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14b70" w14:paraId="fa14b7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BB3B6D">
        <w:rPr>
          <w:sz w:val="24"/>
          <w:szCs w:val="24"/>
        </w:rPr>
        <w:t>5212</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B2330">
        <w:rPr>
          <w:sz w:val="24"/>
          <w:szCs w:val="24"/>
          <w:lang w:val="pt-BR"/>
        </w:rPr>
        <w:t xml:space="preserve"> </w:t>
      </w:r>
      <w:r w:rsidR="008D3635" w:rsidRPr="008D3635">
        <w:rPr>
          <w:sz w:val="24"/>
          <w:szCs w:val="24"/>
          <w:lang w:val="pt-BR"/>
        </w:rPr>
        <w:t>RENESANSA PROJEKTI  d.o.o.</w:t>
      </w:r>
      <w:r w:rsidR="008D3635">
        <w:rPr>
          <w:sz w:val="24"/>
          <w:szCs w:val="24"/>
          <w:lang w:val="pt-BR"/>
        </w:rPr>
        <w:t xml:space="preserve"> </w:t>
      </w:r>
      <w:r w:rsidR="00BC5AC3">
        <w:rPr>
          <w:sz w:val="24"/>
          <w:szCs w:val="24"/>
          <w:lang w:val="pt-BR"/>
        </w:rPr>
        <w:t>OIB:</w:t>
      </w:r>
      <w:r w:rsidR="009F0F66" w:rsidRPr="009F0F66">
        <w:t xml:space="preserve"> </w:t>
      </w:r>
      <w:r w:rsidR="008D3635" w:rsidRPr="00D80C6D">
        <w:rPr>
          <w:sz w:val="24"/>
          <w:szCs w:val="24"/>
        </w:rPr>
        <w:t>99632877712</w:t>
      </w:r>
      <w:r w:rsidR="008D3635">
        <w:t xml:space="preserve">, </w:t>
      </w:r>
      <w:r w:rsidR="00BC5AC3">
        <w:rPr>
          <w:sz w:val="24"/>
          <w:szCs w:val="24"/>
          <w:lang w:val="pt-BR"/>
        </w:rPr>
        <w:t>MBS:</w:t>
      </w:r>
      <w:r w:rsidR="00D80C6D" w:rsidRPr="00D80C6D">
        <w:t xml:space="preserve"> </w:t>
      </w:r>
      <w:r w:rsidR="00D80C6D" w:rsidRPr="00D80C6D">
        <w:rPr>
          <w:sz w:val="24"/>
          <w:szCs w:val="24"/>
          <w:lang w:val="pt-BR"/>
        </w:rPr>
        <w:t>080384331</w:t>
      </w:r>
      <w:r w:rsidR="009F0F66">
        <w:rPr>
          <w:sz w:val="24"/>
          <w:szCs w:val="24"/>
          <w:lang w:val="pt-BR"/>
        </w:rPr>
        <w:t>,</w:t>
      </w:r>
      <w:r w:rsidR="00BC5AC3">
        <w:rPr>
          <w:sz w:val="24"/>
          <w:szCs w:val="24"/>
          <w:lang w:val="pt-BR"/>
        </w:rPr>
        <w:t xml:space="preserve"> </w:t>
      </w:r>
      <w:r w:rsidR="008D3635">
        <w:rPr>
          <w:sz w:val="24"/>
          <w:szCs w:val="24"/>
          <w:lang w:val="pt-BR"/>
        </w:rPr>
        <w:t>Zagreb, Pavla Hatza 22</w:t>
      </w:r>
      <w:r w:rsidR="00A93FDC">
        <w:rPr>
          <w:sz w:val="24"/>
          <w:szCs w:val="24"/>
          <w:lang w:val="pt-BR"/>
        </w:rPr>
        <w:t xml:space="preserve">, </w:t>
      </w:r>
      <w:r w:rsidR="00205C2C">
        <w:rPr>
          <w:sz w:val="24"/>
          <w:szCs w:val="24"/>
          <w:lang w:val="pt-BR"/>
        </w:rPr>
        <w:t>14</w:t>
      </w:r>
      <w:r w:rsidR="00A1420F" w:rsidRPr="00082FD5">
        <w:rPr>
          <w:sz w:val="24"/>
          <w:szCs w:val="24"/>
          <w:lang w:val="pt-BR"/>
        </w:rPr>
        <w:t>.</w:t>
      </w:r>
      <w:r w:rsidR="00EB2330">
        <w:rPr>
          <w:sz w:val="24"/>
          <w:szCs w:val="24"/>
          <w:lang w:val="pt-BR"/>
        </w:rPr>
        <w:t>travnja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3A6031" w:rsidRPr="00C74455">
      <w:pPr>
        <w:ind w:firstLine="720"/>
        <w:jc w:val="both"/>
        <w:rPr>
          <w:sz w:val="24"/>
          <w:szCs w:val="24"/>
        </w:rPr>
      </w:pPr>
      <w:r w:rsidRPr="00C74455">
        <w:rPr>
          <w:sz w:val="24"/>
          <w:szCs w:val="24"/>
        </w:rPr>
        <w:t xml:space="preserve">Pokreće se </w:t>
      </w:r>
      <w:r w:rsidR="00DE479D" w:rsidRPr="00C74455">
        <w:rPr>
          <w:sz w:val="24"/>
          <w:szCs w:val="24"/>
        </w:rPr>
        <w:t xml:space="preserve">prethodni postupak radi </w:t>
      </w:r>
      <w:r w:rsidRPr="00C74455">
        <w:rPr>
          <w:sz w:val="24"/>
          <w:szCs w:val="24"/>
        </w:rPr>
        <w:t xml:space="preserve">utvrđivanja </w:t>
      </w:r>
      <w:r w:rsidR="006C36E6" w:rsidRPr="00C74455">
        <w:rPr>
          <w:sz w:val="24"/>
          <w:szCs w:val="24"/>
        </w:rPr>
        <w:t xml:space="preserve">pretpostavki </w:t>
      </w:r>
      <w:r w:rsidR="00F53100" w:rsidRPr="00C74455">
        <w:rPr>
          <w:sz w:val="24"/>
          <w:szCs w:val="24"/>
        </w:rPr>
        <w:t>za otvaranje stečajnog postupka</w:t>
      </w:r>
      <w:r w:rsidR="006C36E6" w:rsidRPr="00C74455">
        <w:rPr>
          <w:sz w:val="24"/>
          <w:szCs w:val="24"/>
        </w:rPr>
        <w:t xml:space="preserve"> </w:t>
      </w:r>
      <w:r w:rsidRPr="00C74455">
        <w:rPr>
          <w:sz w:val="24"/>
          <w:szCs w:val="24"/>
        </w:rPr>
        <w:t xml:space="preserve">nad </w:t>
      </w:r>
      <w:r w:rsidR="00F53100" w:rsidRPr="00C74455">
        <w:rPr>
          <w:sz w:val="24"/>
          <w:szCs w:val="24"/>
        </w:rPr>
        <w:t>dužnikom</w:t>
      </w:r>
      <w:r w:rsidR="007C17B8" w:rsidRPr="00C74455">
        <w:rPr>
          <w:sz w:val="24"/>
          <w:szCs w:val="24"/>
        </w:rPr>
        <w:t xml:space="preserve"> </w:t>
      </w:r>
      <w:r w:rsidR="00D80C6D" w:rsidRPr="00D80C6D">
        <w:rPr>
          <w:sz w:val="24"/>
          <w:szCs w:val="24"/>
        </w:rPr>
        <w:t>RENESANSA PROJEKTI  d.o.o. OIB: 99632877712, MBS: 080384331, Zagreb, Pavla Hatza 22</w:t>
      </w:r>
      <w:r w:rsidR="00D80C6D">
        <w:rPr>
          <w:sz w:val="24"/>
          <w:szCs w:val="24"/>
        </w:rPr>
        <w:t>.</w:t>
      </w:r>
    </w:p>
    <w:p w:rsidRDefault="007B593F" w:rsidP="007B593F" w:rsidR="007B593F" w:rsidRPr="00C74455">
      <w:pPr>
        <w:jc w:val="center"/>
        <w:rPr>
          <w:sz w:val="24"/>
          <w:szCs w:val="24"/>
        </w:rPr>
      </w:pPr>
      <w:r w:rsidRPr="00C74455">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C74455">
        <w:rPr>
          <w:sz w:val="24"/>
          <w:szCs w:val="24"/>
        </w:rPr>
        <w:t xml:space="preserve"> </w:t>
      </w:r>
      <w:r w:rsidR="007B3731">
        <w:rPr>
          <w:sz w:val="24"/>
          <w:szCs w:val="24"/>
        </w:rPr>
        <w:t xml:space="preserve">Zdenki Gordani Trdak OIB: 93761354350 iz Hrvatskog Leskovca, Ciglarska ukica 24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42DDF" w:rsidP="007B593F" w:rsidR="007B593F" w:rsidRPr="0034166F">
      <w:pPr>
        <w:ind w:left="1003"/>
        <w:jc w:val="both"/>
        <w:rPr>
          <w:b/>
          <w:sz w:val="24"/>
          <w:szCs w:val="24"/>
        </w:rPr>
      </w:pPr>
      <w:r>
        <w:rPr>
          <w:b/>
          <w:sz w:val="24"/>
          <w:szCs w:val="24"/>
        </w:rPr>
        <w:t>22</w:t>
      </w:r>
      <w:r w:rsidR="00AF6339">
        <w:rPr>
          <w:b/>
          <w:sz w:val="24"/>
          <w:szCs w:val="24"/>
        </w:rPr>
        <w:t xml:space="preserve">. svibnja </w:t>
      </w:r>
      <w:r w:rsidR="00D6047E" w:rsidRPr="0034166F">
        <w:rPr>
          <w:b/>
          <w:sz w:val="24"/>
          <w:szCs w:val="24"/>
        </w:rPr>
        <w:t>2017</w:t>
      </w:r>
      <w:r w:rsidR="000F32D6" w:rsidRPr="0034166F">
        <w:rPr>
          <w:b/>
          <w:sz w:val="24"/>
          <w:szCs w:val="24"/>
        </w:rPr>
        <w:t xml:space="preserve">. u </w:t>
      </w:r>
      <w:r w:rsidR="00C86CA6">
        <w:rPr>
          <w:b/>
          <w:sz w:val="24"/>
          <w:szCs w:val="24"/>
        </w:rPr>
        <w:t>13,4</w:t>
      </w:r>
      <w:r w:rsidR="00964969">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92210" w:rsidR="000627EE">
      <w:pPr>
        <w:jc w:val="both"/>
        <w:rPr>
          <w:sz w:val="24"/>
          <w:szCs w:val="24"/>
        </w:rPr>
      </w:pPr>
      <w:r w:rsidRPr="00E974B3">
        <w:rPr>
          <w:sz w:val="24"/>
          <w:szCs w:val="24"/>
        </w:rPr>
        <w:t>-</w:t>
      </w:r>
      <w:r w:rsidR="006309D3" w:rsidRPr="00E974B3">
        <w:rPr>
          <w:sz w:val="24"/>
          <w:szCs w:val="24"/>
        </w:rPr>
        <w:t xml:space="preserve"> zastupnik po zakonu dužnika</w:t>
      </w:r>
      <w:r w:rsidR="00B92210" w:rsidRPr="00B92210">
        <w:rPr>
          <w:sz w:val="24"/>
          <w:szCs w:val="24"/>
        </w:rPr>
        <w:t xml:space="preserve">  </w:t>
      </w:r>
    </w:p>
    <w:p w:rsidRDefault="004A3AEA" w:rsidP="00B92210" w:rsidR="004A3AEA">
      <w:pPr>
        <w:jc w:val="both"/>
        <w:rPr>
          <w:sz w:val="24"/>
          <w:szCs w:val="24"/>
        </w:rPr>
      </w:pPr>
      <w:r>
        <w:rPr>
          <w:sz w:val="24"/>
          <w:szCs w:val="24"/>
        </w:rPr>
        <w:t xml:space="preserve">- </w:t>
      </w:r>
      <w:r w:rsidRPr="004A3AEA">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02A7" w:rsidR="00C42DDF" w:rsidRPr="00B302A7">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C86CA6" w:rsidRPr="00C86CA6">
        <w:rPr>
          <w:sz w:val="24"/>
          <w:szCs w:val="24"/>
        </w:rPr>
        <w:t>RENESANSA PROJEKTI  d.o.o. OIB: 99632877712, MBS: 080384331, Zagreb, Pavla Hatza 22.</w:t>
      </w:r>
    </w:p>
    <w:p w:rsidRDefault="006309D3" w:rsidP="00B302A7" w:rsidR="00C42DDF"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EE68CA" w:rsidP="00B302A7" w:rsidR="00410C33">
      <w:pPr>
        <w:ind w:firstLine="709"/>
        <w:jc w:val="both"/>
        <w:rPr>
          <w:sz w:val="24"/>
          <w:szCs w:val="24"/>
        </w:rPr>
      </w:pPr>
      <w:r w:rsidRPr="00EE68CA">
        <w:rPr>
          <w:sz w:val="24"/>
          <w:szCs w:val="24"/>
        </w:rPr>
        <w:t>Financijska agencija, kao predlagatelj, navela je u prijedlogu za otvaranje stečajnog postupka kako dužnik na dan 01. rujna 2015. u Očevidniku redoslijeda osnova za plaćanje ima evidentirane neizvršene osnove za plaćanje</w:t>
      </w:r>
      <w:r>
        <w:rPr>
          <w:sz w:val="24"/>
          <w:szCs w:val="24"/>
        </w:rPr>
        <w:t xml:space="preserve"> u neprekinutom razdoblju od </w:t>
      </w:r>
      <w:r w:rsidR="00391B51">
        <w:rPr>
          <w:sz w:val="24"/>
          <w:szCs w:val="24"/>
        </w:rPr>
        <w:t>427</w:t>
      </w:r>
      <w:r w:rsidRPr="00EE68CA">
        <w:rPr>
          <w:sz w:val="24"/>
          <w:szCs w:val="24"/>
        </w:rPr>
        <w:t xml:space="preserve"> dana, u ukupnom iznosu od </w:t>
      </w:r>
      <w:r w:rsidR="00391B51">
        <w:rPr>
          <w:sz w:val="24"/>
          <w:szCs w:val="24"/>
        </w:rPr>
        <w:t xml:space="preserve">1.235.552,48 </w:t>
      </w:r>
      <w:r w:rsidR="008F2EEB">
        <w:rPr>
          <w:sz w:val="24"/>
          <w:szCs w:val="24"/>
        </w:rPr>
        <w:t>kn, kao i da dužnik ima 3</w:t>
      </w:r>
      <w:r w:rsidR="00410C33">
        <w:rPr>
          <w:sz w:val="24"/>
          <w:szCs w:val="24"/>
        </w:rPr>
        <w:t xml:space="preserve"> zaposlenika</w:t>
      </w:r>
      <w:r w:rsidRPr="00EE68CA">
        <w:rPr>
          <w:sz w:val="24"/>
          <w:szCs w:val="24"/>
        </w:rPr>
        <w:t xml:space="preserve">. S obzirom na to da predlagatelj vodi Očevidnik redoslijeda osnova za plaćanje, sud je prihvatio predlagateljeve tvrdnje o neprekinutom razdoblju evidentiranih neizvršenih osnova za plaćanje koji su zavedeni u Očevidniku </w:t>
      </w:r>
      <w:r>
        <w:rPr>
          <w:sz w:val="24"/>
          <w:szCs w:val="24"/>
        </w:rPr>
        <w:t xml:space="preserve"> redoslijeda osnova za plaćanje.</w:t>
      </w:r>
    </w:p>
    <w:p w:rsidRDefault="006309D3" w:rsidP="00B302A7" w:rsidR="00410C3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B302A7" w:rsidR="00B302A7"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302A7">
        <w:rPr>
          <w:sz w:val="24"/>
          <w:szCs w:val="24"/>
        </w:rPr>
        <w:t>1</w:t>
      </w:r>
      <w:r w:rsidR="00205C2C">
        <w:rPr>
          <w:sz w:val="24"/>
          <w:szCs w:val="24"/>
        </w:rPr>
        <w:t>4</w:t>
      </w:r>
      <w:r w:rsidR="00B302A7">
        <w:rPr>
          <w:sz w:val="24"/>
          <w:szCs w:val="24"/>
        </w:rPr>
        <w:t>. travnja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05C2C">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05C2C" w:rsidP="00445BA5" w:rsidR="00205C2C" w:rsidRPr="00205C2C">
      <w:pPr>
        <w:jc w:val="right"/>
        <w:rPr>
          <w:sz w:val="24"/>
          <w:szCs w:val="24"/>
        </w:rPr>
      </w:pPr>
      <w:r w:rsidRPr="00205C2C">
        <w:rPr>
          <w:sz w:val="24"/>
          <w:szCs w:val="24"/>
        </w:rPr>
        <w:t>Za točnost otpravka-</w:t>
      </w:r>
    </w:p>
    <w:p w:rsidRDefault="00205C2C" w:rsidP="00445BA5" w:rsidR="00205C2C" w:rsidRPr="00205C2C">
      <w:pPr>
        <w:jc w:val="right"/>
        <w:rPr>
          <w:sz w:val="24"/>
          <w:szCs w:val="24"/>
        </w:rPr>
      </w:pPr>
      <w:r w:rsidRPr="00205C2C">
        <w:rPr>
          <w:sz w:val="24"/>
          <w:szCs w:val="24"/>
        </w:rPr>
        <w:t>ovlašteni službenik</w:t>
      </w:r>
    </w:p>
    <w:p w:rsidRDefault="00205C2C" w:rsidP="00445BA5" w:rsidR="00205C2C" w:rsidRPr="00205C2C">
      <w:pPr>
        <w:jc w:val="right"/>
        <w:rPr>
          <w:sz w:val="24"/>
          <w:szCs w:val="24"/>
        </w:rPr>
      </w:pPr>
      <w:r w:rsidRPr="00205C2C">
        <w:rPr>
          <w:sz w:val="24"/>
          <w:szCs w:val="24"/>
        </w:rPr>
        <w:t xml:space="preserve">Mirjana Gašparić </w:t>
      </w:r>
    </w:p>
    <w:p w:rsidRDefault="00CE3B7D" w:rsidP="008E6A96" w:rsidR="00CE3B7D" w:rsidRPr="00205C2C">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1333C5">
    <w:pPr>
      <w:pStyle w:val="Zaglavlje"/>
      <w:framePr w:y="1" w:xAlign="center" w:vAnchor="text" w:hAnchor="margin" w:wrap="auto"/>
      <w:rPr>
        <w:rStyle w:val="Brojstranice"/>
        <w:sz w:val="24"/>
        <w:szCs w:val="24"/>
      </w:rPr>
    </w:pPr>
    <w:r>
      <w:rPr>
        <w:rStyle w:val="Brojstranice"/>
      </w:rPr>
      <w:fldChar w:fldCharType="begin"/>
    </w:r>
    <w:r w:rsidR="004D2841">
      <w:rPr>
        <w:rStyle w:val="Brojstranice"/>
      </w:rPr>
      <w:instrText xml:space="preserve">PAGE  </w:instrText>
    </w:r>
    <w:r>
      <w:rPr>
        <w:rStyle w:val="Brojstranice"/>
      </w:rPr>
      <w:fldChar w:fldCharType="separate"/>
    </w:r>
    <w:r w:rsidR="00205C2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86CA6">
      <w:rPr>
        <w:sz w:val="24"/>
        <w:szCs w:val="24"/>
      </w:rPr>
      <w:t>St-521</w:t>
    </w:r>
    <w:r w:rsidR="00964969">
      <w:rPr>
        <w:sz w:val="24"/>
        <w:szCs w:val="24"/>
      </w:rPr>
      <w:t>2</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D249B"/>
    <w:rsid w:val="000F32D6"/>
    <w:rsid w:val="000F5C84"/>
    <w:rsid w:val="001109BF"/>
    <w:rsid w:val="00111454"/>
    <w:rsid w:val="001123D7"/>
    <w:rsid w:val="00113EC7"/>
    <w:rsid w:val="0011615F"/>
    <w:rsid w:val="00116954"/>
    <w:rsid w:val="00122BA0"/>
    <w:rsid w:val="00126F9C"/>
    <w:rsid w:val="00131E99"/>
    <w:rsid w:val="001333C5"/>
    <w:rsid w:val="0014163A"/>
    <w:rsid w:val="001463BE"/>
    <w:rsid w:val="00153D2F"/>
    <w:rsid w:val="0015647D"/>
    <w:rsid w:val="00163782"/>
    <w:rsid w:val="00163C6D"/>
    <w:rsid w:val="001662C4"/>
    <w:rsid w:val="00175F22"/>
    <w:rsid w:val="00192171"/>
    <w:rsid w:val="00192C38"/>
    <w:rsid w:val="001A1A7F"/>
    <w:rsid w:val="001B38C6"/>
    <w:rsid w:val="001B44D2"/>
    <w:rsid w:val="001C31CF"/>
    <w:rsid w:val="00205C2C"/>
    <w:rsid w:val="002431C4"/>
    <w:rsid w:val="002439B9"/>
    <w:rsid w:val="00246BA3"/>
    <w:rsid w:val="00254F02"/>
    <w:rsid w:val="00260A9E"/>
    <w:rsid w:val="00261402"/>
    <w:rsid w:val="00286FBD"/>
    <w:rsid w:val="002903F5"/>
    <w:rsid w:val="0029270E"/>
    <w:rsid w:val="002A3523"/>
    <w:rsid w:val="002A47E3"/>
    <w:rsid w:val="002B0377"/>
    <w:rsid w:val="002B1390"/>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85CAD"/>
    <w:rsid w:val="0039199F"/>
    <w:rsid w:val="00391B51"/>
    <w:rsid w:val="00393F7C"/>
    <w:rsid w:val="003A6031"/>
    <w:rsid w:val="003A644C"/>
    <w:rsid w:val="003B45C0"/>
    <w:rsid w:val="003C21AE"/>
    <w:rsid w:val="003E3082"/>
    <w:rsid w:val="003E7D1E"/>
    <w:rsid w:val="00403389"/>
    <w:rsid w:val="00410C33"/>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A3AEA"/>
    <w:rsid w:val="004B05AE"/>
    <w:rsid w:val="004C1D30"/>
    <w:rsid w:val="004C5B22"/>
    <w:rsid w:val="004D2841"/>
    <w:rsid w:val="004D7BA1"/>
    <w:rsid w:val="004E2FD0"/>
    <w:rsid w:val="004E5FEF"/>
    <w:rsid w:val="004F37A1"/>
    <w:rsid w:val="004F56AE"/>
    <w:rsid w:val="00500C65"/>
    <w:rsid w:val="00506732"/>
    <w:rsid w:val="00516616"/>
    <w:rsid w:val="00533019"/>
    <w:rsid w:val="005420FD"/>
    <w:rsid w:val="005426AF"/>
    <w:rsid w:val="005464B9"/>
    <w:rsid w:val="005550DD"/>
    <w:rsid w:val="0056765A"/>
    <w:rsid w:val="00571703"/>
    <w:rsid w:val="00590B41"/>
    <w:rsid w:val="005A0A17"/>
    <w:rsid w:val="005A734E"/>
    <w:rsid w:val="005B3F73"/>
    <w:rsid w:val="005B5A8A"/>
    <w:rsid w:val="005B5C24"/>
    <w:rsid w:val="005C288B"/>
    <w:rsid w:val="005C5E15"/>
    <w:rsid w:val="005C7089"/>
    <w:rsid w:val="005D5447"/>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B5579"/>
    <w:rsid w:val="006C36E6"/>
    <w:rsid w:val="006C7E17"/>
    <w:rsid w:val="006D2BAA"/>
    <w:rsid w:val="006D7A0F"/>
    <w:rsid w:val="006F2D89"/>
    <w:rsid w:val="006F46EA"/>
    <w:rsid w:val="006F7455"/>
    <w:rsid w:val="006F7E16"/>
    <w:rsid w:val="00722026"/>
    <w:rsid w:val="00727BFD"/>
    <w:rsid w:val="007439D3"/>
    <w:rsid w:val="0075681B"/>
    <w:rsid w:val="0075688D"/>
    <w:rsid w:val="007602F0"/>
    <w:rsid w:val="007669AF"/>
    <w:rsid w:val="00775682"/>
    <w:rsid w:val="00796577"/>
    <w:rsid w:val="007A4E15"/>
    <w:rsid w:val="007B3731"/>
    <w:rsid w:val="007B593F"/>
    <w:rsid w:val="007C17B8"/>
    <w:rsid w:val="007D33FF"/>
    <w:rsid w:val="007D5F19"/>
    <w:rsid w:val="007E3C54"/>
    <w:rsid w:val="007E5AD8"/>
    <w:rsid w:val="00811E71"/>
    <w:rsid w:val="008366A0"/>
    <w:rsid w:val="00844E97"/>
    <w:rsid w:val="0085270F"/>
    <w:rsid w:val="00866751"/>
    <w:rsid w:val="00871C1F"/>
    <w:rsid w:val="00876285"/>
    <w:rsid w:val="008771CC"/>
    <w:rsid w:val="008964F3"/>
    <w:rsid w:val="008C2738"/>
    <w:rsid w:val="008D3635"/>
    <w:rsid w:val="008D5B26"/>
    <w:rsid w:val="008E6A96"/>
    <w:rsid w:val="008F2EEB"/>
    <w:rsid w:val="008F3A8B"/>
    <w:rsid w:val="008F4E24"/>
    <w:rsid w:val="009026BB"/>
    <w:rsid w:val="009128F5"/>
    <w:rsid w:val="00922268"/>
    <w:rsid w:val="00923121"/>
    <w:rsid w:val="00924930"/>
    <w:rsid w:val="009262C0"/>
    <w:rsid w:val="00940EE1"/>
    <w:rsid w:val="00941567"/>
    <w:rsid w:val="009455C2"/>
    <w:rsid w:val="00947E6C"/>
    <w:rsid w:val="00962E3B"/>
    <w:rsid w:val="00964969"/>
    <w:rsid w:val="00974FF3"/>
    <w:rsid w:val="009850B8"/>
    <w:rsid w:val="0098563E"/>
    <w:rsid w:val="00992FCB"/>
    <w:rsid w:val="009B27F5"/>
    <w:rsid w:val="009B4939"/>
    <w:rsid w:val="009B5D8A"/>
    <w:rsid w:val="009E4899"/>
    <w:rsid w:val="009E48A4"/>
    <w:rsid w:val="009E5841"/>
    <w:rsid w:val="009F0F66"/>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93FDC"/>
    <w:rsid w:val="00AA04AE"/>
    <w:rsid w:val="00AB4256"/>
    <w:rsid w:val="00AD3398"/>
    <w:rsid w:val="00AD3A0D"/>
    <w:rsid w:val="00AE05A7"/>
    <w:rsid w:val="00AE25A3"/>
    <w:rsid w:val="00AE3EB5"/>
    <w:rsid w:val="00AF4C01"/>
    <w:rsid w:val="00AF557B"/>
    <w:rsid w:val="00AF6339"/>
    <w:rsid w:val="00AF6CE7"/>
    <w:rsid w:val="00B00EB0"/>
    <w:rsid w:val="00B01169"/>
    <w:rsid w:val="00B15036"/>
    <w:rsid w:val="00B21222"/>
    <w:rsid w:val="00B2633E"/>
    <w:rsid w:val="00B302A7"/>
    <w:rsid w:val="00B30571"/>
    <w:rsid w:val="00B31D07"/>
    <w:rsid w:val="00B32E61"/>
    <w:rsid w:val="00B35218"/>
    <w:rsid w:val="00B4780B"/>
    <w:rsid w:val="00B47D40"/>
    <w:rsid w:val="00B60A39"/>
    <w:rsid w:val="00B6577A"/>
    <w:rsid w:val="00B8039D"/>
    <w:rsid w:val="00B844BF"/>
    <w:rsid w:val="00B8469C"/>
    <w:rsid w:val="00B92210"/>
    <w:rsid w:val="00B93B9A"/>
    <w:rsid w:val="00B95513"/>
    <w:rsid w:val="00B96BA7"/>
    <w:rsid w:val="00BB3B6D"/>
    <w:rsid w:val="00BC4571"/>
    <w:rsid w:val="00BC5AC3"/>
    <w:rsid w:val="00C03ACA"/>
    <w:rsid w:val="00C25680"/>
    <w:rsid w:val="00C356A1"/>
    <w:rsid w:val="00C3663A"/>
    <w:rsid w:val="00C40383"/>
    <w:rsid w:val="00C42DDF"/>
    <w:rsid w:val="00C51C6E"/>
    <w:rsid w:val="00C52D37"/>
    <w:rsid w:val="00C73D95"/>
    <w:rsid w:val="00C74455"/>
    <w:rsid w:val="00C86CA6"/>
    <w:rsid w:val="00C9509C"/>
    <w:rsid w:val="00CA32E0"/>
    <w:rsid w:val="00CA5100"/>
    <w:rsid w:val="00CB639D"/>
    <w:rsid w:val="00CC327E"/>
    <w:rsid w:val="00CC43BC"/>
    <w:rsid w:val="00CC7D07"/>
    <w:rsid w:val="00CD1553"/>
    <w:rsid w:val="00CD201B"/>
    <w:rsid w:val="00CD222B"/>
    <w:rsid w:val="00CE3890"/>
    <w:rsid w:val="00CE3B7D"/>
    <w:rsid w:val="00CE4F52"/>
    <w:rsid w:val="00CE7A47"/>
    <w:rsid w:val="00CF05B5"/>
    <w:rsid w:val="00CF593F"/>
    <w:rsid w:val="00D02533"/>
    <w:rsid w:val="00D10A4F"/>
    <w:rsid w:val="00D16BBF"/>
    <w:rsid w:val="00D17256"/>
    <w:rsid w:val="00D2587B"/>
    <w:rsid w:val="00D31451"/>
    <w:rsid w:val="00D33075"/>
    <w:rsid w:val="00D448E9"/>
    <w:rsid w:val="00D54159"/>
    <w:rsid w:val="00D60187"/>
    <w:rsid w:val="00D60476"/>
    <w:rsid w:val="00D6047E"/>
    <w:rsid w:val="00D659EF"/>
    <w:rsid w:val="00D80C6D"/>
    <w:rsid w:val="00D959BC"/>
    <w:rsid w:val="00D964DB"/>
    <w:rsid w:val="00DA34DC"/>
    <w:rsid w:val="00DA5FA3"/>
    <w:rsid w:val="00DA76EE"/>
    <w:rsid w:val="00DA7EC7"/>
    <w:rsid w:val="00DB7374"/>
    <w:rsid w:val="00DC72C4"/>
    <w:rsid w:val="00DD0F68"/>
    <w:rsid w:val="00DD1640"/>
    <w:rsid w:val="00DD64E6"/>
    <w:rsid w:val="00DD67BA"/>
    <w:rsid w:val="00DE1976"/>
    <w:rsid w:val="00DE479D"/>
    <w:rsid w:val="00E1278C"/>
    <w:rsid w:val="00E16438"/>
    <w:rsid w:val="00E354F4"/>
    <w:rsid w:val="00E45758"/>
    <w:rsid w:val="00E53B91"/>
    <w:rsid w:val="00E64D32"/>
    <w:rsid w:val="00E815AE"/>
    <w:rsid w:val="00E86186"/>
    <w:rsid w:val="00E868F3"/>
    <w:rsid w:val="00E91234"/>
    <w:rsid w:val="00E94EF5"/>
    <w:rsid w:val="00E974B3"/>
    <w:rsid w:val="00EB2330"/>
    <w:rsid w:val="00EB2382"/>
    <w:rsid w:val="00EB4003"/>
    <w:rsid w:val="00EB6EFC"/>
    <w:rsid w:val="00EC07E4"/>
    <w:rsid w:val="00EC1564"/>
    <w:rsid w:val="00EC4AE8"/>
    <w:rsid w:val="00ED5AEE"/>
    <w:rsid w:val="00ED6CF3"/>
    <w:rsid w:val="00EE0F61"/>
    <w:rsid w:val="00EE3646"/>
    <w:rsid w:val="00EE68CA"/>
    <w:rsid w:val="00EF671B"/>
    <w:rsid w:val="00F05D51"/>
    <w:rsid w:val="00F1259F"/>
    <w:rsid w:val="00F144F3"/>
    <w:rsid w:val="00F365A8"/>
    <w:rsid w:val="00F3761C"/>
    <w:rsid w:val="00F41BC5"/>
    <w:rsid w:val="00F42A90"/>
    <w:rsid w:val="00F44AC5"/>
    <w:rsid w:val="00F51F6C"/>
    <w:rsid w:val="00F52798"/>
    <w:rsid w:val="00F53100"/>
    <w:rsid w:val="00F5779C"/>
    <w:rsid w:val="00F71AC5"/>
    <w:rsid w:val="00F72583"/>
    <w:rsid w:val="00F76286"/>
    <w:rsid w:val="00F83060"/>
    <w:rsid w:val="00F926A9"/>
    <w:rsid w:val="00F938B2"/>
    <w:rsid w:val="00F93D3C"/>
    <w:rsid w:val="00FA1855"/>
    <w:rsid w:val="00FA2A78"/>
    <w:rsid w:val="00FC3E6C"/>
    <w:rsid w:val="00FC400B"/>
    <w:rsid w:val="00FD0250"/>
    <w:rsid w:val="00FD28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05C2C"/>
    <w:rPr>
      <w:color w:val="808080"/>
      <w:bdr w:space="0" w:sz="0" w:color="auto" w:val="none"/>
      <w:shd w:fill="auto" w:color="auto" w:val="clear"/>
    </w:rPr>
  </w:style>
  <w:style w:customStyle="true" w:styleId="eSPISCCParagraphDefaultFont" w:type="character">
    <w:name w:val="eSPIS_CC_Paragraph Default Font"/>
    <w:basedOn w:val="Zadanifontodlomka"/>
    <w:rsid w:val="00205C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5C2C"/>
    <w:rPr>
      <w:bdr w:space="0" w:sz="0" w:color="auto" w:val="none"/>
      <w:shd w:fill="FFFFCC" w:color="auto" w:val="clear"/>
      <w:lang w:val="hr-HR"/>
    </w:rPr>
  </w:style>
  <w:style w:customStyle="true" w:styleId="PozadinaSvijetloCrvena" w:type="character">
    <w:name w:val="Pozadina_SvijetloCrvena"/>
    <w:basedOn w:val="eSPISCCParagraphDefaultFont"/>
    <w:rsid w:val="00205C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5C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05C2C"/>
    <w:rPr>
      <w:color w:val="808080"/>
      <w:bdr w:color="auto" w:space="0" w:sz="0" w:val="none"/>
      <w:shd w:color="auto" w:fill="auto" w:val="clear"/>
    </w:rPr>
  </w:style>
  <w:style w:customStyle="1" w:styleId="eSPISCCParagraphDefaultFont" w:type="character">
    <w:name w:val="eSPIS_CC_Paragraph Default Font"/>
    <w:basedOn w:val="Zadanifontodlomka"/>
    <w:rsid w:val="00205C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5C2C"/>
    <w:rPr>
      <w:bdr w:color="auto" w:space="0" w:sz="0" w:val="none"/>
      <w:shd w:color="auto" w:fill="FFFFCC" w:val="clear"/>
      <w:lang w:val="hr-HR"/>
    </w:rPr>
  </w:style>
  <w:style w:customStyle="1" w:styleId="PozadinaSvijetloCrvena" w:type="character">
    <w:name w:val="Pozadina_SvijetloCrvena"/>
    <w:basedOn w:val="eSPISCCParagraphDefaultFont"/>
    <w:rsid w:val="00205C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5C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5212</izvorni_sadrzaj>
    <derivirana_varijabla naziv="DomainObject.Predmet.Broj_1">5212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St-5212/2016</izvorni_sadrzaj>
    <derivirana_varijabla naziv="DomainObject.Predmet.OznakaBroj_1">St-5212/2016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RENESANSA PROJEKTI d.o.o.</izvorni_sadrzaj>
    <derivirana_varijabla naziv="DomainObject.Predmet.ProtustrankaFormated_1">  RENESANSA PROJEKTI d.o.o.</derivirana_varijabla>
  </DomainObject.Predmet.ProtustrankaFormated>
  <DomainObject.Predmet.ProtustrankaFormatedOIB>
    <izvorni_sadrzaj>  RENESANSA PROJEKTI d.o.o., OIB 99632877712</izvorni_sadrzaj>
    <derivirana_varijabla naziv="DomainObject.Predmet.ProtustrankaFormatedOIB_1">  RENESANSA PROJEKTI d.o.o., OIB 99632877712</derivirana_varijabla>
  </DomainObject.Predmet.ProtustrankaFormatedOIB>
  <DomainObject.Predmet.ProtustrankaFormatedWithAdress>
    <izvorni_sadrzaj> RENESANSA PROJEKTI d.o.o., Pavla Hatza 22, 10000 Zagreb</izvorni_sadrzaj>
    <derivirana_varijabla naziv="DomainObject.Predmet.ProtustrankaFormatedWithAdress_1"> RENESANSA PROJEKTI d.o.o., Pavla Hatza 22, 10000 Zagreb</derivirana_varijabla>
  </DomainObject.Predmet.ProtustrankaFormatedWithAdress>
  <DomainObject.Predmet.ProtustrankaFormatedWithAdressOIB>
    <izvorni_sadrzaj> RENESANSA PROJEKTI d.o.o., OIB 99632877712, Pavla Hatza 22, 10000 Zagreb</izvorni_sadrzaj>
    <derivirana_varijabla naziv="DomainObject.Predmet.ProtustrankaFormatedWithAdressOIB_1"> RENESANSA PROJEKTI d.o.o., OIB 99632877712, Pavla Hatza 22, 10000 Zagreb</derivirana_varijabla>
  </DomainObject.Predmet.ProtustrankaFormatedWithAdressOIB>
  <DomainObject.Predmet.ProtustrankaWithAdress>
    <izvorni_sadrzaj>RENESANSA PROJEKTI d.o.o. Pavla Hatza 22, 10000 Zagreb</izvorni_sadrzaj>
    <derivirana_varijabla naziv="DomainObject.Predmet.ProtustrankaWithAdress_1">RENESANSA PROJEKTI d.o.o. Pavla Hatza 22, 10000 Zagreb</derivirana_varijabla>
  </DomainObject.Predmet.ProtustrankaWithAdress>
  <DomainObject.Predmet.ProtustrankaWithAdressOIB>
    <izvorni_sadrzaj>RENESANSA PROJEKTI d.o.o., OIB 99632877712, Pavla Hatza 22, 10000 Zagreb</izvorni_sadrzaj>
    <derivirana_varijabla naziv="DomainObject.Predmet.ProtustrankaWithAdressOIB_1">RENESANSA PROJEKTI d.o.o., OIB 99632877712, Pavla Hatza 22, 10000 Zagreb</derivirana_varijabla>
  </DomainObject.Predmet.ProtustrankaWithAdressOIB>
  <DomainObject.Predmet.ProtustrankaNazivFormated>
    <izvorni_sadrzaj>RENESANSA PROJEKTI d.o.o.</izvorni_sadrzaj>
    <derivirana_varijabla naziv="DomainObject.Predmet.ProtustrankaNazivFormated_1">RENESANSA PROJEKTI d.o.o.</derivirana_varijabla>
  </DomainObject.Predmet.ProtustrankaNazivFormated>
  <DomainObject.Predmet.ProtustrankaNazivFormatedOIB>
    <izvorni_sadrzaj>RENESANSA PROJEKTI d.o.o., OIB 99632877712</izvorni_sadrzaj>
    <derivirana_varijabla naziv="DomainObject.Predmet.ProtustrankaNazivFormatedOIB_1">RENESANSA PROJEKTI d.o.o., OIB 99632877712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RENESANSA PROJEKTI d.o.o.</item>
    </izvorni_sadrzaj>
    <derivirana_varijabla naziv="DomainObject.Predmet.ProtuStrankaListFormated_1">
      <item>RENESANSA PROJEKTI d.o.o.</item>
    </derivirana_varijabla>
  </DomainObject.Predmet.ProtuStrankaListFormated>
  <DomainObject.Predmet.ProtuStrankaListFormatedOIB>
    <izvorni_sadrzaj>
      <item>RENESANSA PROJEKTI d.o.o., OIB 99632877712</item>
    </izvorni_sadrzaj>
    <derivirana_varijabla naziv="DomainObject.Predmet.ProtuStrankaListFormatedOIB_1">
      <item>RENESANSA PROJEKTI d.o.o., OIB 99632877712</item>
    </derivirana_varijabla>
  </DomainObject.Predmet.ProtuStrankaListFormatedOIB>
  <DomainObject.Predmet.ProtuStrankaListFormatedWithAdress>
    <izvorni_sadrzaj>
      <item>RENESANSA PROJEKTI d.o.o., Pavla Hatza 22, 10000 Zagreb</item>
    </izvorni_sadrzaj>
    <derivirana_varijabla naziv="DomainObject.Predmet.ProtuStrankaListFormatedWithAdress_1">
      <item>RENESANSA PROJEKTI d.o.o., Pavla Hatza 22, 10000 Zagreb</item>
    </derivirana_varijabla>
  </DomainObject.Predmet.ProtuStrankaListFormatedWithAdress>
  <DomainObject.Predmet.ProtuStrankaListFormatedWithAdressOIB>
    <izvorni_sadrzaj>
      <item>RENESANSA PROJEKTI d.o.o., OIB 99632877712, Pavla Hatza 22, 10000 Zagreb</item>
    </izvorni_sadrzaj>
    <derivirana_varijabla naziv="DomainObject.Predmet.ProtuStrankaListFormatedWithAdressOIB_1">
      <item>RENESANSA PROJEKTI d.o.o., OIB 99632877712, Pavla Hatza 22, 10000 Zagreb</item>
    </derivirana_varijabla>
  </DomainObject.Predmet.ProtuStrankaListFormatedWithAdressOIB>
  <DomainObject.Predmet.ProtuStrankaListNazivFormated>
    <izvorni_sadrzaj>
      <item>RENESANSA PROJEKTI d.o.o.</item>
    </izvorni_sadrzaj>
    <derivirana_varijabla naziv="DomainObject.Predmet.ProtuStrankaListNazivFormated_1">
      <item>RENESANSA PROJEKTI d.o.o.</item>
    </derivirana_varijabla>
  </DomainObject.Predmet.ProtuStrankaListNazivFormated>
  <DomainObject.Predmet.ProtuStrankaListNazivFormatedOIB>
    <izvorni_sadrzaj>
      <item>RENESANSA PROJEKTI d.o.o., OIB 99632877712</item>
    </izvorni_sadrzaj>
    <derivirana_varijabla naziv="DomainObject.Predmet.ProtuStrankaListNazivFormatedOIB_1">
      <item>RENESANSA PROJEKTI d.o.o., OIB 99632877712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RENESANSA PROJEKTI d.o.o.</izvorni_sadrzaj>
    <derivirana_varijabla naziv="DomainObject.Predmet.ProtustrankaIDrugi_1">RENESANSA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RENESANSA PROJEKTI d.o.o., OIB 99632877712, Pavla Hatza 22, 10000 Zagreb</izvorni_sadrzaj>
    <derivirana_varijabla naziv="DomainObject.Predmet.ProtustrankaIDrugiAdressOIB_1">RENESANSA PROJEKTI d.o.o., OIB 99632877712, Pavla Hatza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RENESANSA PROJEKTI d.o.o.</item>
    </izvorni_sadrzaj>
    <derivirana_varijabla naziv="DomainObject.Predmet.SudioniciListNaziv_1">
      <item>FINA Regionalni centar Zagreb</item>
      <item>RENESANSA PROJEKTI d.o.o.</item>
    </derivirana_varijabla>
  </DomainObject.Predmet.SudioniciListNaziv>
  <DomainObject.Predmet.SudioniciListAdressOIB>
    <izvorni_sadrzaj>
      <item>FINA Regionalni centar Zagreb, OIB 85821130368, Trg svibanjskih žrtava 1995. 1,10000 Zagreb</item>
      <item>RENESANSA PROJEKTI d.o.o., OIB 99632877712, Pavla Hatza 22,10000 Zagreb</item>
    </izvorni_sadrzaj>
    <derivirana_varijabla naziv="DomainObject.Predmet.SudioniciListAdressOIB_1">
      <item>FINA Regionalni centar Zagreb, OIB 85821130368, Trg svibanjskih žrtava 1995. 1,10000 Zagreb</item>
      <item>RENESANSA PROJEKTI d.o.o., OIB 99632877712, Pavla Hatza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99632877712</item>
    </izvorni_sadrzaj>
    <derivirana_varijabla naziv="DomainObject.Predmet.SudioniciListNazivOIB_1">
      <item>, OIB 85821130368</item>
      <item>, OIB 99632877712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6677A0-3F6D-4A49-BF70-D61569F689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5271</properties:Characters>
  <properties:Lines>130</properties:Lines>
  <properties:Paragraphs>49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2017-04-07T11:20:00Z</dcterms:created>
  <dc:creator>Unknown</dc:creator>
  <cp:lastModifiedBy>Mirjana Gašparić</cp:lastModifiedBy>
  <cp:lastPrinted>2017-04-14T05:06:00Z</cp:lastPrinted>
  <dcterms:modified xmlns:xsi="http://www.w3.org/2001/XMLSchema-instance" xsi:type="dcterms:W3CDTF">2017-04-14T05:06:00Z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