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b076" w14:paraId="40bb076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F1091C">
        <w:rPr>
          <w:b/>
          <w:sz w:val="22"/>
          <w:szCs w:val="22"/>
        </w:rPr>
        <w:t>877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F1091C">
        <w:rPr>
          <w:b/>
          <w:sz w:val="22"/>
          <w:szCs w:val="22"/>
        </w:rPr>
        <w:t>37</w:t>
      </w:r>
    </w:p>
    <w:p w:rsidRDefault="002D2770" w:rsidP="002D2770" w:rsidR="002D2770" w:rsidRPr="007B2617">
      <w:pPr>
        <w:jc w:val="right"/>
        <w:rPr>
          <w:b/>
          <w:sz w:val="16"/>
          <w:szCs w:val="16"/>
        </w:rPr>
      </w:pPr>
    </w:p>
    <w:p w:rsidRDefault="002D2770" w:rsidP="002D2770" w:rsidR="002D2770">
      <w:pPr>
        <w:jc w:val="right"/>
        <w:rPr>
          <w:b/>
          <w:sz w:val="22"/>
          <w:szCs w:val="22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825870" w:rsidP="00825870" w:rsidR="00825870">
      <w:pPr>
        <w:jc w:val="center"/>
        <w:rPr>
          <w:b/>
          <w:sz w:val="20"/>
        </w:rPr>
      </w:pP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>edincu, u stečajnom postupku naknade diobe stečajne mase</w:t>
      </w:r>
      <w:r w:rsidR="004D60D2" w:rsidRPr="004D60D2">
        <w:rPr>
          <w:sz w:val="22"/>
          <w:szCs w:val="22"/>
        </w:rPr>
        <w:t xml:space="preserve"> dužnikom </w:t>
      </w:r>
      <w:r w:rsidR="00F1091C" w:rsidRPr="00F1091C">
        <w:rPr>
          <w:sz w:val="22"/>
          <w:szCs w:val="22"/>
          <w:lang w:val="en-AU"/>
        </w:rPr>
        <w:t>ARX MARIS d.o.o. za usluge</w:t>
      </w:r>
      <w:r w:rsidR="00F1091C">
        <w:rPr>
          <w:sz w:val="22"/>
          <w:szCs w:val="22"/>
          <w:lang w:val="en-AU"/>
        </w:rPr>
        <w:t xml:space="preserve"> "u stzečaju"</w:t>
      </w:r>
      <w:r w:rsidR="00F1091C" w:rsidRPr="00F1091C">
        <w:rPr>
          <w:sz w:val="22"/>
          <w:szCs w:val="22"/>
          <w:lang w:val="en-AU"/>
        </w:rPr>
        <w:t xml:space="preserve">, Brsečine, Uz Jaz 6, </w:t>
      </w:r>
      <w:r w:rsidR="00F1091C" w:rsidRPr="00F1091C">
        <w:rPr>
          <w:sz w:val="22"/>
          <w:szCs w:val="22"/>
        </w:rPr>
        <w:t>MBS: 090015964</w:t>
      </w:r>
      <w:r w:rsidR="00F1091C" w:rsidRPr="00F1091C">
        <w:rPr>
          <w:sz w:val="22"/>
          <w:szCs w:val="22"/>
          <w:lang w:val="en-AU"/>
        </w:rPr>
        <w:t>, OIB: 02704846729</w:t>
      </w:r>
      <w:r w:rsidR="00F1091C" w:rsidRPr="00F1091C">
        <w:rPr>
          <w:sz w:val="22"/>
          <w:szCs w:val="22"/>
        </w:rPr>
        <w:t xml:space="preserve">, zastupano po upravitelju stečajne mase </w:t>
      </w:r>
      <w:r w:rsidR="00F1091C" w:rsidRPr="00F1091C">
        <w:rPr>
          <w:bCs/>
          <w:sz w:val="22"/>
          <w:szCs w:val="22"/>
        </w:rPr>
        <w:t>Stjepanu Loviću iz Zagreba</w:t>
      </w:r>
      <w:r w:rsidR="004D60D2" w:rsidRPr="004D60D2">
        <w:rPr>
          <w:sz w:val="22"/>
          <w:szCs w:val="22"/>
        </w:rPr>
        <w:t xml:space="preserve">, izvan ročišta, dana </w:t>
      </w:r>
      <w:r w:rsidR="004F3312">
        <w:rPr>
          <w:sz w:val="22"/>
          <w:szCs w:val="22"/>
        </w:rPr>
        <w:t>12</w:t>
      </w:r>
      <w:r w:rsidR="004D60D2" w:rsidRPr="004D60D2">
        <w:rPr>
          <w:sz w:val="22"/>
          <w:szCs w:val="22"/>
        </w:rPr>
        <w:t xml:space="preserve">. </w:t>
      </w:r>
      <w:r w:rsidR="00F1091C">
        <w:rPr>
          <w:sz w:val="22"/>
          <w:szCs w:val="22"/>
        </w:rPr>
        <w:t>listopad</w:t>
      </w:r>
      <w:r w:rsidR="009F4292">
        <w:rPr>
          <w:sz w:val="22"/>
          <w:szCs w:val="22"/>
        </w:rPr>
        <w:t xml:space="preserve">a </w:t>
      </w:r>
      <w:r w:rsidR="004D60D2" w:rsidRPr="004D60D2">
        <w:rPr>
          <w:sz w:val="22"/>
          <w:szCs w:val="22"/>
        </w:rPr>
        <w:t>2016.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B6272C">
        <w:rPr>
          <w:b/>
          <w:sz w:val="22"/>
          <w:szCs w:val="22"/>
        </w:rPr>
        <w:t xml:space="preserve">dan </w:t>
      </w:r>
      <w:r w:rsidR="00A3140F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 xml:space="preserve">. </w:t>
      </w:r>
      <w:r w:rsidR="00A3140F">
        <w:rPr>
          <w:b/>
          <w:sz w:val="22"/>
          <w:szCs w:val="22"/>
        </w:rPr>
        <w:t>studenog</w:t>
      </w:r>
      <w:r w:rsidRPr="00B6272C">
        <w:rPr>
          <w:b/>
          <w:sz w:val="22"/>
          <w:szCs w:val="22"/>
        </w:rPr>
        <w:t xml:space="preserve"> 201</w:t>
      </w:r>
      <w:r w:rsidR="001873E3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 u 1</w:t>
      </w:r>
      <w:r w:rsidR="00A3140F">
        <w:rPr>
          <w:b/>
          <w:sz w:val="22"/>
          <w:szCs w:val="22"/>
        </w:rPr>
        <w:t>0</w:t>
      </w:r>
      <w:r w:rsidRPr="00B6272C">
        <w:rPr>
          <w:b/>
          <w:sz w:val="22"/>
          <w:szCs w:val="22"/>
        </w:rPr>
        <w:t>,</w:t>
      </w:r>
      <w:r w:rsidR="00D34C7D">
        <w:rPr>
          <w:b/>
          <w:sz w:val="22"/>
          <w:szCs w:val="22"/>
        </w:rPr>
        <w:t>0</w:t>
      </w:r>
      <w:r w:rsidR="00BE001B">
        <w:rPr>
          <w:b/>
          <w:sz w:val="22"/>
          <w:szCs w:val="22"/>
        </w:rPr>
        <w:t>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Stalna služba u Dubrovniku, Dr. Ante Starčevića 23, sudnica </w:t>
      </w:r>
      <w:r w:rsidR="00A3140F">
        <w:rPr>
          <w:sz w:val="22"/>
          <w:szCs w:val="22"/>
        </w:rPr>
        <w:t>2</w:t>
      </w:r>
      <w:r w:rsidRPr="00B6272C">
        <w:rPr>
          <w:sz w:val="22"/>
          <w:szCs w:val="22"/>
        </w:rPr>
        <w:t xml:space="preserve">, sa slijedećim dnevnim redom: </w:t>
      </w:r>
    </w:p>
    <w:p w:rsidRDefault="00BE001B" w:rsidP="00B6272C" w:rsidR="00F77A2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odluka o </w:t>
      </w:r>
      <w:r w:rsidR="006426FA">
        <w:rPr>
          <w:sz w:val="22"/>
          <w:szCs w:val="22"/>
        </w:rPr>
        <w:t>zakupu nekretnine upisane u z.ul. 245. k.o. Brsečine oznake kat.čest. 33/1, Magazin 108</w:t>
      </w:r>
      <w:r w:rsidR="00F77A2B">
        <w:rPr>
          <w:sz w:val="22"/>
          <w:szCs w:val="22"/>
        </w:rPr>
        <w:t xml:space="preserve"> </w:t>
      </w:r>
      <w:r w:rsidR="006426FA">
        <w:rPr>
          <w:sz w:val="22"/>
          <w:szCs w:val="22"/>
        </w:rPr>
        <w:t>m2 i kat. čest. 88</w:t>
      </w:r>
      <w:r w:rsidR="00322F6E">
        <w:rPr>
          <w:sz w:val="22"/>
          <w:szCs w:val="22"/>
        </w:rPr>
        <w:t xml:space="preserve"> vrt 201 m2,</w:t>
      </w:r>
    </w:p>
    <w:p w:rsidRDefault="00322F6E" w:rsidP="00B6272C" w:rsidR="00322F6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322F6E">
        <w:rPr>
          <w:sz w:val="22"/>
          <w:szCs w:val="22"/>
        </w:rPr>
        <w:t>odluk</w:t>
      </w:r>
      <w:r>
        <w:rPr>
          <w:sz w:val="22"/>
          <w:szCs w:val="22"/>
        </w:rPr>
        <w:t>a</w:t>
      </w:r>
      <w:r w:rsidRPr="00322F6E">
        <w:rPr>
          <w:sz w:val="22"/>
          <w:szCs w:val="22"/>
        </w:rPr>
        <w:t xml:space="preserve"> o neunovčenim predmetima stečajne mase odnosno nastavku unovčenja neunovčenog dijela imovine stečajnog dužnika</w:t>
      </w:r>
      <w:r>
        <w:rPr>
          <w:sz w:val="22"/>
          <w:szCs w:val="22"/>
        </w:rPr>
        <w:t xml:space="preserve"> (prava vlasništva </w:t>
      </w:r>
      <w:r w:rsidRPr="00322F6E">
        <w:rPr>
          <w:sz w:val="22"/>
          <w:szCs w:val="22"/>
        </w:rPr>
        <w:t xml:space="preserve">nekretnine kat.čest. 33/1 </w:t>
      </w:r>
      <w:r w:rsidR="00E03BDC" w:rsidRPr="00322F6E">
        <w:rPr>
          <w:sz w:val="22"/>
          <w:szCs w:val="22"/>
        </w:rPr>
        <w:t>i kat. čest. 88</w:t>
      </w:r>
      <w:r w:rsidRPr="00322F6E">
        <w:rPr>
          <w:sz w:val="22"/>
          <w:szCs w:val="22"/>
        </w:rPr>
        <w:t xml:space="preserve"> z.ul. 245. k.o. Brsečine</w:t>
      </w:r>
      <w:r w:rsidR="00E03BDC">
        <w:rPr>
          <w:sz w:val="22"/>
          <w:szCs w:val="22"/>
        </w:rPr>
        <w:t>).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B6272C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EE000B">
        <w:rPr>
          <w:sz w:val="22"/>
          <w:szCs w:val="22"/>
        </w:rPr>
        <w:t xml:space="preserve"> </w:t>
      </w:r>
      <w:r w:rsidR="004373A5">
        <w:rPr>
          <w:sz w:val="22"/>
          <w:szCs w:val="22"/>
        </w:rPr>
        <w:t xml:space="preserve">predložio je sazivanje skupštine vjerovnika </w:t>
      </w:r>
      <w:r w:rsidR="00D13094">
        <w:rPr>
          <w:sz w:val="22"/>
          <w:szCs w:val="22"/>
        </w:rPr>
        <w:t xml:space="preserve">radi odluke </w:t>
      </w:r>
      <w:r w:rsidR="00D13094" w:rsidRPr="00D13094">
        <w:rPr>
          <w:sz w:val="22"/>
          <w:szCs w:val="22"/>
        </w:rPr>
        <w:t>o zakupu nekretnine upisane u z.ul. 245. k.o. Brsečine oznake kat.čest. 33/1, Magazin 108 m2 i kat. čest. 88 vrt 201 m2</w:t>
      </w:r>
      <w:r w:rsidR="00D13094">
        <w:rPr>
          <w:sz w:val="22"/>
          <w:szCs w:val="22"/>
        </w:rPr>
        <w:t>, obrazlažući svoj prijedlog potrebom nastavka zakupa da bi se zaštitila nekretnina i da bi se izbjegli drugi troškovi za stečajnu masu,budući bi za slučaj da se ne nastavi zakup nekretnine trebalo zaključiti policu osiguranja</w:t>
      </w:r>
      <w:r w:rsidR="00C77467">
        <w:rPr>
          <w:sz w:val="22"/>
          <w:szCs w:val="22"/>
        </w:rPr>
        <w:t xml:space="preserve"> </w:t>
      </w:r>
      <w:r w:rsidR="00D13094">
        <w:rPr>
          <w:sz w:val="22"/>
          <w:szCs w:val="22"/>
        </w:rPr>
        <w:t>imovine i angažirati zaštitarsku službu 24 sata 7 dana u tjednu.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CC127D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334DD9">
        <w:rPr>
          <w:sz w:val="22"/>
          <w:szCs w:val="22"/>
        </w:rPr>
        <w:t>s</w:t>
      </w:r>
      <w:r w:rsidR="00915A27">
        <w:rPr>
          <w:sz w:val="22"/>
          <w:szCs w:val="22"/>
        </w:rPr>
        <w:t>tečajno</w:t>
      </w:r>
      <w:r w:rsidR="00334DD9">
        <w:rPr>
          <w:sz w:val="22"/>
          <w:szCs w:val="22"/>
        </w:rPr>
        <w:t>g</w:t>
      </w:r>
      <w:r w:rsidR="00915A27">
        <w:rPr>
          <w:sz w:val="22"/>
          <w:szCs w:val="22"/>
        </w:rPr>
        <w:t xml:space="preserve"> </w:t>
      </w:r>
      <w:r w:rsidR="000C7AA8">
        <w:rPr>
          <w:sz w:val="22"/>
          <w:szCs w:val="22"/>
        </w:rPr>
        <w:t>upravitelja</w:t>
      </w:r>
      <w:r w:rsidR="00C41CAD">
        <w:rPr>
          <w:sz w:val="22"/>
          <w:szCs w:val="22"/>
        </w:rPr>
        <w:t xml:space="preserve"> (čl. 104. SZ)</w:t>
      </w:r>
      <w:r w:rsidR="00C307A1">
        <w:rPr>
          <w:sz w:val="22"/>
          <w:szCs w:val="22"/>
        </w:rPr>
        <w:t xml:space="preserve">. </w:t>
      </w:r>
      <w:r w:rsidR="00C77467">
        <w:rPr>
          <w:sz w:val="22"/>
          <w:szCs w:val="22"/>
        </w:rPr>
        <w:t xml:space="preserve">Prema čl. 228. SZ ako u dosadašnjem tijeku postupka nisu donesene </w:t>
      </w:r>
      <w:r w:rsidR="006B7F83">
        <w:rPr>
          <w:sz w:val="22"/>
          <w:szCs w:val="22"/>
        </w:rPr>
        <w:t xml:space="preserve">odluke o </w:t>
      </w:r>
      <w:r w:rsidR="00322F6E">
        <w:rPr>
          <w:sz w:val="22"/>
          <w:szCs w:val="22"/>
        </w:rPr>
        <w:t xml:space="preserve">neunovčenim predmetima stečajne mase odnosno </w:t>
      </w:r>
      <w:r w:rsidR="006B7F83">
        <w:rPr>
          <w:sz w:val="22"/>
          <w:szCs w:val="22"/>
        </w:rPr>
        <w:t xml:space="preserve">nastavku unovčenja neunovčenog dijela imovine stečajnog dužnika, odluku o tome će na temelju izvješća stečajnog upravitelja donijeti </w:t>
      </w:r>
      <w:r w:rsidR="00CC127D">
        <w:rPr>
          <w:sz w:val="22"/>
          <w:szCs w:val="22"/>
        </w:rPr>
        <w:t xml:space="preserve">na skupštini koja će sazvati sud najkasnije u roku od 6 mjeseci od dana održavanja izvještajnog ročišta. </w:t>
      </w:r>
    </w:p>
    <w:p w:rsidRDefault="00CC127D" w:rsidP="00B6272C" w:rsidR="00CC127D" w:rsidRPr="00087EC7">
      <w:pPr>
        <w:jc w:val="both"/>
        <w:rPr>
          <w:sz w:val="16"/>
          <w:szCs w:val="16"/>
        </w:rPr>
      </w:pPr>
    </w:p>
    <w:p w:rsidRDefault="00CC127D" w:rsidP="00CC127D" w:rsidR="000C7AA8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prema izvješću stečajnog upravitelja nije se pristupilo prodaji imovine koja ulazi u stečajnu masu i to prava vlasništva nekretnine oznake </w:t>
      </w:r>
      <w:r w:rsidRPr="00CC127D">
        <w:rPr>
          <w:sz w:val="22"/>
          <w:szCs w:val="22"/>
        </w:rPr>
        <w:t>kat.čest. 33/1</w:t>
      </w:r>
      <w:r>
        <w:rPr>
          <w:sz w:val="22"/>
          <w:szCs w:val="22"/>
        </w:rPr>
        <w:t xml:space="preserve"> </w:t>
      </w:r>
      <w:r w:rsidRPr="00CC127D">
        <w:rPr>
          <w:sz w:val="22"/>
          <w:szCs w:val="22"/>
        </w:rPr>
        <w:t>88 z.ul. 245. k.o. Brsečine</w:t>
      </w:r>
      <w:r w:rsidR="009F186B">
        <w:rPr>
          <w:sz w:val="22"/>
          <w:szCs w:val="22"/>
        </w:rPr>
        <w:t>, koj</w:t>
      </w:r>
      <w:r w:rsidR="00CA7597">
        <w:rPr>
          <w:sz w:val="22"/>
          <w:szCs w:val="22"/>
        </w:rPr>
        <w:t>e</w:t>
      </w:r>
      <w:r w:rsidR="009F186B">
        <w:rPr>
          <w:sz w:val="22"/>
          <w:szCs w:val="22"/>
        </w:rPr>
        <w:t xml:space="preserve"> ima</w:t>
      </w:r>
      <w:r w:rsidR="00CA7597">
        <w:rPr>
          <w:sz w:val="22"/>
          <w:szCs w:val="22"/>
        </w:rPr>
        <w:t>ju</w:t>
      </w:r>
      <w:r w:rsidR="009F186B">
        <w:rPr>
          <w:sz w:val="22"/>
          <w:szCs w:val="22"/>
        </w:rPr>
        <w:t xml:space="preserve"> svojstvo spomenika kulture ali ni</w:t>
      </w:r>
      <w:r w:rsidR="00CA7597">
        <w:rPr>
          <w:sz w:val="22"/>
          <w:szCs w:val="22"/>
        </w:rPr>
        <w:t>su</w:t>
      </w:r>
      <w:r w:rsidR="009F186B">
        <w:rPr>
          <w:sz w:val="22"/>
          <w:szCs w:val="22"/>
        </w:rPr>
        <w:t xml:space="preserve"> opterećen</w:t>
      </w:r>
      <w:r w:rsidR="00CA7597">
        <w:rPr>
          <w:sz w:val="22"/>
          <w:szCs w:val="22"/>
        </w:rPr>
        <w:t>e</w:t>
      </w:r>
      <w:r w:rsidR="009F186B">
        <w:rPr>
          <w:sz w:val="22"/>
          <w:szCs w:val="22"/>
        </w:rPr>
        <w:t xml:space="preserve"> razlučnim pravima</w:t>
      </w:r>
      <w:r w:rsidR="00E03BDC">
        <w:rPr>
          <w:sz w:val="22"/>
          <w:szCs w:val="22"/>
        </w:rPr>
        <w:t xml:space="preserve">, pa je zbog toga suda temeljem čl. 228. SZ u dnevni red skupštine uvrstio i odluku </w:t>
      </w:r>
      <w:r w:rsidR="00FA1FA0">
        <w:rPr>
          <w:sz w:val="22"/>
          <w:szCs w:val="22"/>
        </w:rPr>
        <w:t xml:space="preserve">navedenim </w:t>
      </w:r>
      <w:r w:rsidR="00FA1FA0" w:rsidRPr="00FA1FA0">
        <w:rPr>
          <w:sz w:val="22"/>
          <w:szCs w:val="22"/>
        </w:rPr>
        <w:t xml:space="preserve">neunovčenim predmetima stečajne mase odnosno nastavku unovčenja neunovčenog dijela </w:t>
      </w:r>
      <w:r w:rsidR="00FA1FA0">
        <w:rPr>
          <w:sz w:val="22"/>
          <w:szCs w:val="22"/>
        </w:rPr>
        <w:t xml:space="preserve">iste </w:t>
      </w:r>
      <w:r w:rsidR="00FA1FA0" w:rsidRPr="00FA1FA0">
        <w:rPr>
          <w:sz w:val="22"/>
          <w:szCs w:val="22"/>
        </w:rPr>
        <w:t>imovine stečajnog dužnika</w:t>
      </w:r>
      <w:r w:rsidR="00FA1FA0">
        <w:rPr>
          <w:sz w:val="22"/>
          <w:szCs w:val="22"/>
        </w:rPr>
        <w:t>.</w:t>
      </w:r>
    </w:p>
    <w:p w:rsidRDefault="00FA1FA0" w:rsidP="00CC127D" w:rsidR="00FA1FA0" w:rsidRPr="00B6272C">
      <w:pPr>
        <w:ind w:firstLine="720"/>
        <w:jc w:val="both"/>
        <w:rPr>
          <w:sz w:val="16"/>
          <w:szCs w:val="16"/>
        </w:rPr>
      </w:pPr>
    </w:p>
    <w:p w:rsidRDefault="00B6272C" w:rsidP="00B6272C" w:rsidR="00087EC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</w:p>
    <w:p w:rsidRDefault="00087EC7" w:rsidP="00B6272C" w:rsidR="00087EC7">
      <w:pPr>
        <w:jc w:val="both"/>
        <w:rPr>
          <w:sz w:val="22"/>
          <w:szCs w:val="22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lastRenderedPageBreak/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4F3312">
        <w:rPr>
          <w:b/>
          <w:sz w:val="22"/>
          <w:szCs w:val="22"/>
        </w:rPr>
        <w:t>12</w:t>
      </w:r>
      <w:r w:rsidRPr="00B6272C">
        <w:rPr>
          <w:b/>
          <w:sz w:val="22"/>
          <w:szCs w:val="22"/>
        </w:rPr>
        <w:t xml:space="preserve">. </w:t>
      </w:r>
      <w:r w:rsidR="00042C45">
        <w:rPr>
          <w:b/>
          <w:sz w:val="22"/>
          <w:szCs w:val="22"/>
        </w:rPr>
        <w:t>listopada</w:t>
      </w:r>
      <w:r w:rsidRPr="00B6272C">
        <w:rPr>
          <w:b/>
          <w:sz w:val="22"/>
          <w:szCs w:val="22"/>
        </w:rPr>
        <w:t xml:space="preserve"> 201</w:t>
      </w:r>
      <w:r w:rsidR="00646755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  <w:r w:rsidR="004F3312">
        <w:rPr>
          <w:b/>
          <w:sz w:val="22"/>
          <w:szCs w:val="22"/>
        </w:rPr>
        <w:t>, v.r.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042C45">
        <w:rPr>
          <w:sz w:val="22"/>
          <w:szCs w:val="22"/>
        </w:rPr>
        <w:t>1</w:t>
      </w:r>
      <w:r w:rsidR="004F3312">
        <w:rPr>
          <w:sz w:val="22"/>
          <w:szCs w:val="22"/>
        </w:rPr>
        <w:t>2</w:t>
      </w:r>
      <w:r w:rsidRPr="007F4F17">
        <w:rPr>
          <w:sz w:val="22"/>
          <w:szCs w:val="22"/>
        </w:rPr>
        <w:t>.</w:t>
      </w:r>
      <w:r w:rsidR="00042C45">
        <w:rPr>
          <w:sz w:val="22"/>
          <w:szCs w:val="22"/>
        </w:rPr>
        <w:t>1</w:t>
      </w:r>
      <w:r w:rsidR="008F2D8A" w:rsidRPr="007F4F17">
        <w:rPr>
          <w:sz w:val="22"/>
          <w:szCs w:val="22"/>
        </w:rPr>
        <w:t>0</w:t>
      </w:r>
      <w:r w:rsidRPr="007F4F17">
        <w:rPr>
          <w:sz w:val="22"/>
          <w:szCs w:val="22"/>
        </w:rPr>
        <w:t>.201</w:t>
      </w:r>
      <w:r w:rsidR="008F2D8A" w:rsidRPr="007F4F17">
        <w:rPr>
          <w:sz w:val="22"/>
          <w:szCs w:val="22"/>
        </w:rPr>
        <w:t>6</w:t>
      </w:r>
      <w:r w:rsidRPr="007F4F17">
        <w:rPr>
          <w:sz w:val="22"/>
          <w:szCs w:val="22"/>
        </w:rPr>
        <w:t>.)</w:t>
      </w: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sz w:val="22"/>
          <w:szCs w:val="22"/>
        </w:rPr>
        <w:t>- stečajni upravitelj,</w:t>
      </w:r>
    </w:p>
    <w:p w:rsidRDefault="00FC6BF8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087EC7" w:rsidR="00A41366" w:rsidRPr="00B40911">
      <w:headerReference w:type="even" r:id="rId12"/>
      <w:headerReference w:type="default" r:id="rId13"/>
      <w:pgSz w:h="16838" w:w="11906"/>
      <w:pgMar w:gutter="0" w:footer="708" w:header="708" w:left="1417" w:bottom="993" w:right="1417" w:top="1276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3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6-St.877/2016-37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4DD9"/>
    <w:rsid w:val="003C1F62"/>
    <w:rsid w:val="003D7D4A"/>
    <w:rsid w:val="003E1947"/>
    <w:rsid w:val="003E2D21"/>
    <w:rsid w:val="004373A5"/>
    <w:rsid w:val="004B0B8F"/>
    <w:rsid w:val="004D60D2"/>
    <w:rsid w:val="004F3312"/>
    <w:rsid w:val="00500324"/>
    <w:rsid w:val="00507FC2"/>
    <w:rsid w:val="00544BBE"/>
    <w:rsid w:val="00555A74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D5C78"/>
    <w:rsid w:val="00AF0BC3"/>
    <w:rsid w:val="00B32DD3"/>
    <w:rsid w:val="00B40911"/>
    <w:rsid w:val="00B41A5A"/>
    <w:rsid w:val="00B54DAF"/>
    <w:rsid w:val="00B6272C"/>
    <w:rsid w:val="00B76156"/>
    <w:rsid w:val="00B952E6"/>
    <w:rsid w:val="00BE001B"/>
    <w:rsid w:val="00BF0A46"/>
    <w:rsid w:val="00C070F5"/>
    <w:rsid w:val="00C307A1"/>
    <w:rsid w:val="00C41C3B"/>
    <w:rsid w:val="00C41CAD"/>
    <w:rsid w:val="00C77467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3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31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3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3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3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31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3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3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ARX MARIS d.o.o. za usluge u stečaju</izvorni_sadrzaj>
    <derivirana_varijabla naziv="DomainObject.Predmet.ProtustrankaFormated_1">  Stečajna masa iza ARX MARIS d.o.o. za usluge u stečaju</derivirana_varijabla>
  </DomainObject.Predmet.ProtustrankaFormated>
  <DomainObject.Predmet.ProtustrankaFormatedOIB>
    <izvorni_sadrzaj>  Stečajna masa iza ARX MARIS d.o.o. za usluge u stečaju, OIB 50469014449</izvorni_sadrzaj>
    <derivirana_varijabla naziv="DomainObject.Predmet.ProtustrankaFormatedOIB_1">  Stečajna masa iza ARX MARIS d.o.o. za usluge u stečaju, OIB 50469014449</derivirana_varijabla>
  </DomainObject.Predmet.ProtustrankaFormatedOIB>
  <DomainObject.Predmet.ProtustrankaFormatedWithAdress>
    <izvorni_sadrzaj> Stečajna masa iza ARX MARIS d.o.o. za usluge u stečaju, Preradovićeva 13, 10000 Zagreb</izvorni_sadrzaj>
    <derivirana_varijabla naziv="DomainObject.Predmet.ProtustrankaFormatedWithAdress_1"> Stečajna masa iza ARX MARIS d.o.o. za usluge u stečaju, Preradovićeva 13, 10000 Zagreb</derivirana_varijabla>
  </DomainObject.Predmet.ProtustrankaFormatedWithAdress>
  <DomainObject.Predmet.ProtustrankaFormatedWithAdressOIB>
    <izvorni_sadrzaj> Stečajna masa iza ARX MARIS d.o.o. za usluge u stečaju, OIB 50469014449, Preradovićeva 13, 10000 Zagreb</izvorni_sadrzaj>
    <derivirana_varijabla naziv="DomainObject.Predmet.ProtustrankaFormatedWithAdressOIB_1"> Stečajna masa iza ARX MARIS d.o.o. za usluge u stečaju, OIB 50469014449, Preradovićeva 13, 10000 Zagreb</derivirana_varijabla>
  </DomainObject.Predmet.ProtustrankaFormatedWithAdressOIB>
  <DomainObject.Predmet.ProtustrankaWithAdress>
    <izvorni_sadrzaj>Stečajna masa iza ARX MARIS d.o.o. za usluge u stečaju Preradovićeva 13, 10000 Zagreb</izvorni_sadrzaj>
    <derivirana_varijabla naziv="DomainObject.Predmet.ProtustrankaWithAdress_1">Stečajna masa iza ARX MARIS d.o.o. za usluge u stečaju Preradovićeva 13, 10000 Zagreb</derivirana_varijabla>
  </DomainObject.Predmet.ProtustrankaWithAdress>
  <DomainObject.Predmet.ProtustrankaWithAdressOIB>
    <izvorni_sadrzaj>Stečajna masa iza ARX MARIS d.o.o. za usluge u stečaju, OIB 50469014449, Preradovićeva 13, 10000 Zagreb</izvorni_sadrzaj>
    <derivirana_varijabla naziv="DomainObject.Predmet.ProtustrankaWithAdressOIB_1">Stečajna masa iza ARX MARIS d.o.o. za usluge u stečaju, OIB 50469014449, Preradovićeva 13, 10000 Zagreb</derivirana_varijabla>
  </DomainObject.Predmet.ProtustrankaWithAdressOIB>
  <DomainObject.Predmet.ProtustrankaNazivFormated>
    <izvorni_sadrzaj>Stečajna masa iza ARX MARIS d.o.o. za usluge u stečaju</izvorni_sadrzaj>
    <derivirana_varijabla naziv="DomainObject.Predmet.ProtustrankaNazivFormated_1">Stečajna masa iza ARX MARIS d.o.o. za usluge u stečaju</derivirana_varijabla>
  </DomainObject.Predmet.ProtustrankaNazivFormated>
  <DomainObject.Predmet.ProtustrankaNazivFormatedOIB>
    <izvorni_sadrzaj>Stečajna masa iza ARX MARIS d.o.o. za usluge u stečaju, OIB 50469014449</izvorni_sadrzaj>
    <derivirana_varijabla naziv="DomainObject.Predmet.ProtustrankaNazivFormatedOIB_1">Stečajna masa iza ARX MARIS d.o.o. za usluge u stečaju, OIB 50469014449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ARX MARIS d.o.o. za usluge u stečaju</item>
    </izvorni_sadrzaj>
    <derivirana_varijabla naziv="DomainObject.Predmet.ProtuStrankaListFormated_1">
      <item>Stečajna masa iza ARX MARIS d.o.o. za usluge u stečaju</item>
    </derivirana_varijabla>
  </DomainObject.Predmet.ProtuStrankaListFormated>
  <DomainObject.Predmet.ProtuStrankaListFormatedOIB>
    <izvorni_sadrzaj>
      <item>Stečajna masa iza ARX MARIS d.o.o. za usluge u stečaju, OIB 50469014449</item>
    </izvorni_sadrzaj>
    <derivirana_varijabla naziv="DomainObject.Predmet.ProtuStrankaListFormatedOIB_1">
      <item>Stečajna masa iza ARX MARIS d.o.o. za usluge u stečaju, OIB 50469014449</item>
    </derivirana_varijabla>
  </DomainObject.Predmet.ProtuStrankaListFormatedOIB>
  <DomainObject.Predmet.ProtuStrankaListFormatedWithAdress>
    <izvorni_sadrzaj>
      <item>Stečajna masa iza ARX MARIS d.o.o. za usluge u stečaju, Preradovićeva 13, 10000 Zagreb</item>
    </izvorni_sadrzaj>
    <derivirana_varijabla naziv="DomainObject.Predmet.ProtuStrankaListFormatedWithAdress_1">
      <item>Stečajna masa iza ARX MARIS d.o.o. za usluge u stečaju, Preradovićeva 13, 10000 Zagreb</item>
    </derivirana_varijabla>
  </DomainObject.Predmet.ProtuStrankaListFormatedWithAdress>
  <DomainObject.Predmet.ProtuStrankaListFormatedWithAdressOIB>
    <izvorni_sadrzaj>
      <item>Stečajna masa iza ARX MARIS d.o.o. za usluge u stečaju, OIB 50469014449, Preradovićeva 13, 10000 Zagreb</item>
    </izvorni_sadrzaj>
    <derivirana_varijabla naziv="DomainObject.Predmet.ProtuStrankaListFormatedWithAdressOIB_1">
      <item>Stečajna masa iza ARX MARIS d.o.o. za usluge u stečaju, OIB 50469014449, Preradovićeva 13, 10000 Zagreb</item>
    </derivirana_varijabla>
  </DomainObject.Predmet.ProtuStrankaListFormatedWithAdressOIB>
  <DomainObject.Predmet.ProtuStrankaListNazivFormated>
    <izvorni_sadrzaj>
      <item>Stečajna masa iza ARX MARIS d.o.o. za usluge u stečaju</item>
    </izvorni_sadrzaj>
    <derivirana_varijabla naziv="DomainObject.Predmet.ProtuStrankaListNazivFormated_1">
      <item>Stečajna masa iza ARX MARIS d.o.o. za usluge u stečaju</item>
    </derivirana_varijabla>
  </DomainObject.Predmet.ProtuStrankaListNazivFormated>
  <DomainObject.Predmet.ProtuStrankaListNazivFormatedOIB>
    <izvorni_sadrzaj>
      <item>Stečajna masa iza ARX MARIS d.o.o. za usluge u stečaju, OIB 50469014449</item>
    </izvorni_sadrzaj>
    <derivirana_varijabla naziv="DomainObject.Predmet.ProtuStrankaListNazivFormatedOIB_1">
      <item>Stečajna masa iza ARX MARIS d.o.o. za usluge u stečaju, OIB 50469014449</item>
    </derivirana_varijabla>
  </DomainObject.Predmet.ProtuStrankaListNazivFormatedOIB>
  <DomainObject.Predmet.OstaliListFormated>
    <izvorni_sadrzaj>
      <item>Cvijetko Rihter</item>
    </izvorni_sadrzaj>
    <derivirana_varijabla naziv="DomainObject.Predmet.OstaliListFormated_1">
      <item>Cvijetko Rihter</item>
    </derivirana_varijabla>
  </DomainObject.Predmet.OstaliListFormated>
  <DomainObject.Predmet.OstaliListFormatedOIB>
    <izvorni_sadrzaj>
      <item>Cvijetko Rihter</item>
    </izvorni_sadrzaj>
    <derivirana_varijabla naziv="DomainObject.Predmet.OstaliListFormatedOIB_1">
      <item>Cvijetko Rihter</item>
    </derivirana_varijabla>
  </DomainObject.Predmet.OstaliListFormatedOIB>
  <DomainObject.Predmet.OstaliListFormatedWithAdress>
    <izvorni_sadrzaj>
      <item>Cvijetko Rihter, Marka Marojice 17, 20000 Dubrovnik</item>
    </izvorni_sadrzaj>
    <derivirana_varijabla naziv="DomainObject.Predmet.OstaliListFormatedWithAdress_1">
      <item>Cvijetko Rihter, Marka Marojice 17, 20000 Dubrovnik</item>
    </derivirana_varijabla>
  </DomainObject.Predmet.OstaliListFormatedWithAdress>
  <DomainObject.Predmet.OstaliListFormatedWithAdressOIB>
    <izvorni_sadrzaj>
      <item>Cvijetko Rihter, Marka Marojice 17, 20000 Dubrovnik</item>
    </izvorni_sadrzaj>
    <derivirana_varijabla naziv="DomainObject.Predmet.OstaliListFormatedWithAdressOIB_1">
      <item>Cvijetko Rihter, Marka Marojice 17, 20000 Dubrovnik</item>
    </derivirana_varijabla>
  </DomainObject.Predmet.OstaliListFormatedWithAdressOIB>
  <DomainObject.Predmet.OstaliListNazivFormated>
    <izvorni_sadrzaj>
      <item>Cvijetko Rihter</item>
    </izvorni_sadrzaj>
    <derivirana_varijabla naziv="DomainObject.Predmet.OstaliListNazivFormated_1">
      <item>Cvijetko Rihter</item>
    </derivirana_varijabla>
  </DomainObject.Predmet.OstaliListNazivFormated>
  <DomainObject.Predmet.OstaliListNazivFormatedOIB>
    <izvorni_sadrzaj>
      <item>Cvijetko Rihter</item>
    </izvorni_sadrzaj>
    <derivirana_varijabla naziv="DomainObject.Predmet.OstaliListNazivFormatedOIB_1">
      <item>Cvijetko Rihter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ARX MARIS d.o.o. za usluge u stečaju</izvorni_sadrzaj>
    <derivirana_varijabla naziv="DomainObject.Predmet.ProtustrankaIDrugi_1">Stečajna masa iza ARX MARIS d.o.o. za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ARX MARIS d.o.o. za usluge u stečaju, OIB 50469014449, Preradovićeva 13, 10000 Zagreb</izvorni_sadrzaj>
    <derivirana_varijabla naziv="DomainObject.Predmet.ProtustrankaIDrugiAdressOIB_1">Stečajna masa iza ARX MARIS d.o.o. za usluge u stečaju, OIB 50469014449, Preradovićeva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ARX MARIS d.o.o. za usluge u stečaju</item>
      <item>Cvijetko Rihter</item>
    </izvorni_sadrzaj>
    <derivirana_varijabla naziv="DomainObject.Predmet.SudioniciListNaziv_1">
      <item>Stečajna masa iza ARX MARIS d.o.o. za usluge u stečaju</item>
      <item>Cvijetko Rihter</item>
    </derivirana_varijabla>
  </DomainObject.Predmet.SudioniciListNaziv>
  <DomainObject.Predmet.SudioniciListAdressOIB>
    <izvorni_sadrzaj>
      <item>Stečajna masa iza ARX MARIS d.o.o. za usluge u stečaju, OIB 50469014449, Preradovićeva 13,10000 Zagreb</item>
      <item>Cvijetko Rihter, Marka Marojice 17,20000 Dubrovnik</item>
    </izvorni_sadrzaj>
    <derivirana_varijabla naziv="DomainObject.Predmet.SudioniciListAdressOIB_1">
      <item>Stečajna masa iza ARX MARIS d.o.o. za usluge u stečaju, OIB 50469014449, Preradovićeva 13,10000 Zagreb</item>
      <item>Cvijetko Rihter, Marka Marojice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50469014449</item>
      <item>, OIB null</item>
    </izvorni_sadrzaj>
    <derivirana_varijabla naziv="DomainObject.Predmet.SudioniciListNazivOIB_1">
      <item>, OIB 50469014449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36C2D-BCFF-49CC-BBFC-3D9F3B441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515</properties:Words>
  <properties:Characters>2768</properties:Characters>
  <properties:Lines>80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2016-10-11T12:44:00Z</dcterms:created>
  <dc:creator>Ante Kačić</dc:creator>
  <cp:lastModifiedBy>Mara Marčinko</cp:lastModifiedBy>
  <cp:lastPrinted>2016-10-12T08:21:00Z</cp:lastPrinted>
  <dcterms:modified xmlns:xsi="http://www.w3.org/2001/XMLSchema-instance" xsi:type="dcterms:W3CDTF">2016-10-12T08:22:00Z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