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84f0" w14:paraId="63084f0" w:rsidRDefault="00A26765" w:rsidP="005154D1" w:rsidR="00246AF6" w:rsidRPr="005F7FA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F7FA2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5F7FA2">
      <w:pPr>
        <w:jc w:val="both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>REPUBLIKA HRVATSKA</w:t>
      </w:r>
    </w:p>
    <w:p w:rsidRDefault="005154D1" w:rsidP="005154D1" w:rsidR="005154D1" w:rsidRPr="005F7FA2">
      <w:pPr>
        <w:jc w:val="both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>TRGOVAČKI SUD U ZAGREBU</w:t>
      </w:r>
    </w:p>
    <w:p w:rsidRDefault="005154D1" w:rsidP="005154D1" w:rsidR="005154D1" w:rsidRPr="005F7FA2">
      <w:pPr>
        <w:jc w:val="both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>Amruševa 2/II, Zagreb</w:t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="005434B5"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>7 St-</w:t>
      </w:r>
      <w:r w:rsidR="005F7FA2">
        <w:rPr>
          <w:rFonts w:hAnsi="Times New Roman" w:ascii="Times New Roman"/>
          <w:szCs w:val="24"/>
          <w:lang w:val="hr-HR"/>
        </w:rPr>
        <w:t>2884/16-11</w:t>
      </w:r>
    </w:p>
    <w:p w:rsidRDefault="005154D1" w:rsidP="005154D1" w:rsidR="005154D1" w:rsidRPr="005F7FA2">
      <w:pPr>
        <w:jc w:val="both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</w:p>
    <w:p w:rsidRDefault="00470C7A" w:rsidP="005154D1" w:rsidR="00470C7A" w:rsidRPr="005F7FA2">
      <w:pPr>
        <w:jc w:val="center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F131A" w:rsidP="005154D1" w:rsidR="005154D1" w:rsidRPr="005F7FA2">
      <w:pPr>
        <w:jc w:val="center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>R J E Š E N J E</w:t>
      </w:r>
    </w:p>
    <w:p w:rsidRDefault="005154D1" w:rsidP="005154D1" w:rsidR="005154D1" w:rsidRPr="005F7FA2">
      <w:pPr>
        <w:jc w:val="both"/>
        <w:rPr>
          <w:rFonts w:hAnsi="Times New Roman" w:ascii="Times New Roman"/>
          <w:b/>
          <w:szCs w:val="24"/>
          <w:lang w:val="hr-HR"/>
        </w:rPr>
      </w:pPr>
      <w:r w:rsidRPr="005F7FA2">
        <w:rPr>
          <w:rFonts w:hAnsi="Times New Roman" w:ascii="Times New Roman"/>
          <w:b/>
          <w:szCs w:val="24"/>
          <w:lang w:val="hr-HR"/>
        </w:rPr>
        <w:tab/>
      </w:r>
      <w:r w:rsidRPr="005F7FA2">
        <w:rPr>
          <w:rFonts w:hAnsi="Times New Roman" w:ascii="Times New Roman"/>
          <w:b/>
          <w:szCs w:val="24"/>
          <w:lang w:val="hr-HR"/>
        </w:rPr>
        <w:tab/>
      </w:r>
      <w:r w:rsidRPr="005F7FA2">
        <w:rPr>
          <w:rFonts w:hAnsi="Times New Roman" w:ascii="Times New Roman"/>
          <w:b/>
          <w:szCs w:val="24"/>
          <w:lang w:val="hr-HR"/>
        </w:rPr>
        <w:tab/>
      </w:r>
      <w:r w:rsidRPr="005F7FA2">
        <w:rPr>
          <w:rFonts w:hAnsi="Times New Roman" w:ascii="Times New Roman"/>
          <w:b/>
          <w:szCs w:val="24"/>
          <w:lang w:val="hr-HR"/>
        </w:rPr>
        <w:tab/>
      </w:r>
      <w:r w:rsidRPr="005F7FA2">
        <w:rPr>
          <w:rFonts w:hAnsi="Times New Roman" w:ascii="Times New Roman"/>
          <w:b/>
          <w:szCs w:val="24"/>
          <w:lang w:val="hr-HR"/>
        </w:rPr>
        <w:tab/>
      </w:r>
      <w:r w:rsidRPr="005F7FA2">
        <w:rPr>
          <w:rFonts w:hAnsi="Times New Roman" w:ascii="Times New Roman"/>
          <w:b/>
          <w:szCs w:val="24"/>
          <w:lang w:val="hr-HR"/>
        </w:rPr>
        <w:tab/>
      </w:r>
      <w:r w:rsidRPr="005F7FA2">
        <w:rPr>
          <w:rFonts w:hAnsi="Times New Roman" w:ascii="Times New Roman"/>
          <w:b/>
          <w:szCs w:val="24"/>
          <w:lang w:val="hr-HR"/>
        </w:rPr>
        <w:tab/>
      </w:r>
      <w:r w:rsidRPr="005F7FA2">
        <w:rPr>
          <w:rFonts w:hAnsi="Times New Roman" w:ascii="Times New Roman"/>
          <w:b/>
          <w:szCs w:val="24"/>
          <w:lang w:val="hr-HR"/>
        </w:rPr>
        <w:tab/>
      </w:r>
      <w:r w:rsidRPr="005F7FA2">
        <w:rPr>
          <w:rFonts w:hAnsi="Times New Roman" w:ascii="Times New Roman"/>
          <w:b/>
          <w:szCs w:val="24"/>
          <w:lang w:val="hr-HR"/>
        </w:rPr>
        <w:tab/>
      </w:r>
    </w:p>
    <w:p w:rsidRDefault="005154D1" w:rsidP="00B51EC0" w:rsidR="00B51EC0" w:rsidRPr="005F7FA2">
      <w:pPr>
        <w:jc w:val="both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b/>
          <w:szCs w:val="24"/>
          <w:lang w:val="hr-HR"/>
        </w:rPr>
        <w:tab/>
      </w:r>
      <w:r w:rsidR="00B51EC0" w:rsidRPr="005F7FA2">
        <w:rPr>
          <w:rFonts w:hAnsi="Times New Roman" w:ascii="Times New Roman"/>
          <w:szCs w:val="24"/>
          <w:lang w:val="hr-HR"/>
        </w:rPr>
        <w:t xml:space="preserve">TRGOVAČKI SUD U ZAGREBU  po sucu pojedincu Vesni Malenica kao stečajnom sucu u prethodnom postupku </w:t>
      </w:r>
      <w:r w:rsidR="002E32B7" w:rsidRPr="003C6340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2E32B7" w:rsidRPr="00FF59DE">
        <w:rPr>
          <w:rFonts w:hAnsi="Times New Roman" w:ascii="Times New Roman"/>
          <w:szCs w:val="24"/>
        </w:rPr>
        <w:t>KONTEX d. o. o., Zagreb, Zavižanska 8, OIB 46821567482</w:t>
      </w:r>
      <w:r w:rsidR="00A26765" w:rsidRPr="005F7FA2">
        <w:rPr>
          <w:rFonts w:hAnsi="Times New Roman" w:ascii="Times New Roman"/>
          <w:szCs w:val="24"/>
          <w:lang w:val="hr-HR"/>
        </w:rPr>
        <w:t xml:space="preserve">, </w:t>
      </w:r>
      <w:r w:rsidR="002E32B7">
        <w:rPr>
          <w:rFonts w:hAnsi="Times New Roman" w:ascii="Times New Roman"/>
          <w:szCs w:val="24"/>
          <w:lang w:val="hr-HR"/>
        </w:rPr>
        <w:t>6. veljače 2017.</w:t>
      </w:r>
    </w:p>
    <w:p w:rsidRDefault="00A26765" w:rsidP="00B51EC0" w:rsidR="00A26765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F131A" w:rsidP="00B51EC0" w:rsidR="00BE1823" w:rsidRPr="005F7FA2">
      <w:pPr>
        <w:jc w:val="center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>r i j e š i o  j e</w:t>
      </w:r>
    </w:p>
    <w:p w:rsidRDefault="007F131A" w:rsidP="00AE45F1" w:rsidR="007F131A" w:rsidRPr="005F7FA2">
      <w:pPr>
        <w:ind w:right="566"/>
        <w:jc w:val="both"/>
        <w:rPr>
          <w:rFonts w:hAnsi="Times New Roman" w:ascii="Times New Roman"/>
          <w:szCs w:val="24"/>
          <w:lang w:val="hr-HR"/>
        </w:rPr>
      </w:pPr>
    </w:p>
    <w:p w:rsidRDefault="007F131A" w:rsidP="00A01D80" w:rsidR="00B51EC0" w:rsidRPr="005F7FA2">
      <w:pPr>
        <w:jc w:val="both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ab/>
      </w:r>
      <w:r w:rsidR="00B51EC0" w:rsidRPr="005F7FA2">
        <w:rPr>
          <w:rFonts w:hAnsi="Times New Roman" w:ascii="Times New Roman"/>
          <w:szCs w:val="24"/>
          <w:lang w:val="hr-HR"/>
        </w:rPr>
        <w:t xml:space="preserve">1. </w:t>
      </w:r>
      <w:r w:rsidR="00A01D80" w:rsidRPr="005F7FA2">
        <w:rPr>
          <w:rFonts w:hAnsi="Times New Roman" w:ascii="Times New Roman"/>
          <w:szCs w:val="24"/>
          <w:lang w:val="hr-HR"/>
        </w:rPr>
        <w:t>Za stečajnog upravitelja imenuje se Milan</w:t>
      </w:r>
      <w:r w:rsidR="00EA3368" w:rsidRPr="005F7FA2">
        <w:rPr>
          <w:rFonts w:hAnsi="Times New Roman" w:ascii="Times New Roman"/>
          <w:szCs w:val="24"/>
          <w:lang w:val="hr-HR"/>
        </w:rPr>
        <w:t xml:space="preserve"> Kanjer, Zagreb, 2. Praćanska 6a</w:t>
      </w:r>
      <w:r w:rsidR="00A01D80" w:rsidRPr="005F7FA2">
        <w:rPr>
          <w:rFonts w:hAnsi="Times New Roman" w:ascii="Times New Roman"/>
          <w:szCs w:val="24"/>
          <w:lang w:val="hr-HR"/>
        </w:rPr>
        <w:t>, OIB 19841318135.</w:t>
      </w:r>
    </w:p>
    <w:p w:rsidRDefault="00246AF6" w:rsidP="00246AF6" w:rsidR="00884FAC" w:rsidRPr="005F7FA2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ab/>
      </w:r>
      <w:r w:rsidR="00884FAC" w:rsidRPr="005F7FA2">
        <w:rPr>
          <w:rFonts w:hAnsi="Times New Roman" w:ascii="Times New Roman"/>
          <w:szCs w:val="24"/>
          <w:lang w:val="hr-HR"/>
        </w:rPr>
        <w:t>2.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246AF6" w:rsidP="00246AF6" w:rsidR="00884FAC" w:rsidRPr="005F7FA2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ab/>
      </w:r>
      <w:r w:rsidR="00884FAC" w:rsidRPr="005F7FA2">
        <w:rPr>
          <w:rFonts w:hAnsi="Times New Roman" w:ascii="Times New Roman"/>
          <w:szCs w:val="24"/>
          <w:lang w:val="hr-HR"/>
        </w:rPr>
        <w:t xml:space="preserve">3. Pisano izviješće s mišljenjem privremeni stečajni upravitelj dužan je predati u roku 30 dana od dana dostave otpravka ovog rješenja. </w:t>
      </w:r>
    </w:p>
    <w:p w:rsidRDefault="00246AF6" w:rsidP="009B79F3" w:rsidR="00DC1F25" w:rsidRPr="003C634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</w:tabs>
        <w:ind w:right="-1"/>
        <w:jc w:val="both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ab/>
      </w:r>
      <w:r w:rsidR="00884FAC" w:rsidRPr="005F7FA2">
        <w:rPr>
          <w:rFonts w:hAnsi="Times New Roman" w:ascii="Times New Roman"/>
          <w:szCs w:val="24"/>
          <w:lang w:val="hr-HR"/>
        </w:rPr>
        <w:t>4</w:t>
      </w:r>
      <w:r w:rsidR="007F131A" w:rsidRPr="005F7FA2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884FAC" w:rsidRPr="005F7FA2">
        <w:rPr>
          <w:rFonts w:hAnsi="Times New Roman" w:ascii="Times New Roman"/>
          <w:szCs w:val="24"/>
          <w:lang w:val="hr-HR"/>
        </w:rPr>
        <w:t>utvrđivanja uvjeta za otvaranje stečajnog postupka</w:t>
      </w:r>
      <w:r w:rsidR="007F131A" w:rsidRPr="005F7FA2">
        <w:rPr>
          <w:rFonts w:hAnsi="Times New Roman" w:ascii="Times New Roman"/>
          <w:szCs w:val="24"/>
          <w:lang w:val="hr-HR"/>
        </w:rPr>
        <w:t xml:space="preserve"> za dan </w:t>
      </w:r>
      <w:r w:rsidR="00DC1F25">
        <w:rPr>
          <w:rFonts w:hAnsi="Times New Roman" w:ascii="Times New Roman"/>
          <w:szCs w:val="24"/>
          <w:lang w:val="hr-HR"/>
        </w:rPr>
        <w:t>17. svibanj 2017</w:t>
      </w:r>
      <w:r w:rsidR="00A01D80" w:rsidRPr="005F7FA2">
        <w:rPr>
          <w:rFonts w:hAnsi="Times New Roman" w:ascii="Times New Roman"/>
          <w:szCs w:val="24"/>
          <w:lang w:val="hr-HR"/>
        </w:rPr>
        <w:t xml:space="preserve">. u </w:t>
      </w:r>
      <w:r w:rsidR="00DC1F25">
        <w:rPr>
          <w:rFonts w:hAnsi="Times New Roman" w:ascii="Times New Roman"/>
          <w:szCs w:val="24"/>
          <w:lang w:val="hr-HR"/>
        </w:rPr>
        <w:t>9,45</w:t>
      </w:r>
      <w:r w:rsidR="007F131A" w:rsidRPr="005F7FA2">
        <w:rPr>
          <w:rFonts w:hAnsi="Times New Roman" w:ascii="Times New Roman"/>
          <w:szCs w:val="24"/>
          <w:lang w:val="hr-HR"/>
        </w:rPr>
        <w:t xml:space="preserve"> sati</w:t>
      </w:r>
      <w:r w:rsidR="007F131A" w:rsidRPr="005F7FA2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7F131A" w:rsidRPr="005F7FA2">
        <w:rPr>
          <w:rFonts w:hAnsi="Times New Roman" w:ascii="Times New Roman"/>
          <w:szCs w:val="24"/>
          <w:lang w:val="hr-HR"/>
        </w:rPr>
        <w:t xml:space="preserve"> u zgradi ovog suda Zagreb, Petrinjska 8, II. kat soba</w:t>
      </w:r>
      <w:r w:rsidR="00055B11" w:rsidRPr="005F7FA2">
        <w:rPr>
          <w:rFonts w:hAnsi="Times New Roman" w:ascii="Times New Roman"/>
          <w:szCs w:val="24"/>
          <w:lang w:val="hr-HR"/>
        </w:rPr>
        <w:t xml:space="preserve"> 93</w:t>
      </w:r>
      <w:r w:rsidR="007F131A" w:rsidRPr="005F7FA2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DC1F25" w:rsidP="00DC1F25" w:rsidR="00DC1F25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dužnik </w:t>
      </w:r>
      <w:r w:rsidRPr="00FF59DE">
        <w:rPr>
          <w:rFonts w:hAnsi="Times New Roman" w:ascii="Times New Roman"/>
          <w:szCs w:val="24"/>
        </w:rPr>
        <w:t>KONTEX d. o</w:t>
      </w:r>
      <w:r>
        <w:rPr>
          <w:rFonts w:hAnsi="Times New Roman" w:ascii="Times New Roman"/>
          <w:szCs w:val="24"/>
        </w:rPr>
        <w:t>. o., Zagreb</w:t>
      </w:r>
    </w:p>
    <w:p w:rsidRDefault="00DC1F25" w:rsidP="00DC1F25" w:rsidR="00DC1F25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>
        <w:rPr>
          <w:rFonts w:hAnsi="Times New Roman" w:ascii="Times New Roman"/>
          <w:szCs w:val="24"/>
          <w:lang w:val="hr-HR"/>
        </w:rPr>
        <w:t>Borko Šeni</w:t>
      </w:r>
    </w:p>
    <w:p w:rsidRDefault="00382599" w:rsidP="00DC1F25" w:rsidR="007F131A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ab/>
      </w:r>
      <w:r w:rsidR="007F131A" w:rsidRPr="005F7FA2">
        <w:rPr>
          <w:rFonts w:hAnsi="Times New Roman" w:ascii="Times New Roman"/>
          <w:szCs w:val="24"/>
          <w:lang w:val="hr-HR"/>
        </w:rPr>
        <w:t xml:space="preserve">- privremeni stečajni upravitelj </w:t>
      </w:r>
      <w:r w:rsidR="00A01D80" w:rsidRPr="005F7FA2">
        <w:rPr>
          <w:rFonts w:hAnsi="Times New Roman" w:ascii="Times New Roman"/>
          <w:szCs w:val="24"/>
          <w:lang w:val="hr-HR"/>
        </w:rPr>
        <w:t>Milan Kanjer</w:t>
      </w:r>
    </w:p>
    <w:p w:rsidRDefault="00DC1F25" w:rsidP="00DC1F25" w:rsidR="00DC1F25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DC1F25" w:rsidP="00DC1F25" w:rsidR="00DC1F25">
      <w:pPr>
        <w:ind w:right="-1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DC1F25" w:rsidP="00DC1F25" w:rsidR="00DC1F25" w:rsidRPr="005F7FA2">
      <w:pPr>
        <w:ind w:right="-1"/>
        <w:jc w:val="center"/>
        <w:rPr>
          <w:rFonts w:hAnsi="Times New Roman" w:ascii="Times New Roman"/>
          <w:szCs w:val="24"/>
          <w:lang w:val="hr-HR"/>
        </w:rPr>
      </w:pPr>
    </w:p>
    <w:p w:rsidRDefault="005F7FA2" w:rsidP="00DC1F25" w:rsidR="005F7FA2" w:rsidRPr="005F7FA2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>Temeljem odredbe čl. 119 Stečajnog zakona, valjalo je riješiti kao u izreci rješenja.</w:t>
      </w:r>
    </w:p>
    <w:p w:rsidRDefault="005F7FA2" w:rsidP="005F7FA2" w:rsidR="005F7FA2" w:rsidRPr="005F7FA2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su obavijestili suca u drugim predmetima o nemogućnosti preuzimanja novih predmeta te stečajni upravitelji kojima je istekla polica osiguranja.</w:t>
      </w:r>
    </w:p>
    <w:p w:rsidRDefault="005F7FA2" w:rsidP="005F7FA2" w:rsidR="005F7FA2" w:rsidRPr="005F7FA2">
      <w:pPr>
        <w:jc w:val="center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>Zagreb, 6. veljače 2017.</w:t>
      </w:r>
    </w:p>
    <w:p w:rsidRDefault="005F7FA2" w:rsidP="005F7FA2" w:rsidR="005F7FA2" w:rsidRPr="005F7FA2">
      <w:pPr>
        <w:jc w:val="center"/>
        <w:rPr>
          <w:rFonts w:hAnsi="Times New Roman" w:ascii="Times New Roman"/>
          <w:szCs w:val="24"/>
          <w:lang w:val="hr-HR"/>
        </w:rPr>
      </w:pPr>
    </w:p>
    <w:p w:rsidRDefault="005F7FA2" w:rsidP="005F7FA2" w:rsidR="005F7FA2" w:rsidRPr="005F7FA2">
      <w:pPr>
        <w:jc w:val="both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  <w:t>SUDAC:</w:t>
      </w:r>
    </w:p>
    <w:p w:rsidRDefault="005F7FA2" w:rsidP="005F7FA2" w:rsidR="005F7FA2" w:rsidRPr="005F7FA2">
      <w:pPr>
        <w:jc w:val="both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  <w:t>Vesna Malenica</w:t>
      </w:r>
      <w:r w:rsidR="001D201E">
        <w:rPr>
          <w:rFonts w:hAnsi="Times New Roman" w:ascii="Times New Roman"/>
          <w:szCs w:val="24"/>
          <w:lang w:val="hr-HR"/>
        </w:rPr>
        <w:t xml:space="preserve"> v. r. </w:t>
      </w:r>
    </w:p>
    <w:p w:rsidRDefault="00714A02" w:rsidR="00714A02" w:rsidRPr="005F7FA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D201E" w:rsidP="00AB7A2F" w:rsidR="001D201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D201E" w:rsidP="00995CE9" w:rsidR="001D201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5F7FA2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5F7FA2">
      <w:pPr>
        <w:jc w:val="both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5F7FA2">
      <w:pPr>
        <w:jc w:val="both"/>
        <w:rPr>
          <w:rFonts w:hAnsi="Times New Roman" w:ascii="Times New Roman"/>
          <w:szCs w:val="24"/>
          <w:lang w:val="hr-HR"/>
        </w:rPr>
      </w:pP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  <w:r w:rsidRPr="005F7FA2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5F7FA2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5F7FA2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0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0579E1"/>
    <w:rsid w:val="001B56D7"/>
    <w:rsid w:val="001D201E"/>
    <w:rsid w:val="0022399F"/>
    <w:rsid w:val="00246AF6"/>
    <w:rsid w:val="00292192"/>
    <w:rsid w:val="002D0CCE"/>
    <w:rsid w:val="002E32B7"/>
    <w:rsid w:val="0037556C"/>
    <w:rsid w:val="00382599"/>
    <w:rsid w:val="00393AD5"/>
    <w:rsid w:val="003A30A7"/>
    <w:rsid w:val="003D2375"/>
    <w:rsid w:val="003E7814"/>
    <w:rsid w:val="0042192B"/>
    <w:rsid w:val="00423D24"/>
    <w:rsid w:val="00434A9A"/>
    <w:rsid w:val="00470C7A"/>
    <w:rsid w:val="00474893"/>
    <w:rsid w:val="004B5C86"/>
    <w:rsid w:val="004D1537"/>
    <w:rsid w:val="0051072C"/>
    <w:rsid w:val="005134EF"/>
    <w:rsid w:val="005154D1"/>
    <w:rsid w:val="005434B5"/>
    <w:rsid w:val="0058423B"/>
    <w:rsid w:val="005D4449"/>
    <w:rsid w:val="005F7FA2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72B20"/>
    <w:rsid w:val="0099587B"/>
    <w:rsid w:val="009A1176"/>
    <w:rsid w:val="009B79F3"/>
    <w:rsid w:val="009D3F6D"/>
    <w:rsid w:val="00A01D80"/>
    <w:rsid w:val="00A07FFD"/>
    <w:rsid w:val="00A26765"/>
    <w:rsid w:val="00A47C9A"/>
    <w:rsid w:val="00A87070"/>
    <w:rsid w:val="00AE45F1"/>
    <w:rsid w:val="00B51EC0"/>
    <w:rsid w:val="00B629F7"/>
    <w:rsid w:val="00BB0AD5"/>
    <w:rsid w:val="00BE1823"/>
    <w:rsid w:val="00C10543"/>
    <w:rsid w:val="00C40562"/>
    <w:rsid w:val="00C96043"/>
    <w:rsid w:val="00CC3692"/>
    <w:rsid w:val="00CD1823"/>
    <w:rsid w:val="00CF20E5"/>
    <w:rsid w:val="00CF67E3"/>
    <w:rsid w:val="00DC1F25"/>
    <w:rsid w:val="00DC4B67"/>
    <w:rsid w:val="00E13A05"/>
    <w:rsid w:val="00E20CDB"/>
    <w:rsid w:val="00E350B8"/>
    <w:rsid w:val="00E90B5F"/>
    <w:rsid w:val="00EA3368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2B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2B2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2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0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0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0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0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2B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2B2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2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0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0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0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0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41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KONTEX, d.o.o.</izvorni_sadrzaj>
    <derivirana_varijabla naziv="DomainObject.Predmet.ProtustrankaFormated_1">  KONTEX, d.o.o.</derivirana_varijabla>
  </DomainObject.Predmet.ProtustrankaFormated>
  <DomainObject.Predmet.ProtustrankaFormatedOIB>
    <izvorni_sadrzaj>  KONTEX, d.o.o., OIB 46821567482</izvorni_sadrzaj>
    <derivirana_varijabla naziv="DomainObject.Predmet.ProtustrankaFormatedOIB_1">  KONTEX, d.o.o., OIB 46821567482</derivirana_varijabla>
  </DomainObject.Predmet.ProtustrankaFormatedOIB>
  <DomainObject.Predmet.ProtustrankaFormatedWithAdress>
    <izvorni_sadrzaj> KONTEX, d.o.o., Zavižanska 8, 10000 Zagreb</izvorni_sadrzaj>
    <derivirana_varijabla naziv="DomainObject.Predmet.ProtustrankaFormatedWithAdress_1"> KONTEX, d.o.o., Zavižanska 8, 10000 Zagreb</derivirana_varijabla>
  </DomainObject.Predmet.ProtustrankaFormatedWithAdress>
  <DomainObject.Predmet.ProtustrankaFormatedWithAdressOIB>
    <izvorni_sadrzaj> KONTEX, d.o.o., OIB 46821567482, Zavižanska 8, 10000 Zagreb</izvorni_sadrzaj>
    <derivirana_varijabla naziv="DomainObject.Predmet.ProtustrankaFormatedWithAdressOIB_1"> KONTEX, d.o.o., OIB 46821567482, Zavižanska 8, 10000 Zagreb</derivirana_varijabla>
  </DomainObject.Predmet.ProtustrankaFormatedWithAdressOIB>
  <DomainObject.Predmet.ProtustrankaWithAdress>
    <izvorni_sadrzaj>KONTEX, d.o.o. Zavižanska 8, 10000 Zagreb</izvorni_sadrzaj>
    <derivirana_varijabla naziv="DomainObject.Predmet.ProtustrankaWithAdress_1">KONTEX, d.o.o. Zavižanska 8, 10000 Zagreb</derivirana_varijabla>
  </DomainObject.Predmet.ProtustrankaWithAdress>
  <DomainObject.Predmet.ProtustrankaWithAdressOIB>
    <izvorni_sadrzaj>KONTEX, d.o.o., OIB 46821567482, Zavižanska 8, 10000 Zagreb</izvorni_sadrzaj>
    <derivirana_varijabla naziv="DomainObject.Predmet.ProtustrankaWithAdressOIB_1">KONTEX, d.o.o., OIB 46821567482, Zavižanska 8, 10000 Zagreb</derivirana_varijabla>
  </DomainObject.Predmet.ProtustrankaWithAdressOIB>
  <DomainObject.Predmet.ProtustrankaNazivFormated>
    <izvorni_sadrzaj>KONTEX, d.o.o.</izvorni_sadrzaj>
    <derivirana_varijabla naziv="DomainObject.Predmet.ProtustrankaNazivFormated_1">KONTEX, d.o.o.</derivirana_varijabla>
  </DomainObject.Predmet.ProtustrankaNazivFormated>
  <DomainObject.Predmet.ProtustrankaNazivFormatedOIB>
    <izvorni_sadrzaj>KONTEX, d.o.o., OIB 46821567482</izvorni_sadrzaj>
    <derivirana_varijabla naziv="DomainObject.Predmet.ProtustrankaNazivFormatedOIB_1">KONTEX, d.o.o.,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</item>
    </izvorni_sadrzaj>
    <derivirana_varijabla naziv="DomainObject.Predmet.ProtuStrankaListFormated_1">
      <item>KONTEX, d.o.o.</item>
    </derivirana_varijabla>
  </DomainObject.Predmet.ProtuStrankaListFormated>
  <DomainObject.Predmet.ProtuStrankaListFormatedOIB>
    <izvorni_sadrzaj>
      <item>KONTEX, d.o.o., OIB 46821567482</item>
    </izvorni_sadrzaj>
    <derivirana_varijabla naziv="DomainObject.Predmet.ProtuStrankaListFormatedOIB_1">
      <item>KONTEX, d.o.o., OIB 46821567482</item>
    </derivirana_varijabla>
  </DomainObject.Predmet.ProtuStrankaListFormatedOIB>
  <DomainObject.Predmet.ProtuStrankaListFormatedWithAdress>
    <izvorni_sadrzaj>
      <item>KONTEX, d.o.o., Zavižanska 8, 10000 Zagreb</item>
    </izvorni_sadrzaj>
    <derivirana_varijabla naziv="DomainObject.Predmet.ProtuStrankaListFormatedWithAdress_1">
      <item>KONTEX, d.o.o., Zavižanska 8, 10000 Zagreb</item>
    </derivirana_varijabla>
  </DomainObject.Predmet.ProtuStrankaListFormatedWithAdress>
  <DomainObject.Predmet.ProtuStrankaListFormatedWithAdressOIB>
    <izvorni_sadrzaj>
      <item>KONTEX, d.o.o., OIB 46821567482, Zavižanska 8, 10000 Zagreb</item>
    </izvorni_sadrzaj>
    <derivirana_varijabla naziv="DomainObject.Predmet.ProtuStrankaListFormatedWithAdressOIB_1">
      <item>KONTEX, d.o.o., OIB 46821567482, Zavižanska 8, 10000 Zagreb</item>
    </derivirana_varijabla>
  </DomainObject.Predmet.ProtuStrankaListFormatedWithAdressOIB>
  <DomainObject.Predmet.ProtuStrankaListNazivFormated>
    <izvorni_sadrzaj>
      <item>KONTEX, d.o.o.</item>
    </izvorni_sadrzaj>
    <derivirana_varijabla naziv="DomainObject.Predmet.ProtuStrankaListNazivFormated_1">
      <item>KONTEX, d.o.o.</item>
    </derivirana_varijabla>
  </DomainObject.Predmet.ProtuStrankaListNazivFormated>
  <DomainObject.Predmet.ProtuStrankaListNazivFormatedOIB>
    <izvorni_sadrzaj>
      <item>KONTEX, d.o.o., OIB 46821567482</item>
    </izvorni_sadrzaj>
    <derivirana_varijabla naziv="DomainObject.Predmet.ProtuStrankaListNazivFormatedOIB_1">
      <item>KONTEX, d.o.o., OIB 46821567482</item>
    </derivirana_varijabla>
  </DomainObject.Predmet.ProtuStrankaListNazivFormatedOIB>
  <DomainObject.Predmet.OstaliListFormated>
    <izvorni_sadrzaj>
      <item>Borko Šeni</item>
      <item>Milan Kanjer</item>
    </izvorni_sadrzaj>
    <derivirana_varijabla naziv="DomainObject.Predmet.OstaliListFormated_1">
      <item>Borko Šeni</item>
      <item>Milan Kanjer</item>
    </derivirana_varijabla>
  </DomainObject.Predmet.OstaliListFormated>
  <DomainObject.Predmet.OstaliListFormatedOIB>
    <izvorni_sadrzaj>
      <item>Borko Šeni, OIB 57267292752</item>
      <item>Milan Kanjer, OIB 19841318135</item>
    </izvorni_sadrzaj>
    <derivirana_varijabla naziv="DomainObject.Predmet.OstaliListFormatedOIB_1">
      <item>Borko Šeni, OIB 57267292752</item>
      <item>Milan Kanjer, OIB 19841318135</item>
    </derivirana_varijabla>
  </DomainObject.Predmet.OstaliListFormatedOIB>
  <DomainObject.Predmet.OstaliListFormatedWithAdress>
    <izvorni_sadrzaj>
      <item>Borko Šeni, Zavižanska 8, 10000 Zagreb</item>
      <item>Milan Kanjer, II. Praćanska  6a, 10000 Zagreb</item>
    </izvorni_sadrzaj>
    <derivirana_varijabla naziv="DomainObject.Predmet.OstaliListFormatedWithAdress_1">
      <item>Borko Šeni, Zavižanska 8, 10000 Zagreb</item>
      <item>Milan Kanjer, II. Praćanska  6a, 10000 Zagreb</item>
    </derivirana_varijabla>
  </DomainObject.Predmet.OstaliListFormatedWithAdress>
  <DomainObject.Predmet.OstaliListFormatedWithAdressOIB>
    <izvorni_sadrzaj>
      <item>Borko Šeni, OIB 57267292752, Zavižanska 8, 10000 Zagreb</item>
      <item>Milan Kanjer, OIB 19841318135, II. Praćanska  6a, 10000 Zagreb</item>
    </izvorni_sadrzaj>
    <derivirana_varijabla naziv="DomainObject.Predmet.OstaliListFormatedWithAdressOIB_1">
      <item>Borko Šeni, OIB 57267292752, Zavižanska 8, 10000 Zagreb</item>
      <item>Milan Kanjer, OIB 19841318135, II. Praćanska  6a, 10000 Zagreb</item>
    </derivirana_varijabla>
  </DomainObject.Predmet.OstaliListFormatedWithAdressOIB>
  <DomainObject.Predmet.OstaliListNazivFormated>
    <izvorni_sadrzaj>
      <item>Borko Šeni</item>
      <item>Milan Kanjer</item>
    </izvorni_sadrzaj>
    <derivirana_varijabla naziv="DomainObject.Predmet.OstaliListNazivFormated_1">
      <item>Borko Šeni</item>
      <item>Milan Kanjer</item>
    </derivirana_varijabla>
  </DomainObject.Predmet.OstaliListNazivFormated>
  <DomainObject.Predmet.OstaliListNazivFormatedOIB>
    <izvorni_sadrzaj>
      <item>Borko Šeni, OIB 57267292752</item>
      <item>Milan Kanjer, OIB 19841318135</item>
    </izvorni_sadrzaj>
    <derivirana_varijabla naziv="DomainObject.Predmet.OstaliListNazivFormatedOIB_1">
      <item>Borko Šeni, OIB 57267292752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</izvorni_sadrzaj>
    <derivirana_varijabla naziv="DomainObject.Predmet.ProtustrankaIDrugi_1">KONTEX,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d.o.o., OIB 46821567482, Zavižanska 8, 10000 Zagreb</izvorni_sadrzaj>
    <derivirana_varijabla naziv="DomainObject.Predmet.ProtustrankaIDrugiAdressOIB_1">KONTEX, d.o.o.,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</item>
      <item>Borko Šeni</item>
      <item>Borko Šeni</item>
      <item>Milan Kanjer</item>
    </izvorni_sadrzaj>
    <derivirana_varijabla naziv="DomainObject.Predmet.SudioniciListNaziv_1">
      <item>FINA Regionalni centar Zagreb</item>
      <item>KONTEX, d.o.o.</item>
      <item>Borko Šeni</item>
      <item>Borko Šeni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izvorni_sadrzaj>
    <derivirana_varijabla naziv="DomainObject.Predmet.SudioniciListAdressOIB_1">
      <item>FINA Regionalni centar Zagreb, OIB 85821130368, Trg svibanjskih žrtava 1995. br. 1,10000 Zagreb</item>
      <item>KONTEX, d.o.o.,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  <item>, OIB 19841318135</item>
    </izvorni_sadrzaj>
    <derivirana_varijabla naziv="DomainObject.Predmet.SudioniciListNazivOIB_1">
      <item>, OIB 85821130368</item>
      <item>, OIB 46821567482</item>
      <item>, OIB 57267292752</item>
      <item>, OIB 57267292752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312</properties:Words>
  <properties:Characters>1615</properties:Characters>
  <properties:Lines>95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2017-02-06T13:38:00Z</dcterms:created>
  <dc:creator>Sudsko vijeće</dc:creator>
  <cp:lastModifiedBy>Kristina Švajger</cp:lastModifiedBy>
  <cp:lastPrinted>2017-02-06T13:51:00Z</cp:lastPrinted>
  <dcterms:modified xmlns:xsi="http://www.w3.org/2001/XMLSchema-instance" xsi:type="dcterms:W3CDTF">2017-02-06T13:51:00Z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