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97a0" w14:paraId="a8e97a0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176678">
        <w:rPr>
          <w:rFonts w:hAnsi="Times New Roman" w:ascii="Times New Roman"/>
          <w:szCs w:val="24"/>
        </w:rPr>
        <w:t>133/15</w:t>
      </w:r>
      <w:r w:rsidR="00B7145F">
        <w:rPr>
          <w:rFonts w:hAnsi="Times New Roman" w:ascii="Times New Roman"/>
          <w:szCs w:val="24"/>
        </w:rPr>
        <w:t>-91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176678">
        <w:rPr>
          <w:rFonts w:hAnsi="Times New Roman" w:ascii="Times New Roman"/>
          <w:szCs w:val="24"/>
        </w:rPr>
        <w:t>CORDIAL d. o. o. u stečaju, Sveta Nedelja, Industrijska 12, OIB 93520515414</w:t>
      </w:r>
      <w:r w:rsidR="00EB6674" w:rsidRPr="00A02156">
        <w:rPr>
          <w:rFonts w:hAnsi="Times New Roman" w:ascii="Times New Roman"/>
        </w:rPr>
        <w:t>,</w:t>
      </w:r>
      <w:r w:rsidR="00176678">
        <w:rPr>
          <w:rFonts w:hAnsi="Times New Roman" w:ascii="Times New Roman"/>
        </w:rPr>
        <w:t xml:space="preserve"> dana 20</w:t>
      </w:r>
      <w:r w:rsidRPr="00A02156">
        <w:rPr>
          <w:rFonts w:hAnsi="Times New Roman" w:ascii="Times New Roman"/>
        </w:rPr>
        <w:t xml:space="preserve">. </w:t>
      </w:r>
      <w:r w:rsidR="00176678">
        <w:rPr>
          <w:rFonts w:hAnsi="Times New Roman" w:ascii="Times New Roman"/>
        </w:rPr>
        <w:t>rujna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E5176E">
        <w:rPr>
          <w:szCs w:val="24"/>
        </w:rPr>
        <w:t>133/15</w:t>
      </w:r>
      <w:r>
        <w:rPr>
          <w:szCs w:val="24"/>
        </w:rPr>
        <w:t xml:space="preserve"> nad stečajnim dužnikom </w:t>
      </w:r>
      <w:r w:rsidR="00E5176E">
        <w:rPr>
          <w:szCs w:val="24"/>
        </w:rPr>
        <w:t>CORDIAL d. o. o. u stečaju, Sveta Nedelja, Industrijska 12, OIB 93520515414</w:t>
      </w:r>
      <w:r>
        <w:rPr>
          <w:szCs w:val="24"/>
        </w:rPr>
        <w:t xml:space="preserve">, u bruto iznosu od </w:t>
      </w:r>
      <w:r w:rsidR="00E5176E">
        <w:rPr>
          <w:szCs w:val="24"/>
        </w:rPr>
        <w:t>6.872,60</w:t>
      </w:r>
      <w:r>
        <w:rPr>
          <w:szCs w:val="24"/>
        </w:rPr>
        <w:t xml:space="preserve"> 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E5176E">
        <w:rPr>
          <w:szCs w:val="24"/>
        </w:rPr>
        <w:t>133/15 od 2</w:t>
      </w:r>
      <w:r w:rsidR="00A52C4F">
        <w:rPr>
          <w:szCs w:val="24"/>
        </w:rPr>
        <w:t xml:space="preserve">. </w:t>
      </w:r>
      <w:r w:rsidR="00E5176E">
        <w:rPr>
          <w:szCs w:val="24"/>
        </w:rPr>
        <w:t>veljače</w:t>
      </w:r>
      <w:r w:rsidR="00A52C4F">
        <w:rPr>
          <w:szCs w:val="24"/>
        </w:rPr>
        <w:t xml:space="preserve"> 2017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E5176E">
        <w:rPr>
          <w:szCs w:val="24"/>
        </w:rPr>
        <w:t>CORDIAL d. o. o. u stečaju, Sveta Nedelja, Industrijska 12, OIB 93520515414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C30FD7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>predstavljaju novčana sredstva u iznosu od 42.953,75 kn, a koji iznos je steačjan upraviteljica prihodovala u stečajnu masu od naplate potraživanja od dužnikovih dužnika u iznosu od 4.808,13 kn, po naplati po predstečajnoj nagodbi od dužnikovog dužnika u iznosu od 27.565,00 kn, zatim u iznosu od 430,16 kn, od unovčenja zalihe robe u iznosu od 10.150,00 kn, te od pripisa kamata u iznosu od 0,46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E86B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C30FD7">
        <w:rPr>
          <w:rFonts w:hAnsi="Times New Roman" w:ascii="Times New Roman"/>
          <w:color w:val="000000"/>
          <w:szCs w:val="24"/>
        </w:rPr>
        <w:t xml:space="preserve">stečajnim dužnikom </w:t>
      </w:r>
      <w:r w:rsidR="007F7986">
        <w:rPr>
          <w:rFonts w:hAnsi="Times New Roman" w:ascii="Times New Roman"/>
          <w:szCs w:val="24"/>
        </w:rPr>
        <w:t>CORDIAL d. o. o. u stečaju, Sveta Nedelja, Industrijska 12, OIB 93520515414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>, odnosno obračunata je primjenom tablice vrijednosti unovčene stečajne mase i nagrade u postupcima.</w:t>
      </w: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8232A7" w:rsidP="0011369F" w:rsidR="00C10E00">
      <w:pPr>
        <w:pStyle w:val="Tijeloteksta"/>
        <w:ind w:firstLine="567"/>
        <w:rPr>
          <w:szCs w:val="24"/>
        </w:rPr>
      </w:pPr>
      <w:r>
        <w:rPr>
          <w:szCs w:val="24"/>
        </w:rPr>
        <w:t>.</w:t>
      </w:r>
    </w:p>
    <w:p w:rsidRDefault="00B50AE6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B7145F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B7145F" w:rsidP="00B7145F" w:rsidR="00B7145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7145F" w:rsidP="00B7145F" w:rsidR="00B7145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85A5E" w:rsidP="00B7145F" w:rsidR="00E33188">
      <w:pPr>
        <w:pStyle w:val="Tijeloteksta"/>
        <w:ind w:left="5393"/>
      </w:pPr>
      <w:r w:rsidRPr="0004369C">
        <w:rPr>
          <w:color w:val="FFFFFF"/>
          <w:szCs w:val="24"/>
        </w:rPr>
        <w:t xml:space="preserve"> suda</w:t>
      </w:r>
    </w:p>
    <w:sectPr w:rsidSect="00F86D40" w:rsidR="00E33188">
      <w:headerReference w:type="default" r:id="rId10"/>
      <w:pgSz w:h="16838" w:w="11906"/>
      <w:pgMar w:gutter="0" w:footer="708" w:header="708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45F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F86D40">
          <w:rPr>
            <w:rFonts w:hAnsi="Times New Roman" w:ascii="Times New Roman"/>
            <w:szCs w:val="24"/>
          </w:rPr>
          <w:t>133/15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3746"/>
    <w:rsid w:val="000F527E"/>
    <w:rsid w:val="0011369F"/>
    <w:rsid w:val="0012409E"/>
    <w:rsid w:val="00176678"/>
    <w:rsid w:val="00191FCC"/>
    <w:rsid w:val="001F34CA"/>
    <w:rsid w:val="001F6333"/>
    <w:rsid w:val="00227080"/>
    <w:rsid w:val="002865AA"/>
    <w:rsid w:val="002C0948"/>
    <w:rsid w:val="00331AD6"/>
    <w:rsid w:val="00336F50"/>
    <w:rsid w:val="00351429"/>
    <w:rsid w:val="003F240D"/>
    <w:rsid w:val="004132CA"/>
    <w:rsid w:val="00484987"/>
    <w:rsid w:val="004D21B0"/>
    <w:rsid w:val="004E336A"/>
    <w:rsid w:val="00502C1B"/>
    <w:rsid w:val="005114AA"/>
    <w:rsid w:val="00585A5E"/>
    <w:rsid w:val="005B17E8"/>
    <w:rsid w:val="005F2F75"/>
    <w:rsid w:val="00617DDF"/>
    <w:rsid w:val="00664067"/>
    <w:rsid w:val="006B4CBC"/>
    <w:rsid w:val="006B61A1"/>
    <w:rsid w:val="006D70D6"/>
    <w:rsid w:val="006E3EF5"/>
    <w:rsid w:val="00766A91"/>
    <w:rsid w:val="00776A1E"/>
    <w:rsid w:val="007B40AB"/>
    <w:rsid w:val="007E78C9"/>
    <w:rsid w:val="007F7986"/>
    <w:rsid w:val="00805145"/>
    <w:rsid w:val="008232A7"/>
    <w:rsid w:val="008630B4"/>
    <w:rsid w:val="00955E5A"/>
    <w:rsid w:val="00A02156"/>
    <w:rsid w:val="00A52C4F"/>
    <w:rsid w:val="00A71104"/>
    <w:rsid w:val="00AD5533"/>
    <w:rsid w:val="00B145E7"/>
    <w:rsid w:val="00B2370D"/>
    <w:rsid w:val="00B50AE6"/>
    <w:rsid w:val="00B7145F"/>
    <w:rsid w:val="00BA031A"/>
    <w:rsid w:val="00BA31FD"/>
    <w:rsid w:val="00BE3772"/>
    <w:rsid w:val="00C006D9"/>
    <w:rsid w:val="00C04438"/>
    <w:rsid w:val="00C10E00"/>
    <w:rsid w:val="00C30FD7"/>
    <w:rsid w:val="00C70B57"/>
    <w:rsid w:val="00CD5379"/>
    <w:rsid w:val="00CD7377"/>
    <w:rsid w:val="00CE1A90"/>
    <w:rsid w:val="00CF26DA"/>
    <w:rsid w:val="00DB75B7"/>
    <w:rsid w:val="00E21463"/>
    <w:rsid w:val="00E33188"/>
    <w:rsid w:val="00E5176E"/>
    <w:rsid w:val="00E86BB5"/>
    <w:rsid w:val="00EB6674"/>
    <w:rsid w:val="00EB7DC9"/>
    <w:rsid w:val="00EE5270"/>
    <w:rsid w:val="00F62920"/>
    <w:rsid w:val="00F820B2"/>
    <w:rsid w:val="00F86D40"/>
    <w:rsid w:val="00FB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4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7145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7145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4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7145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7145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St-133/2015-91</izvorni_sadrzaj>
    <derivirana_varijabla naziv="DomainObject.Oznaka_1">St-133/2015-91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St-133/2015-91</izvorni_sadrzaj>
    <derivirana_varijabla naziv="DomainObject.PoslovniBrojDokumenta_1">St-133/2015-91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1894</properties:Characters>
  <properties:Lines>57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2018-09-20T12:35:00Z</dcterms:created>
  <dc:creator>Valentina Kranjčić</dc:creator>
  <cp:lastModifiedBy>Monika Grbac</cp:lastModifiedBy>
  <cp:lastPrinted>2018-09-20T12:42:00Z</cp:lastPrinted>
  <dcterms:modified xmlns:xsi="http://www.w3.org/2001/XMLSchema-instance" xsi:type="dcterms:W3CDTF">2018-09-20T12:43:00Z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St-133/2015-91 / Odluka - Rješenje - određivanje nagrade stečajnom upravitelju (st-133-15 iz 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