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76e7e" w14:paraId="9876e7e" w:rsidRDefault="0071753B" w:rsidP="0071753B" w:rsidR="0071753B">
      <w:pPr>
        <w:ind w:firstLine="567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2812" w:rsidP="00B22812" w:rsidR="00B22812">
      <w:pPr>
        <w:jc w:val="both"/>
      </w:pPr>
      <w:r>
        <w:t xml:space="preserve">      Republika Hrvatska</w:t>
      </w:r>
    </w:p>
    <w:p w:rsidRDefault="00B22812" w:rsidP="00B22812" w:rsidR="00B22812">
      <w:pPr>
        <w:jc w:val="both"/>
      </w:pPr>
      <w:r>
        <w:t xml:space="preserve">   Trgovački sud u Zagrebu</w:t>
      </w:r>
    </w:p>
    <w:p w:rsidRDefault="00B22812" w:rsidP="00B22812" w:rsidR="00B22812">
      <w:pPr>
        <w:jc w:val="both"/>
      </w:pPr>
      <w:r>
        <w:t xml:space="preserve">     Zagreb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>
        <w:tab/>
        <w:t xml:space="preserve">                 66 St-1079/14</w:t>
      </w:r>
    </w:p>
    <w:p w:rsidRDefault="00B22812" w:rsidP="00B22812" w:rsidR="00B22812">
      <w:pPr>
        <w:jc w:val="both"/>
      </w:pPr>
    </w:p>
    <w:p w:rsidRDefault="00B22812" w:rsidP="00B22812" w:rsidR="00B22812">
      <w:pPr>
        <w:jc w:val="center"/>
      </w:pPr>
      <w:r>
        <w:t>R E P U B L I K A   H R V A T S K A</w:t>
      </w:r>
    </w:p>
    <w:p w:rsidRDefault="00B22812" w:rsidP="00B22812" w:rsidR="00B22812">
      <w:pPr>
        <w:jc w:val="center"/>
      </w:pPr>
    </w:p>
    <w:p w:rsidRDefault="00B22812" w:rsidP="00B22812" w:rsidR="00B22812">
      <w:pPr>
        <w:jc w:val="center"/>
      </w:pPr>
      <w:r>
        <w:t>Z A K L J U Č A K</w:t>
      </w:r>
    </w:p>
    <w:p w:rsidRDefault="00B22812" w:rsidP="00B22812" w:rsidR="00B22812">
      <w:pPr>
        <w:jc w:val="both"/>
      </w:pPr>
    </w:p>
    <w:p w:rsidRDefault="00B22812" w:rsidP="00B22812" w:rsidR="001E318B">
      <w:pPr>
        <w:ind w:firstLine="708"/>
        <w:jc w:val="both"/>
        <w:rPr>
          <w:b/>
        </w:rPr>
      </w:pPr>
      <w:r>
        <w:t xml:space="preserve">Trgovački sud u Zagrebu po  sucu tog suda Mislavu Kolakušiću u pravnoj stvari podnositelja zahtjeva Ministarstvo financija - Porezna uprava, Područni ured Zagreb, za pokretanje skraćenog stečajnog postupka nad dužnikom VEKRO d.o.o. za promet, proizvodnju i usluge, Velika Gorica, Radićev odvojak 44, </w:t>
      </w:r>
      <w:proofErr w:type="spellStart"/>
      <w:r>
        <w:t>MBO</w:t>
      </w:r>
      <w:proofErr w:type="spellEnd"/>
      <w:r>
        <w:t xml:space="preserve">:080257904, </w:t>
      </w:r>
      <w:proofErr w:type="spellStart"/>
      <w:r>
        <w:t>OIB</w:t>
      </w:r>
      <w:proofErr w:type="spellEnd"/>
      <w:r>
        <w:t xml:space="preserve">:05377570259, </w:t>
      </w:r>
      <w:r w:rsidR="0071753B">
        <w:t>14</w:t>
      </w:r>
      <w:r>
        <w:t>. listopada 2016.</w:t>
      </w:r>
    </w:p>
    <w:p w:rsidRDefault="00B22812" w:rsidP="001E318B" w:rsidR="00B22812">
      <w:pPr>
        <w:jc w:val="center"/>
      </w:pPr>
    </w:p>
    <w:p w:rsidRDefault="001E318B" w:rsidP="001E318B" w:rsidR="001E318B">
      <w:pPr>
        <w:jc w:val="center"/>
      </w:pPr>
      <w:r>
        <w:t xml:space="preserve">r i j e š i o    j e </w:t>
      </w:r>
    </w:p>
    <w:p w:rsidRDefault="001E318B" w:rsidP="001E318B" w:rsidR="001E318B">
      <w:pPr>
        <w:jc w:val="center"/>
        <w:rPr>
          <w:b/>
        </w:rPr>
      </w:pPr>
    </w:p>
    <w:p w:rsidRDefault="00B22812" w:rsidP="00B22812" w:rsidR="00B22812">
      <w:pPr>
        <w:ind w:firstLine="709"/>
        <w:jc w:val="both"/>
      </w:pPr>
      <w:r>
        <w:t>I</w:t>
      </w:r>
      <w:r>
        <w:tab/>
      </w:r>
      <w:r w:rsidR="001E318B">
        <w:t xml:space="preserve">Nalaže se predlagatelju </w:t>
      </w:r>
      <w:r>
        <w:t>HETA ASSET RESOLUTION HRVATSKA d.o.o. Zagreb, Koranska 16, OIB:87064273078</w:t>
      </w:r>
      <w:r w:rsidR="001E318B">
        <w:t xml:space="preserve">, u roku od </w:t>
      </w:r>
      <w:r>
        <w:t>15</w:t>
      </w:r>
      <w:r w:rsidR="001E318B">
        <w:t xml:space="preserve"> dana od primitka ovog zaključka uplatiti</w:t>
      </w:r>
      <w:r>
        <w:t xml:space="preserve"> na depozitni račun ovog  suda broj IBAN 9223900011300000460, </w:t>
      </w:r>
      <w:r w:rsidRPr="00B22812">
        <w:t xml:space="preserve">model 05, poziv na broj 2001 – </w:t>
      </w:r>
      <w:r>
        <w:t>1079</w:t>
      </w:r>
      <w:r w:rsidRPr="00B22812">
        <w:t>1</w:t>
      </w:r>
      <w:r>
        <w:t xml:space="preserve">4 iznos od 6.000,00 kn na ime predujma za pokriće troškova prethodnog postupka te dostaviti dokaz o izvršenoj uplati u </w:t>
      </w:r>
      <w:proofErr w:type="spellStart"/>
      <w:r>
        <w:t>ovosudni</w:t>
      </w:r>
      <w:proofErr w:type="spellEnd"/>
      <w:r>
        <w:t xml:space="preserve"> spis.</w:t>
      </w:r>
    </w:p>
    <w:p w:rsidRDefault="00B22812" w:rsidP="006B0FC9" w:rsidR="001E318B">
      <w:pPr>
        <w:ind w:firstLine="708"/>
        <w:jc w:val="both"/>
      </w:pPr>
      <w:r>
        <w:t>II</w:t>
      </w:r>
      <w:r>
        <w:tab/>
        <w:t xml:space="preserve">Ako predlagatelj ne postupi po nalogu Suda iz točke I </w:t>
      </w:r>
      <w:r w:rsidR="006B0FC9">
        <w:t>ovog rješenja,</w:t>
      </w:r>
      <w:r>
        <w:t xml:space="preserve"> </w:t>
      </w:r>
      <w:r w:rsidR="006B0FC9">
        <w:t>S</w:t>
      </w:r>
      <w:r w:rsidR="006B0FC9" w:rsidRPr="006B0FC9">
        <w:t>ud će po službenoj dužnosti donijeti rješenje o otvaranju i zaključenju stečajnoga postupka.</w:t>
      </w:r>
    </w:p>
    <w:p w:rsidRDefault="001E318B" w:rsidP="001E318B" w:rsidR="001E318B">
      <w:pPr>
        <w:ind w:firstLine="709"/>
        <w:jc w:val="both"/>
      </w:pPr>
    </w:p>
    <w:p w:rsidRDefault="001E318B" w:rsidP="001E318B" w:rsidR="001E318B">
      <w:pPr>
        <w:jc w:val="center"/>
      </w:pPr>
      <w:r>
        <w:t>Obrazloženje</w:t>
      </w:r>
    </w:p>
    <w:p w:rsidRDefault="001E318B" w:rsidP="001E318B" w:rsidR="001E318B">
      <w:pPr>
        <w:pStyle w:val="Tijeloteksta"/>
        <w:jc w:val="center"/>
      </w:pPr>
    </w:p>
    <w:p w:rsidRDefault="001E318B" w:rsidP="001E318B" w:rsidR="001E318B">
      <w:pPr>
        <w:jc w:val="both"/>
      </w:pPr>
      <w:r>
        <w:tab/>
      </w:r>
      <w:r w:rsidR="006B0FC9" w:rsidRPr="006B0FC9">
        <w:t>Ministarstvo financija - Porezna uprava podnijela je ovome sudu na temelju odredbe čl. 335.a st.1. Stečajnog zakona (“Narodne novine” broj 44/96, 29/99, 129/00, 123/03, 82/06, 116/10</w:t>
      </w:r>
      <w:r w:rsidR="006B0FC9">
        <w:t xml:space="preserve">, </w:t>
      </w:r>
      <w:r w:rsidR="006B0FC9" w:rsidRPr="006B0FC9">
        <w:t>25/12 i 133/12 dalje: SZ) zahtjev za pokretanje skraćenog stečajnog postupka nad dužnikom, pa je ovaj Sud rješenjem St-1079/14 od 24. ožujka 2015. nad spomenutim dužnikom pokrenuo skraćeni stečajni postupak.</w:t>
      </w:r>
    </w:p>
    <w:p w:rsidRDefault="001E318B" w:rsidP="001E318B" w:rsidR="001E318B">
      <w:pPr>
        <w:jc w:val="both"/>
      </w:pPr>
      <w:r>
        <w:tab/>
        <w:t xml:space="preserve">Sud je </w:t>
      </w:r>
      <w:r w:rsidR="006B0FC9">
        <w:t>zaključkom od</w:t>
      </w:r>
      <w:r>
        <w:t xml:space="preserve"> </w:t>
      </w:r>
      <w:r w:rsidR="006B0FC9">
        <w:t>30</w:t>
      </w:r>
      <w:r>
        <w:t xml:space="preserve">. </w:t>
      </w:r>
      <w:r w:rsidR="006B0FC9">
        <w:t>travnja</w:t>
      </w:r>
      <w:r>
        <w:t xml:space="preserve"> 201</w:t>
      </w:r>
      <w:r w:rsidR="006B0FC9">
        <w:t>5.</w:t>
      </w:r>
      <w:r>
        <w:t xml:space="preserve">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postupka. </w:t>
      </w:r>
    </w:p>
    <w:p w:rsidRDefault="00635826" w:rsidP="001E318B" w:rsidR="00635826">
      <w:pPr>
        <w:jc w:val="both"/>
      </w:pPr>
      <w:r>
        <w:t xml:space="preserve">Zastupnik po zakonu dužnika je u </w:t>
      </w:r>
      <w:proofErr w:type="spellStart"/>
      <w:r>
        <w:t>prokaznom</w:t>
      </w:r>
      <w:proofErr w:type="spellEnd"/>
      <w:r>
        <w:t xml:space="preserve"> popisu imovine naveo da dužnik nema  unovčive imovine dovoljne za pokriće troškova stečajnog postupka.</w:t>
      </w:r>
    </w:p>
    <w:p w:rsidRDefault="001E318B" w:rsidP="001E318B" w:rsidR="001E318B">
      <w:pPr>
        <w:ind w:firstLine="708"/>
        <w:jc w:val="both"/>
      </w:pPr>
      <w:r>
        <w:t>Vjerovnici su upozoreni da će, ukoliko ne predujm</w:t>
      </w:r>
      <w:r w:rsidR="00635826">
        <w:t>e troškove stečajnog postupka, S</w:t>
      </w:r>
      <w:r>
        <w:t>ud donijeti odluku o otvaranju i zaključenju stečajnog postupka.</w:t>
      </w:r>
    </w:p>
    <w:p w:rsidRDefault="001E318B" w:rsidP="001E318B" w:rsidR="001E318B">
      <w:pPr>
        <w:ind w:firstLine="708"/>
        <w:jc w:val="both"/>
      </w:pPr>
      <w:r>
        <w:t xml:space="preserve">Vjerovnik </w:t>
      </w:r>
      <w:r w:rsidR="006B0FC9" w:rsidRPr="006B0FC9">
        <w:t>HETA ASSET RESOLUTION HRVATSKA d.o.o. Zagreb, Koranska 16, OIB:87064273078</w:t>
      </w:r>
      <w:r>
        <w:t xml:space="preserve"> predložio je otvaranje stečajnog postupka nad dužnikom </w:t>
      </w:r>
      <w:r w:rsidR="006B0FC9">
        <w:t>radi naplate svog potraživanja</w:t>
      </w:r>
      <w:r>
        <w:t xml:space="preserve">.  </w:t>
      </w:r>
    </w:p>
    <w:p w:rsidRDefault="006B0FC9" w:rsidP="006B0FC9" w:rsidR="006B0FC9">
      <w:pPr>
        <w:ind w:firstLine="708"/>
        <w:jc w:val="both"/>
      </w:pPr>
      <w:r>
        <w:t xml:space="preserve">Odredbom članka 335.h SZ-a određeno je da (1) Ako članovi uprave ili osobe ovlaštene za zastupanje pravne osobe u roku od petnaest dana ne podnesu </w:t>
      </w:r>
      <w:proofErr w:type="spellStart"/>
      <w:r>
        <w:t>prokazni</w:t>
      </w:r>
      <w:proofErr w:type="spellEnd"/>
      <w:r>
        <w:t xml:space="preserve"> popis imovine pravne osobe ili ako iz toga popisa proizlazi da pravna osoba ima imovinu koja ne bi </w:t>
      </w:r>
      <w:r>
        <w:lastRenderedPageBreak/>
        <w:t>bila dostatna ni za pokriće predvidivih troškova stečajnoga postupka, te ako u roku od četrdeset pet dana ni jedan vjerovnik ne predloži otvaranje stečajnoga postupka i ne predujmi sredstva za pokriće troškova toga postupka, smatrat će se da je pravna osoba nesposobna za plaćanje. (2) U slučaju iz stavka 1. ovoga članka sud će po službenoj dužnosti donijeti rješenje o otvaranju i zaključenju stečajnoga postupka. Odredbe članka 63. te članaka 196. do 202. ovoga Zakona primijenit će se na odgovarajući način.</w:t>
      </w:r>
    </w:p>
    <w:p w:rsidRDefault="006B0FC9" w:rsidP="006B0FC9" w:rsidR="006B0FC9">
      <w:pPr>
        <w:ind w:firstLine="708"/>
        <w:jc w:val="both"/>
      </w:pPr>
      <w:r>
        <w:t>Odredbom članka 41. propisano je da (1) Stečajni vjerovnik, kao predlagatelj, dužan je uplatiti predujam za pokriće troškova prethodnog postupka u iznosu koji zaključkom odredi stečajni sudac.</w:t>
      </w:r>
    </w:p>
    <w:p w:rsidRDefault="001E318B" w:rsidP="001E318B" w:rsidR="001E318B">
      <w:pPr>
        <w:ind w:firstLine="708"/>
        <w:jc w:val="both"/>
      </w:pPr>
      <w:r>
        <w:t xml:space="preserve">Sud je ovim zaključkom pozvao predlagatelja i na uplatu dodatnog predujma u iznosu od </w:t>
      </w:r>
      <w:r w:rsidR="006B0FC9">
        <w:t>6</w:t>
      </w:r>
      <w:r>
        <w:t>.000,00 kuna za pokriće troškova postupka jer se u prethodnom postupku provode neophodne radnje suda i tijela stečajnog postupka koje uzrokuju stvaranje troškova. Tako privremenom stečajnom upravitelju za obavljanje stečajno-upraviteljske službe pripada pravo na nagradu u skladu s Uredbom o kriterijima i načinu obračuna i plaćanje nagrade stečajnom upravitelju ("Narodne novine" broj 105/15). Nadalje, tijekom prethodnog postupka javljaju se i materijalni troškovi (</w:t>
      </w:r>
      <w:proofErr w:type="spellStart"/>
      <w:r>
        <w:t>ptt</w:t>
      </w:r>
      <w:proofErr w:type="spellEnd"/>
      <w:r>
        <w:t xml:space="preserve">, telefon, kopiranje i sl.); zatim bez obzira na temelju koje se odredbe stečaj provedi, postoji obveza arhiviranja dužnikove dokumentacije; u slučaju otvaranja stečajnog postupka, neophodan je trošak zatvaranja žiroračuna, otvaranja novog računa, izrada novog pečata, promjena podataka u Državnom zavodu za statistiku, ovjera potpisa stečajnog upravitelja kod javnog bilježnika itd. Pored navedenog, u prethodnom postupku može se javiti i potreba za vještačenjem, što također iziskuje određene troškove. </w:t>
      </w:r>
    </w:p>
    <w:p w:rsidRDefault="001E318B" w:rsidP="001E318B" w:rsidR="001E318B">
      <w:pPr>
        <w:jc w:val="center"/>
      </w:pPr>
    </w:p>
    <w:p w:rsidRDefault="001E318B" w:rsidP="001E318B" w:rsidR="001E318B">
      <w:pPr>
        <w:jc w:val="center"/>
      </w:pPr>
      <w:r>
        <w:t>U Zagrebu</w:t>
      </w:r>
      <w:r w:rsidR="0071753B">
        <w:t xml:space="preserve"> 14</w:t>
      </w:r>
      <w:r>
        <w:t xml:space="preserve">. </w:t>
      </w:r>
      <w:r w:rsidR="006B0FC9">
        <w:t>listopada</w:t>
      </w:r>
      <w:r>
        <w:t xml:space="preserve"> 2016. </w:t>
      </w:r>
    </w:p>
    <w:p w:rsidRDefault="001E318B" w:rsidP="001E318B" w:rsidR="001E318B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1E318B" w:rsidP="001E318B" w:rsidR="001E318B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SUDAC</w:t>
      </w:r>
    </w:p>
    <w:p w:rsidRDefault="006B0FC9" w:rsidP="001E318B" w:rsidR="001E318B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Mislav Kolakušić</w:t>
      </w:r>
      <w:r w:rsidR="001E318B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6E2A6D">
        <w:rPr>
          <w:rFonts w:hAnsi="Times New Roman" w:ascii="Times New Roman"/>
          <w:b w:val="false"/>
          <w:color w:val="auto"/>
          <w:szCs w:val="24"/>
        </w:rPr>
        <w:t>v.r.</w:t>
      </w:r>
    </w:p>
    <w:p w:rsidRDefault="001E318B" w:rsidP="001E318B" w:rsidR="001E318B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</w:p>
    <w:p w:rsidRDefault="001E318B" w:rsidP="001E318B" w:rsidR="001E318B"/>
    <w:p w:rsidRDefault="001E318B" w:rsidP="001E318B" w:rsidR="001E318B">
      <w:r>
        <w:t>POUKA O PRAVNOM LIJEKU:</w:t>
      </w:r>
    </w:p>
    <w:p w:rsidRDefault="001E318B" w:rsidP="001E318B" w:rsidR="001E318B">
      <w:r>
        <w:t>Protiv ovog zaključka nije dopuštena žalba (čl. 1</w:t>
      </w:r>
      <w:r w:rsidR="006B0FC9">
        <w:t>1</w:t>
      </w:r>
      <w:r>
        <w:t xml:space="preserve"> st. </w:t>
      </w:r>
      <w:r w:rsidR="006B0FC9">
        <w:t>9</w:t>
      </w:r>
      <w:r>
        <w:t xml:space="preserve"> SZ</w:t>
      </w:r>
      <w:r w:rsidR="006B0FC9">
        <w:t>-a</w:t>
      </w:r>
      <w:r>
        <w:t>).</w:t>
      </w:r>
      <w:r>
        <w:tab/>
      </w:r>
      <w:r>
        <w:tab/>
      </w:r>
    </w:p>
    <w:p w:rsidRDefault="001E318B" w:rsidP="001E318B" w:rsidR="001E318B"/>
    <w:p w:rsidRDefault="00B1179E" w:rsidR="00B1179E"/>
    <w:p w:rsidRDefault="00BC4D82" w:rsidP="007A1486" w:rsidR="00BC4D82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BC4D82" w:rsidP="007A1486" w:rsidR="00BC4D82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BC4D82" w:rsidP="007A1486" w:rsidR="00BC4D82" w:rsidRPr="007A1486">
      <w:pPr>
        <w:ind w:left="720"/>
      </w:pPr>
    </w:p>
    <w:p w:rsidRDefault="00BC4D82" w:rsidR="00BC4D82"/>
    <w:sectPr w:rsidSect="0071753B" w:rsidR="00BC4D82">
      <w:pgSz w:h="16838" w:w="11906"/>
      <w:pgMar w:gutter="0" w:footer="708" w:header="708" w:left="1417" w:bottom="1417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2D647A"/>
    <w:multiLevelType w:val="hybridMultilevel"/>
    <w:tmpl w:val="52666B02"/>
    <w:lvl w:tplc="5C58F79A" w:ilvl="0">
      <w:start w:val="6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318B"/>
    <w:rsid w:val="00193667"/>
    <w:rsid w:val="001E318B"/>
    <w:rsid w:val="00635826"/>
    <w:rsid w:val="006B0FC9"/>
    <w:rsid w:val="006E2A6D"/>
    <w:rsid w:val="0071753B"/>
    <w:rsid w:val="008A0731"/>
    <w:rsid w:val="00B1179E"/>
    <w:rsid w:val="00B22812"/>
    <w:rsid w:val="00BC4D82"/>
    <w:rsid w:val="00EC17FF"/>
    <w:rsid w:val="00F4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E318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1E318B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1E318B"/>
    <w:rPr>
      <w:rFonts w:cs="Times New Roman" w:eastAsia="Times New Roman" w:hAnsi="Times New Roman" w:ascii="Times New Roman"/>
      <w:sz w:val="24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1E318B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E318B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E318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175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753B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D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D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4D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4D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4D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E318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1E318B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1E318B"/>
    <w:rPr>
      <w:rFonts w:ascii="Times New Roman" w:cs="Times New Roman" w:eastAsia="Times New Roman" w:hAnsi="Times New Roman"/>
      <w:sz w:val="24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1E318B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E318B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1E318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175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753B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C4D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4D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4D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4D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4D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1645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nalog za uplatu predujma</izvorni_sadrzaj>
    <derivirana_varijabla naziv="DomainObject.Primjedba_1">nalog za uplatu predujma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2014.</izvorni_sadrzaj>
    <derivirana_varijabla naziv="DomainObject.Predmet.DatumOsnivanja_1">11.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St-1079/2014</izvorni_sadrzaj>
    <derivirana_varijabla naziv="DomainObject.Predmet.OznakaBroj_1">St-1079/2014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VEKRO d.o.o.</izvorni_sadrzaj>
    <derivirana_varijabla naziv="DomainObject.Predmet.ProtustrankaFormated_1">  VEKRO d.o.o.</derivirana_varijabla>
  </DomainObject.Predmet.ProtustrankaFormated>
  <DomainObject.Predmet.ProtustrankaFormatedOIB>
    <izvorni_sadrzaj>  VEKRO d.o.o., OIB 05377570259</izvorni_sadrzaj>
    <derivirana_varijabla naziv="DomainObject.Predmet.ProtustrankaFormatedOIB_1">  VEKRO d.o.o., OIB 05377570259</derivirana_varijabla>
  </DomainObject.Predmet.ProtustrankaFormatedOIB>
  <DomainObject.Predmet.ProtustrankaFormatedWithAdress>
    <izvorni_sadrzaj> VEKRO d.o.o., Radićev odvojak 44, 10410 Velika Gorica</izvorni_sadrzaj>
    <derivirana_varijabla naziv="DomainObject.Predmet.ProtustrankaFormatedWithAdress_1"> VEKRO d.o.o., Radićev odvojak 44, 10410 Velika Gorica</derivirana_varijabla>
  </DomainObject.Predmet.ProtustrankaFormatedWithAdress>
  <DomainObject.Predmet.ProtustrankaFormatedWithAdressOIB>
    <izvorni_sadrzaj> VEKRO d.o.o., OIB 05377570259, Radićev odvojak 44, 10410 Velika Gorica</izvorni_sadrzaj>
    <derivirana_varijabla naziv="DomainObject.Predmet.ProtustrankaFormatedWithAdressOIB_1"> VEKRO d.o.o., OIB 05377570259, Radićev odvojak 44, 10410 Velika Gorica</derivirana_varijabla>
  </DomainObject.Predmet.ProtustrankaFormatedWithAdressOIB>
  <DomainObject.Predmet.ProtustrankaWithAdress>
    <izvorni_sadrzaj>VEKRO d.o.o. Radićev odvojak 44, 10410 Velika Gorica</izvorni_sadrzaj>
    <derivirana_varijabla naziv="DomainObject.Predmet.ProtustrankaWithAdress_1">VEKRO d.o.o. Radićev odvojak 44, 10410 Velika Gorica</derivirana_varijabla>
  </DomainObject.Predmet.ProtustrankaWithAdress>
  <DomainObject.Predmet.ProtustrankaWithAdressOIB>
    <izvorni_sadrzaj>VEKRO d.o.o., OIB 05377570259, Radićev odvojak 44, 10410 Velika Gorica</izvorni_sadrzaj>
    <derivirana_varijabla naziv="DomainObject.Predmet.ProtustrankaWithAdressOIB_1">VEKRO d.o.o., OIB 05377570259, Radićev odvojak 44, 10410 Velika Gorica</derivirana_varijabla>
  </DomainObject.Predmet.ProtustrankaWithAdressOIB>
  <DomainObject.Predmet.ProtustrankaNazivFormated>
    <izvorni_sadrzaj>VEKRO d.o.o.</izvorni_sadrzaj>
    <derivirana_varijabla naziv="DomainObject.Predmet.ProtustrankaNazivFormated_1">VEKRO d.o.o.</derivirana_varijabla>
  </DomainObject.Predmet.ProtustrankaNazivFormated>
  <DomainObject.Predmet.ProtustrankaNazivFormatedOIB>
    <izvorni_sadrzaj>VEKRO d.o.o., OIB 05377570259</izvorni_sadrzaj>
    <derivirana_varijabla naziv="DomainObject.Predmet.ProtustrankaNazivFormatedOIB_1">VEKRO d.o.o., OIB 05377570259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 Zagreb</izvorni_sadrzaj>
    <derivirana_varijabla naziv="DomainObject.Predmet.StrankaFormated_1">  RH Ministarstvo financija, Porezna uprava Zagreb</derivirana_varijabla>
  </DomainObject.Predmet.StrankaFormated>
  <DomainObject.Predmet.StrankaFormatedOIB>
    <izvorni_sadrzaj>  RH Ministarstvo financija, Porezna uprava Zagreb, OIB 18683136487</izvorni_sadrzaj>
    <derivirana_varijabla naziv="DomainObject.Predmet.StrankaFormatedOIB_1">  RH Ministarstvo financija, Porezna uprava Zagreb, OIB 18683136487</derivirana_varijabla>
  </DomainObject.Predmet.StrankaFormatedOIB>
  <DomainObject.Predmet.StrankaFormatedWithAdress>
    <izvorni_sadrzaj> RH Ministarstvo financija, Porezna uprava Zagreb, Albrechtova 42, 10000 Zagreb</izvorni_sadrzaj>
    <derivirana_varijabla naziv="DomainObject.Predmet.StrankaFormatedWithAdress_1"> RH Ministarstvo financija, Porezna uprava Zagreb, Albrechtova 42, 10000 Zagreb</derivirana_varijabla>
  </DomainObject.Predmet.StrankaFormatedWithAdress>
  <DomainObject.Predmet.StrankaFormatedWithAdressOIB>
    <izvorni_sadrzaj> RH Ministarstvo financija, Porezna uprava Zagreb, OIB 18683136487, Albrechtova 42, 10000 Zagreb</izvorni_sadrzaj>
    <derivirana_varijabla naziv="DomainObject.Predmet.StrankaFormatedWithAdressOIB_1"> RH Ministarstvo financija, Porezna uprava Zagreb, OIB 18683136487, Albrechtova 42, 10000 Zagreb</derivirana_varijabla>
  </DomainObject.Predmet.StrankaFormatedWithAdressOIB>
  <DomainObject.Predmet.StrankaWithAdress>
    <izvorni_sadrzaj>RH Ministarstvo financija, Porezna uprava Zagreb Albrechtova 42,10000 Zagreb</izvorni_sadrzaj>
    <derivirana_varijabla naziv="DomainObject.Predmet.StrankaWithAdress_1">RH Ministarstvo financija, Porezna uprava Zagreb Albrechtova 42,10000 Zagreb</derivirana_varijabla>
  </DomainObject.Predmet.StrankaWithAdress>
  <DomainObject.Predmet.StrankaWithAdressOIB>
    <izvorni_sadrzaj>RH Ministarstvo financija, Porezna uprava Zagreb, OIB 18683136487, Albrechtova 42,10000 Zagreb</izvorni_sadrzaj>
    <derivirana_varijabla naziv="DomainObject.Predmet.StrankaWithAdressOIB_1">RH Ministarstvo financija, Porezna uprava Zagreb, OIB 18683136487, Albrechtova 42,10000 Zagreb</derivirana_varijabla>
  </DomainObject.Predmet.StrankaWithAdressOIB>
  <DomainObject.Predmet.StrankaNazivFormated>
    <izvorni_sadrzaj>RH Ministarstvo financija, Porezna uprava Zagreb</izvorni_sadrzaj>
    <derivirana_varijabla naziv="DomainObject.Predmet.StrankaNazivFormated_1">RH Ministarstvo financija, Porezna uprava Zagreb</derivirana_varijabla>
  </DomainObject.Predmet.StrankaNazivFormated>
  <DomainObject.Predmet.StrankaNazivFormatedOIB>
    <izvorni_sadrzaj>RH Ministarstvo financija, Porezna uprava Zagreb, OIB 18683136487</izvorni_sadrzaj>
    <derivirana_varijabla naziv="DomainObject.Predmet.StrankaNazivFormatedOIB_1">RH Ministarstvo financija,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RH Ministarstvo financija, Porezna uprava Zagreb</item>
    </izvorni_sadrzaj>
    <derivirana_varijabla naziv="DomainObject.Predmet.StrankaListFormated_1">
      <item>RH Ministarstvo financija, Porezna uprava Zagreb</item>
    </derivirana_varijabla>
  </DomainObject.Predmet.StrankaListFormated>
  <DomainObject.Predmet.StrankaListFormatedOIB>
    <izvorni_sadrzaj>
      <item>RH Ministarstvo financija, Porezna uprava Zagreb, OIB 18683136487</item>
    </izvorni_sadrzaj>
    <derivirana_varijabla naziv="DomainObject.Predmet.StrankaListFormatedOIB_1">
      <item>RH Ministarstvo financija, Porezna uprava Zagreb, OIB 18683136487</item>
    </derivirana_varijabla>
  </DomainObject.Predmet.StrankaListFormatedOIB>
  <DomainObject.Predmet.StrankaListFormatedWithAdress>
    <izvorni_sadrzaj>
      <item>RH Ministarstvo financija, Porezna uprava Zagreb, Albrechtova 42, 10000 Zagreb</item>
    </izvorni_sadrzaj>
    <derivirana_varijabla naziv="DomainObject.Predmet.StrankaListFormatedWithAdress_1">
      <item>RH Ministarstvo financija, Porezna uprava Zagreb, Albrechtova 42, 10000 Zagreb</item>
    </derivirana_varijabla>
  </DomainObject.Predmet.StrankaListFormatedWithAdress>
  <DomainObject.Predmet.StrankaListFormatedWithAdressOIB>
    <izvorni_sadrzaj>
      <item>RH Ministarstvo financija, Porezna uprava Zagreb, OIB 18683136487, Albrechtova 42, 10000 Zagreb</item>
    </izvorni_sadrzaj>
    <derivirana_varijabla naziv="DomainObject.Predmet.StrankaListFormatedWithAdressOIB_1">
      <item>RH Ministarstvo financija, Porezna uprava Zagreb, OIB 18683136487, Albrechtova 42, 10000 Zagreb</item>
    </derivirana_varijabla>
  </DomainObject.Predmet.StrankaListFormatedWithAdressOIB>
  <DomainObject.Predmet.StrankaListNazivFormated>
    <izvorni_sadrzaj>
      <item>RH Ministarstvo financija, Porezna uprava Zagreb</item>
    </izvorni_sadrzaj>
    <derivirana_varijabla naziv="DomainObject.Predmet.StrankaListNazivFormated_1">
      <item>RH Ministarstvo financija, Porezna uprava Zagreb</item>
    </derivirana_varijabla>
  </DomainObject.Predmet.StrankaListNazivFormated>
  <DomainObject.Predmet.StrankaListNazivFormatedOIB>
    <izvorni_sadrzaj>
      <item>RH Ministarstvo financija, Porezna uprava Zagreb, OIB 18683136487</item>
    </izvorni_sadrzaj>
    <derivirana_varijabla naziv="DomainObject.Predmet.StrankaListNazivFormatedOIB_1">
      <item>RH Ministarstvo financija, Porezna uprava Zagreb, OIB 18683136487</item>
    </derivirana_varijabla>
  </DomainObject.Predmet.StrankaListNazivFormatedOIB>
  <DomainObject.Predmet.ProtuStrankaListFormated>
    <izvorni_sadrzaj>
      <item>VEKRO d.o.o.</item>
    </izvorni_sadrzaj>
    <derivirana_varijabla naziv="DomainObject.Predmet.ProtuStrankaListFormated_1">
      <item>VEKRO d.o.o.</item>
    </derivirana_varijabla>
  </DomainObject.Predmet.ProtuStrankaListFormated>
  <DomainObject.Predmet.ProtuStrankaListFormatedOIB>
    <izvorni_sadrzaj>
      <item>VEKRO d.o.o., OIB 05377570259</item>
    </izvorni_sadrzaj>
    <derivirana_varijabla naziv="DomainObject.Predmet.ProtuStrankaListFormatedOIB_1">
      <item>VEKRO d.o.o., OIB 05377570259</item>
    </derivirana_varijabla>
  </DomainObject.Predmet.ProtuStrankaListFormatedOIB>
  <DomainObject.Predmet.ProtuStrankaListFormatedWithAdress>
    <izvorni_sadrzaj>
      <item>VEKRO d.o.o., Radićev odvojak 44, 10410 Velika Gorica</item>
    </izvorni_sadrzaj>
    <derivirana_varijabla naziv="DomainObject.Predmet.ProtuStrankaListFormatedWithAdress_1">
      <item>VEKRO d.o.o., Radićev odvojak 44, 10410 Velika Gorica</item>
    </derivirana_varijabla>
  </DomainObject.Predmet.ProtuStrankaListFormatedWithAdress>
  <DomainObject.Predmet.ProtuStrankaListFormatedWithAdressOIB>
    <izvorni_sadrzaj>
      <item>VEKRO d.o.o., OIB 05377570259, Radićev odvojak 44, 10410 Velika Gorica</item>
    </izvorni_sadrzaj>
    <derivirana_varijabla naziv="DomainObject.Predmet.ProtuStrankaListFormatedWithAdressOIB_1">
      <item>VEKRO d.o.o., OIB 05377570259, Radićev odvojak 44, 10410 Velika Gorica</item>
    </derivirana_varijabla>
  </DomainObject.Predmet.ProtuStrankaListFormatedWithAdressOIB>
  <DomainObject.Predmet.ProtuStrankaListNazivFormated>
    <izvorni_sadrzaj>
      <item>VEKRO d.o.o.</item>
    </izvorni_sadrzaj>
    <derivirana_varijabla naziv="DomainObject.Predmet.ProtuStrankaListNazivFormated_1">
      <item>VEKRO d.o.o.</item>
    </derivirana_varijabla>
  </DomainObject.Predmet.ProtuStrankaListNazivFormated>
  <DomainObject.Predmet.ProtuStrankaListNazivFormatedOIB>
    <izvorni_sadrzaj>
      <item>VEKRO d.o.o., OIB 05377570259</item>
    </izvorni_sadrzaj>
    <derivirana_varijabla naziv="DomainObject.Predmet.ProtuStrankaListNazivFormatedOIB_1">
      <item>VEKRO d.o.o., OIB 05377570259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 Zagreb</izvorni_sadrzaj>
    <derivirana_varijabla naziv="DomainObject.Predmet.StrankaIDrugi_1">RH Ministarstvo financija, Porezna uprava Zagreb</derivirana_varijabla>
  </DomainObject.Predmet.StrankaIDrugi>
  <DomainObject.Predmet.ProtustrankaIDrugi>
    <izvorni_sadrzaj>VEKRO d.o.o.</izvorni_sadrzaj>
    <derivirana_varijabla naziv="DomainObject.Predmet.ProtustrankaIDrugi_1">VEKRO d.o.o.</derivirana_varijabla>
  </DomainObject.Predmet.ProtustrankaIDrugi>
  <DomainObject.Predmet.StrankaIDrugiAdressOIB>
    <izvorni_sadrzaj>RH Ministarstvo financija, Porezna uprava Zagreb, OIB 18683136487, Albrechtova 42, 10000 Zagreb</izvorni_sadrzaj>
    <derivirana_varijabla naziv="DomainObject.Predmet.StrankaIDrugiAdressOIB_1">RH Ministarstvo financija, Porezna uprava Zagreb, OIB 18683136487, Albrechtova 42, 10000 Zagreb</derivirana_varijabla>
  </DomainObject.Predmet.StrankaIDrugiAdressOIB>
  <DomainObject.Predmet.ProtustrankaIDrugiAdressOIB>
    <izvorni_sadrzaj>VEKRO d.o.o., OIB 05377570259, Radićev odvojak 44, 10410 Velika Gorica</izvorni_sadrzaj>
    <derivirana_varijabla naziv="DomainObject.Predmet.ProtustrankaIDrugiAdressOIB_1">VEKRO d.o.o., OIB 05377570259, Radićev odvojak 44,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 Porezna uprava Zagreb</item>
      <item>VEKRO d.o.o.</item>
    </izvorni_sadrzaj>
    <derivirana_varijabla naziv="DomainObject.Predmet.SudioniciListNaziv_1">
      <item>RH Ministarstvo financija, Porezna uprava Zagreb</item>
      <item>VEKRO d.o.o.</item>
    </derivirana_varijabla>
  </DomainObject.Predmet.SudioniciListNaziv>
  <DomainObject.Predmet.SudioniciListAdressOIB>
    <izvorni_sadrzaj>
      <item>RH Ministarstvo financija, Porezna uprava Zagreb, OIB 18683136487, Albrechtova 42,10000 Zagreb</item>
      <item>VEKRO d.o.o., OIB 05377570259, Radićev odvojak 44,10410 Velika Gorica</item>
    </izvorni_sadrzaj>
    <derivirana_varijabla naziv="DomainObject.Predmet.SudioniciListAdressOIB_1">
      <item>RH Ministarstvo financija, Porezna uprava Zagreb, OIB 18683136487, Albrechtova 42,10000 Zagreb</item>
      <item>VEKRO d.o.o., OIB 05377570259, Radićev odvojak 44,10410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05377570259</item>
    </izvorni_sadrzaj>
    <derivirana_varijabla naziv="DomainObject.Predmet.SudioniciListNazivOIB_1">
      <item>, OIB 18683136487</item>
      <item>, OIB 05377570259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BEE893-1CB3-4F3F-A83B-A4B66A9124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689</properties:Words>
  <properties:Characters>3855</properties:Characters>
  <properties:Lines>82</properties:Lines>
  <properties:Paragraphs>25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2016-10-13T10:33:00Z</dcterms:created>
  <dc:creator>Mislav Kolakušić</dc:creator>
  <cp:lastModifiedBy>Ivana Stampf</cp:lastModifiedBy>
  <cp:lastPrinted>2016-10-14T05:53:00Z</cp:lastPrinted>
  <dcterms:modified xmlns:xsi="http://www.w3.org/2001/XMLSchema-instance" xsi:type="dcterms:W3CDTF">2016-10-14T06:38:00Z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