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90274" w:rsidR="00E25052" w:rsidP="00E25052" w:rsidRDefault="00E25052" w14:paraId="376a52e" w14:textId="376a52e">
      <w:pPr>
        <w:widowControl w:val="false"/>
        <w:suppressAutoHyphens/>
        <w:autoSpaceDN w:val="false"/>
        <w:spacing w:line="288" w:lineRule="auto"/>
        <w:jc w:val="both"/>
        <w:textAlignment w:val="baseline"/>
        <w15:collapsed w:val="false"/>
        <w:rPr>
          <w:rFonts w:ascii="Tahoma" w:hAnsi="Tahoma" w:eastAsia="SimSun" w:cs="Tahoma"/>
          <w:kern w:val="3"/>
          <w:szCs w:val="22"/>
          <w:lang w:eastAsia="zh-CN" w:bidi="hi-IN"/>
        </w:rPr>
      </w:pPr>
      <w:r w:rsidRPr="00C90274">
        <w:rPr>
          <w:rFonts w:ascii="Tahoma" w:hAnsi="Tahoma" w:eastAsia="SimSun" w:cs="Tahoma"/>
          <w:b/>
          <w:kern w:val="3"/>
          <w:szCs w:val="22"/>
          <w:lang w:val="pl-PL" w:eastAsia="zh-CN" w:bidi="hi-IN"/>
        </w:rPr>
        <w:t>Nadle</w:t>
      </w:r>
      <w:r w:rsidRPr="00C90274">
        <w:rPr>
          <w:rFonts w:ascii="Tahoma" w:hAnsi="Tahoma" w:eastAsia="SimSun" w:cs="Tahoma"/>
          <w:b/>
          <w:kern w:val="3"/>
          <w:szCs w:val="22"/>
          <w:lang w:eastAsia="zh-CN" w:bidi="hi-IN"/>
        </w:rPr>
        <w:t>ž</w:t>
      </w:r>
      <w:r w:rsidRPr="00C90274">
        <w:rPr>
          <w:rFonts w:ascii="Tahoma" w:hAnsi="Tahoma" w:eastAsia="SimSun" w:cs="Tahoma"/>
          <w:b/>
          <w:kern w:val="3"/>
          <w:szCs w:val="22"/>
          <w:lang w:val="pl-PL" w:eastAsia="zh-CN" w:bidi="hi-IN"/>
        </w:rPr>
        <w:t>an trgova</w:t>
      </w:r>
      <w:r w:rsidRPr="00C90274">
        <w:rPr>
          <w:rFonts w:ascii="Tahoma" w:hAnsi="Tahoma" w:eastAsia="SimSun" w:cs="Tahoma"/>
          <w:b/>
          <w:kern w:val="3"/>
          <w:szCs w:val="22"/>
          <w:lang w:eastAsia="zh-CN" w:bidi="hi-IN"/>
        </w:rPr>
        <w:t>č</w:t>
      </w:r>
      <w:r w:rsidRPr="00C90274">
        <w:rPr>
          <w:rFonts w:ascii="Tahoma" w:hAnsi="Tahoma" w:eastAsia="SimSun" w:cs="Tahoma"/>
          <w:b/>
          <w:kern w:val="3"/>
          <w:szCs w:val="22"/>
          <w:lang w:val="pl-PL" w:eastAsia="zh-CN" w:bidi="hi-IN"/>
        </w:rPr>
        <w:t>ki sud</w:t>
      </w:r>
      <w:r w:rsidRPr="00C90274">
        <w:rPr>
          <w:rFonts w:ascii="Tahoma" w:hAnsi="Tahoma" w:eastAsia="SimSun" w:cs="Tahoma"/>
          <w:kern w:val="3"/>
          <w:szCs w:val="22"/>
          <w:lang w:val="pl-PL" w:eastAsia="zh-CN" w:bidi="hi-IN"/>
        </w:rPr>
        <w:t>:</w:t>
      </w:r>
      <w:r w:rsidRPr="00C90274">
        <w:rPr>
          <w:rFonts w:ascii="Tahoma" w:hAnsi="Tahoma" w:eastAsia="SimSun" w:cs="Tahoma"/>
          <w:kern w:val="3"/>
          <w:szCs w:val="22"/>
          <w:lang w:eastAsia="zh-CN" w:bidi="hi-IN"/>
        </w:rPr>
        <w:tab/>
      </w:r>
      <w:r w:rsidRPr="00C90274">
        <w:rPr>
          <w:rFonts w:ascii="Tahoma" w:hAnsi="Tahoma" w:eastAsia="SimSun" w:cs="Tahoma"/>
          <w:b/>
          <w:kern w:val="3"/>
          <w:szCs w:val="22"/>
          <w:lang w:eastAsia="zh-CN" w:bidi="hi-IN"/>
        </w:rPr>
        <w:t>Trgovački sud u Varaždinu</w:t>
      </w:r>
    </w:p>
    <w:p w:rsidRPr="00C90274" w:rsidR="00E25052" w:rsidP="00E25052" w:rsidRDefault="00E25052">
      <w:pPr>
        <w:widowControl w:val="false"/>
        <w:suppressAutoHyphens/>
        <w:autoSpaceDN w:val="false"/>
        <w:spacing w:line="288" w:lineRule="auto"/>
        <w:jc w:val="both"/>
        <w:textAlignment w:val="baseline"/>
        <w:rPr>
          <w:rFonts w:ascii="Tahoma" w:hAnsi="Tahoma" w:eastAsia="SimSun" w:cs="Tahoma"/>
          <w:kern w:val="3"/>
          <w:szCs w:val="22"/>
          <w:lang w:eastAsia="zh-CN" w:bidi="hi-IN"/>
        </w:rPr>
      </w:pPr>
      <w:r w:rsidRPr="00C90274">
        <w:rPr>
          <w:rFonts w:ascii="Tahoma" w:hAnsi="Tahoma" w:eastAsia="SimSun" w:cs="Tahoma"/>
          <w:b/>
          <w:kern w:val="3"/>
          <w:szCs w:val="22"/>
          <w:lang w:val="pl-PL" w:eastAsia="zh-CN" w:bidi="hi-IN"/>
        </w:rPr>
        <w:t>Poslovni broj spisa</w:t>
      </w:r>
      <w:r w:rsidRPr="00C90274">
        <w:rPr>
          <w:rFonts w:ascii="Tahoma" w:hAnsi="Tahoma" w:eastAsia="SimSun" w:cs="Tahoma"/>
          <w:kern w:val="3"/>
          <w:szCs w:val="22"/>
          <w:lang w:val="pl-PL" w:eastAsia="zh-CN" w:bidi="hi-IN"/>
        </w:rPr>
        <w:t>:</w:t>
      </w:r>
      <w:r w:rsidRPr="00C90274">
        <w:rPr>
          <w:rFonts w:ascii="Tahoma" w:hAnsi="Tahoma" w:eastAsia="SimSun" w:cs="Tahoma"/>
          <w:kern w:val="3"/>
          <w:szCs w:val="22"/>
          <w:lang w:val="pl-PL" w:eastAsia="zh-CN" w:bidi="hi-IN"/>
        </w:rPr>
        <w:tab/>
      </w:r>
      <w:r w:rsidRPr="00C90274">
        <w:rPr>
          <w:rFonts w:ascii="Tahoma" w:hAnsi="Tahoma" w:eastAsia="SimSun" w:cs="Tahoma"/>
          <w:kern w:val="3"/>
          <w:szCs w:val="22"/>
          <w:lang w:val="pl-PL" w:eastAsia="zh-CN" w:bidi="hi-IN"/>
        </w:rPr>
        <w:tab/>
      </w:r>
      <w:r w:rsidRPr="00C90274">
        <w:rPr>
          <w:rFonts w:ascii="Tahoma" w:hAnsi="Tahoma" w:eastAsia="SimSun" w:cs="Tahoma"/>
          <w:b/>
          <w:kern w:val="3"/>
          <w:szCs w:val="22"/>
          <w:lang w:val="pl-PL" w:eastAsia="zh-CN" w:bidi="hi-IN"/>
        </w:rPr>
        <w:t>St-</w:t>
      </w:r>
      <w:r>
        <w:rPr>
          <w:rFonts w:ascii="Tahoma" w:hAnsi="Tahoma" w:eastAsia="SimSun" w:cs="Tahoma"/>
          <w:b/>
          <w:kern w:val="3"/>
          <w:szCs w:val="22"/>
          <w:lang w:val="pl-PL" w:eastAsia="zh-CN" w:bidi="hi-IN"/>
        </w:rPr>
        <w:t>194/18</w:t>
      </w:r>
    </w:p>
    <w:p w:rsidRPr="00C90274" w:rsidR="00E25052" w:rsidP="00E25052" w:rsidRDefault="00E25052">
      <w:pPr>
        <w:widowControl w:val="false"/>
        <w:suppressAutoHyphens/>
        <w:autoSpaceDN w:val="false"/>
        <w:spacing w:line="288" w:lineRule="auto"/>
        <w:jc w:val="both"/>
        <w:textAlignment w:val="baseline"/>
        <w:rPr>
          <w:rFonts w:ascii="Tahoma" w:hAnsi="Tahoma" w:eastAsia="SimSun" w:cs="Tahoma"/>
          <w:b/>
          <w:kern w:val="3"/>
          <w:szCs w:val="22"/>
          <w:lang w:val="pl-PL" w:eastAsia="zh-CN" w:bidi="hi-IN"/>
        </w:rPr>
      </w:pPr>
      <w:r w:rsidRPr="00C90274">
        <w:rPr>
          <w:rFonts w:ascii="Tahoma" w:hAnsi="Tahoma" w:eastAsia="SimSun" w:cs="Tahoma"/>
          <w:b/>
          <w:kern w:val="3"/>
          <w:szCs w:val="22"/>
          <w:lang w:val="pl-PL" w:eastAsia="zh-CN" w:bidi="hi-IN"/>
        </w:rPr>
        <w:t xml:space="preserve">Dužnik: </w:t>
      </w:r>
      <w:r w:rsidRPr="00C90274">
        <w:rPr>
          <w:rFonts w:ascii="Tahoma" w:hAnsi="Tahoma" w:eastAsia="SimSun" w:cs="Tahoma"/>
          <w:b/>
          <w:kern w:val="3"/>
          <w:szCs w:val="22"/>
          <w:lang w:val="pl-PL" w:eastAsia="zh-CN" w:bidi="hi-IN"/>
        </w:rPr>
        <w:tab/>
      </w:r>
      <w:r w:rsidRPr="00C90274">
        <w:rPr>
          <w:rFonts w:ascii="Tahoma" w:hAnsi="Tahoma" w:eastAsia="SimSun" w:cs="Tahoma"/>
          <w:b/>
          <w:kern w:val="3"/>
          <w:szCs w:val="22"/>
          <w:lang w:val="pl-PL" w:eastAsia="zh-CN" w:bidi="hi-IN"/>
        </w:rPr>
        <w:tab/>
      </w:r>
      <w:r w:rsidRPr="00C90274">
        <w:rPr>
          <w:rFonts w:ascii="Tahoma" w:hAnsi="Tahoma" w:eastAsia="SimSun" w:cs="Tahoma"/>
          <w:b/>
          <w:kern w:val="3"/>
          <w:szCs w:val="22"/>
          <w:lang w:val="pl-PL" w:eastAsia="zh-CN" w:bidi="hi-IN"/>
        </w:rPr>
        <w:tab/>
      </w:r>
      <w:r>
        <w:rPr>
          <w:rFonts w:ascii="Tahoma" w:hAnsi="Tahoma" w:eastAsia="SimSun" w:cs="Tahoma"/>
          <w:b/>
          <w:kern w:val="3"/>
          <w:szCs w:val="22"/>
          <w:lang w:val="pl-PL" w:eastAsia="zh-CN" w:bidi="hi-IN"/>
        </w:rPr>
        <w:t>V-GRADNJA j.</w:t>
      </w:r>
      <w:r w:rsidRPr="00C90274">
        <w:rPr>
          <w:rFonts w:ascii="Tahoma" w:hAnsi="Tahoma" w:eastAsia="SimSun" w:cs="Tahoma"/>
          <w:b/>
          <w:kern w:val="3"/>
          <w:szCs w:val="22"/>
          <w:lang w:val="pl-PL" w:eastAsia="zh-CN" w:bidi="hi-IN"/>
        </w:rPr>
        <w:t>d.o.o. u stečaju</w:t>
      </w:r>
    </w:p>
    <w:p w:rsidRPr="00C90274" w:rsidR="00E25052" w:rsidP="00E25052" w:rsidRDefault="00E25052">
      <w:pPr>
        <w:widowControl w:val="false"/>
        <w:suppressAutoHyphens/>
        <w:autoSpaceDN w:val="false"/>
        <w:spacing w:line="288" w:lineRule="auto"/>
        <w:ind w:left="2127" w:firstLine="709"/>
        <w:jc w:val="both"/>
        <w:textAlignment w:val="baseline"/>
        <w:rPr>
          <w:rFonts w:ascii="Tahoma" w:hAnsi="Tahoma" w:eastAsia="SimSun" w:cs="Tahoma"/>
          <w:b/>
          <w:kern w:val="3"/>
          <w:szCs w:val="22"/>
          <w:lang w:val="pl-PL" w:eastAsia="zh-CN" w:bidi="hi-IN"/>
        </w:rPr>
      </w:pPr>
      <w:r>
        <w:rPr>
          <w:rFonts w:ascii="Tahoma" w:hAnsi="Tahoma" w:eastAsia="SimSun" w:cs="Tahoma"/>
          <w:b/>
          <w:kern w:val="3"/>
          <w:szCs w:val="22"/>
          <w:lang w:val="pl-PL" w:eastAsia="zh-CN" w:bidi="hi-IN"/>
        </w:rPr>
        <w:t xml:space="preserve"> Varaždinska 21, Kolarovec, Cestica, OIB: 33124901312</w:t>
      </w:r>
    </w:p>
    <w:p w:rsidR="00E25052" w:rsidP="00E25052" w:rsidRDefault="00E25052">
      <w:pPr>
        <w:tabs>
          <w:tab w:val="left" w:pos="6540"/>
        </w:tabs>
        <w:spacing w:line="288" w:lineRule="auto"/>
        <w:rPr>
          <w:rFonts w:ascii="Tahoma" w:hAnsi="Tahoma" w:cs="Tahoma"/>
          <w:b/>
          <w:szCs w:val="22"/>
          <w:lang w:val="pl-PL"/>
        </w:rPr>
      </w:pPr>
    </w:p>
    <w:p w:rsidRPr="00C90274" w:rsidR="00E25052" w:rsidP="00E25052" w:rsidRDefault="00E25052">
      <w:pPr>
        <w:tabs>
          <w:tab w:val="left" w:pos="6540"/>
        </w:tabs>
        <w:spacing w:line="288" w:lineRule="auto"/>
        <w:rPr>
          <w:rFonts w:ascii="Tahoma" w:hAnsi="Tahoma" w:cs="Tahoma"/>
          <w:b/>
          <w:szCs w:val="22"/>
        </w:rPr>
      </w:pPr>
      <w:r w:rsidRPr="00C90274">
        <w:rPr>
          <w:rFonts w:ascii="Tahoma" w:hAnsi="Tahoma" w:cs="Tahoma"/>
          <w:b/>
          <w:szCs w:val="22"/>
          <w:lang w:val="pl-PL"/>
        </w:rPr>
        <w:tab/>
      </w:r>
    </w:p>
    <w:p w:rsidRPr="006E748E" w:rsidR="00E25052" w:rsidP="00E25052" w:rsidRDefault="00E25052">
      <w:pPr>
        <w:spacing w:line="288" w:lineRule="auto"/>
        <w:jc w:val="center"/>
        <w:rPr>
          <w:rFonts w:ascii="Tahoma" w:hAnsi="Tahoma" w:cs="Tahoma"/>
          <w:b/>
          <w:szCs w:val="22"/>
        </w:rPr>
      </w:pPr>
      <w:r w:rsidRPr="006E748E">
        <w:rPr>
          <w:rFonts w:ascii="Tahoma" w:hAnsi="Tahoma" w:cs="Tahoma"/>
          <w:b/>
          <w:szCs w:val="22"/>
        </w:rPr>
        <w:t>Izvješće stečajnoga upravitelja o tijeku stečajnoga postupka</w:t>
      </w:r>
    </w:p>
    <w:p w:rsidRPr="006E748E" w:rsidR="00E25052" w:rsidP="00E25052" w:rsidRDefault="00E25052">
      <w:pPr>
        <w:spacing w:line="288" w:lineRule="auto"/>
        <w:jc w:val="center"/>
        <w:rPr>
          <w:rFonts w:ascii="Tahoma" w:hAnsi="Tahoma" w:cs="Tahoma"/>
          <w:b/>
          <w:szCs w:val="22"/>
        </w:rPr>
      </w:pPr>
      <w:r>
        <w:rPr>
          <w:rFonts w:ascii="Tahoma" w:hAnsi="Tahoma" w:cs="Tahoma"/>
          <w:b/>
          <w:szCs w:val="22"/>
        </w:rPr>
        <w:t>i</w:t>
      </w:r>
      <w:r w:rsidRPr="006E748E">
        <w:rPr>
          <w:rFonts w:ascii="Tahoma" w:hAnsi="Tahoma" w:cs="Tahoma"/>
          <w:b/>
          <w:szCs w:val="22"/>
        </w:rPr>
        <w:t xml:space="preserve"> stanju stečajne mase</w:t>
      </w:r>
      <w:r>
        <w:rPr>
          <w:rFonts w:ascii="Tahoma" w:hAnsi="Tahoma" w:cs="Tahoma"/>
          <w:b/>
          <w:szCs w:val="22"/>
        </w:rPr>
        <w:t xml:space="preserve"> z</w:t>
      </w:r>
      <w:r w:rsidRPr="006E748E">
        <w:rPr>
          <w:rFonts w:ascii="Tahoma" w:hAnsi="Tahoma" w:cs="Tahoma"/>
          <w:b/>
          <w:szCs w:val="22"/>
        </w:rPr>
        <w:t xml:space="preserve">a razdoblje od </w:t>
      </w:r>
      <w:r>
        <w:rPr>
          <w:rFonts w:ascii="Tahoma" w:hAnsi="Tahoma" w:cs="Tahoma"/>
          <w:b/>
          <w:szCs w:val="22"/>
        </w:rPr>
        <w:t>27.7.2018</w:t>
      </w:r>
      <w:r w:rsidRPr="006E748E">
        <w:rPr>
          <w:rFonts w:ascii="Tahoma" w:hAnsi="Tahoma" w:cs="Tahoma"/>
          <w:b/>
          <w:szCs w:val="22"/>
        </w:rPr>
        <w:t xml:space="preserve">. </w:t>
      </w:r>
      <w:r>
        <w:rPr>
          <w:rFonts w:ascii="Tahoma" w:hAnsi="Tahoma" w:cs="Tahoma"/>
          <w:b/>
          <w:szCs w:val="22"/>
        </w:rPr>
        <w:t>d</w:t>
      </w:r>
      <w:r w:rsidRPr="006E748E">
        <w:rPr>
          <w:rFonts w:ascii="Tahoma" w:hAnsi="Tahoma" w:cs="Tahoma"/>
          <w:b/>
          <w:szCs w:val="22"/>
        </w:rPr>
        <w:t xml:space="preserve">o </w:t>
      </w:r>
      <w:r>
        <w:rPr>
          <w:rFonts w:ascii="Tahoma" w:hAnsi="Tahoma" w:cs="Tahoma"/>
          <w:b/>
          <w:szCs w:val="22"/>
        </w:rPr>
        <w:t>22</w:t>
      </w:r>
      <w:r w:rsidRPr="006E748E">
        <w:rPr>
          <w:rFonts w:ascii="Tahoma" w:hAnsi="Tahoma" w:cs="Tahoma"/>
          <w:b/>
          <w:szCs w:val="22"/>
        </w:rPr>
        <w:t>.</w:t>
      </w:r>
      <w:r>
        <w:rPr>
          <w:rFonts w:ascii="Tahoma" w:hAnsi="Tahoma" w:cs="Tahoma"/>
          <w:b/>
          <w:szCs w:val="22"/>
        </w:rPr>
        <w:t>10</w:t>
      </w:r>
      <w:r w:rsidRPr="006E748E">
        <w:rPr>
          <w:rFonts w:ascii="Tahoma" w:hAnsi="Tahoma" w:cs="Tahoma"/>
          <w:b/>
          <w:szCs w:val="22"/>
        </w:rPr>
        <w:t>.201</w:t>
      </w:r>
      <w:r>
        <w:rPr>
          <w:rFonts w:ascii="Tahoma" w:hAnsi="Tahoma" w:cs="Tahoma"/>
          <w:b/>
          <w:szCs w:val="22"/>
        </w:rPr>
        <w:t>9</w:t>
      </w:r>
      <w:r w:rsidRPr="006E748E">
        <w:rPr>
          <w:rFonts w:ascii="Tahoma" w:hAnsi="Tahoma" w:cs="Tahoma"/>
          <w:b/>
          <w:szCs w:val="22"/>
        </w:rPr>
        <w:t>.</w:t>
      </w:r>
    </w:p>
    <w:p w:rsidRPr="00A92278" w:rsidR="00E25052" w:rsidP="00E25052" w:rsidRDefault="00E25052">
      <w:pPr>
        <w:spacing w:line="288" w:lineRule="auto"/>
        <w:jc w:val="center"/>
        <w:rPr>
          <w:rFonts w:ascii="Tahoma" w:hAnsi="Tahoma" w:cs="Tahoma"/>
          <w:sz w:val="16"/>
          <w:szCs w:val="16"/>
        </w:rPr>
      </w:pPr>
      <w:r w:rsidRPr="00A92278">
        <w:rPr>
          <w:rFonts w:ascii="Tahoma" w:hAnsi="Tahoma" w:cs="Tahoma"/>
          <w:sz w:val="16"/>
          <w:szCs w:val="16"/>
        </w:rPr>
        <w:t xml:space="preserve"> (Obrazac 20.)</w:t>
      </w:r>
    </w:p>
    <w:p w:rsidR="00E25052" w:rsidP="00E25052" w:rsidRDefault="00E25052">
      <w:pPr>
        <w:spacing w:line="288" w:lineRule="auto"/>
        <w:ind w:left="1080"/>
        <w:rPr>
          <w:rFonts w:ascii="Tahoma" w:hAnsi="Tahoma" w:cs="Tahoma"/>
          <w:b/>
          <w:szCs w:val="22"/>
          <w:lang w:val="pl-PL"/>
        </w:rPr>
      </w:pPr>
    </w:p>
    <w:p w:rsidRPr="006E748E" w:rsidR="00E25052" w:rsidP="00E25052" w:rsidRDefault="00E25052">
      <w:pPr>
        <w:spacing w:line="288" w:lineRule="auto"/>
        <w:ind w:left="1080"/>
        <w:rPr>
          <w:rFonts w:ascii="Tahoma" w:hAnsi="Tahoma" w:cs="Tahoma"/>
          <w:b/>
          <w:szCs w:val="22"/>
          <w:lang w:val="pl-PL"/>
        </w:rPr>
      </w:pPr>
    </w:p>
    <w:p w:rsidR="00E25052" w:rsidP="00E25052" w:rsidRDefault="00E25052">
      <w:pPr>
        <w:spacing w:line="288" w:lineRule="auto"/>
        <w:rPr>
          <w:rFonts w:ascii="Tahoma" w:hAnsi="Tahoma" w:cs="Tahoma"/>
          <w:b/>
          <w:szCs w:val="22"/>
          <w:lang w:val="pl-PL"/>
        </w:rPr>
      </w:pPr>
      <w:r>
        <w:rPr>
          <w:rFonts w:ascii="Tahoma" w:hAnsi="Tahoma" w:cs="Tahoma"/>
          <w:b/>
          <w:szCs w:val="22"/>
          <w:lang w:val="pl-PL"/>
        </w:rPr>
        <w:t>I.</w:t>
      </w:r>
      <w:r w:rsidRPr="006E748E">
        <w:rPr>
          <w:rFonts w:ascii="Tahoma" w:hAnsi="Tahoma" w:cs="Tahoma"/>
          <w:b/>
          <w:szCs w:val="22"/>
          <w:lang w:val="pl-PL"/>
        </w:rPr>
        <w:t xml:space="preserve">Tijek stečajnoga postupka u razdoblju od </w:t>
      </w:r>
      <w:r>
        <w:rPr>
          <w:rFonts w:ascii="Tahoma" w:hAnsi="Tahoma" w:cs="Tahoma"/>
          <w:b/>
          <w:szCs w:val="22"/>
          <w:lang w:val="pl-PL"/>
        </w:rPr>
        <w:t>27.7.2018</w:t>
      </w:r>
      <w:r w:rsidRPr="006E748E">
        <w:rPr>
          <w:rFonts w:ascii="Tahoma" w:hAnsi="Tahoma" w:cs="Tahoma"/>
          <w:b/>
          <w:szCs w:val="22"/>
          <w:lang w:val="pl-PL"/>
        </w:rPr>
        <w:t xml:space="preserve">.  do </w:t>
      </w:r>
      <w:r>
        <w:rPr>
          <w:rFonts w:ascii="Tahoma" w:hAnsi="Tahoma" w:cs="Tahoma"/>
          <w:b/>
          <w:szCs w:val="22"/>
          <w:lang w:val="pl-PL"/>
        </w:rPr>
        <w:t>22.10.2019.</w:t>
      </w:r>
    </w:p>
    <w:p w:rsidRPr="000E2E7F" w:rsidR="00E25052" w:rsidP="00E25052" w:rsidRDefault="00E25052">
      <w:pPr>
        <w:spacing w:line="288" w:lineRule="auto"/>
        <w:rPr>
          <w:rFonts w:ascii="Tahoma" w:hAnsi="Tahoma" w:cs="Tahoma"/>
          <w:szCs w:val="22"/>
          <w:lang w:val="pl-PL"/>
        </w:rPr>
      </w:pPr>
    </w:p>
    <w:p w:rsidR="00E25052" w:rsidP="00E25052" w:rsidRDefault="00E25052">
      <w:pPr>
        <w:spacing w:line="288" w:lineRule="auto"/>
        <w:jc w:val="both"/>
        <w:rPr>
          <w:rFonts w:ascii="Tahoma" w:hAnsi="Tahoma" w:eastAsia="SimSun" w:cs="Tahoma"/>
          <w:kern w:val="3"/>
          <w:szCs w:val="22"/>
          <w:lang w:val="pl-PL" w:eastAsia="zh-CN" w:bidi="hi-IN"/>
        </w:rPr>
      </w:pPr>
      <w:r>
        <w:rPr>
          <w:rFonts w:ascii="Tahoma" w:hAnsi="Tahoma" w:cs="Tahoma"/>
          <w:szCs w:val="22"/>
          <w:lang w:val="pl-PL"/>
        </w:rPr>
        <w:t xml:space="preserve">Pred Trgovačkim sudom u Varaždinu vodi se stečajni postupak pod brojem </w:t>
      </w:r>
      <w:r w:rsidRPr="007E182F">
        <w:rPr>
          <w:rFonts w:ascii="Tahoma" w:hAnsi="Tahoma" w:cs="Tahoma"/>
          <w:szCs w:val="22"/>
          <w:lang w:val="pl-PL"/>
        </w:rPr>
        <w:t>St-194/18</w:t>
      </w:r>
      <w:r>
        <w:rPr>
          <w:rFonts w:ascii="Tahoma" w:hAnsi="Tahoma" w:cs="Tahoma"/>
          <w:szCs w:val="22"/>
          <w:lang w:val="pl-PL"/>
        </w:rPr>
        <w:t xml:space="preserve"> otvoren 27.7.2018. godine nad dužnikom </w:t>
      </w:r>
      <w:r w:rsidRPr="007E182F">
        <w:rPr>
          <w:rFonts w:ascii="Tahoma" w:hAnsi="Tahoma" w:cs="Tahoma"/>
          <w:szCs w:val="22"/>
          <w:lang w:val="pl-PL"/>
        </w:rPr>
        <w:t>V-GRADNJA j.d.o.o., Varaždinska 21, Kolarovec, 42208 Cestica, OIB: 33124901312</w:t>
      </w:r>
      <w:r>
        <w:rPr>
          <w:rFonts w:ascii="Tahoma" w:hAnsi="Tahoma" w:eastAsia="SimSun" w:cs="Tahoma"/>
          <w:kern w:val="3"/>
          <w:szCs w:val="22"/>
          <w:lang w:val="pl-PL" w:eastAsia="zh-CN" w:bidi="hi-IN"/>
        </w:rPr>
        <w:t xml:space="preserve">. </w:t>
      </w:r>
    </w:p>
    <w:p w:rsidR="00E25052" w:rsidP="00E25052" w:rsidRDefault="00E25052">
      <w:pPr>
        <w:spacing w:line="288" w:lineRule="auto"/>
        <w:jc w:val="both"/>
        <w:rPr>
          <w:rFonts w:ascii="Tahoma" w:hAnsi="Tahoma" w:eastAsia="SimSun" w:cs="Tahoma"/>
          <w:kern w:val="3"/>
          <w:szCs w:val="22"/>
          <w:lang w:val="pl-PL" w:eastAsia="zh-CN" w:bidi="hi-IN"/>
        </w:rPr>
      </w:pPr>
    </w:p>
    <w:p w:rsidRPr="00733A69" w:rsidR="00E25052" w:rsidP="00E25052" w:rsidRDefault="00E25052">
      <w:pPr>
        <w:spacing w:line="288" w:lineRule="auto"/>
        <w:jc w:val="both"/>
        <w:rPr>
          <w:rFonts w:ascii="Tahoma" w:hAnsi="Tahoma" w:eastAsia="SimSun" w:cs="Tahoma"/>
          <w:kern w:val="3"/>
          <w:szCs w:val="22"/>
          <w:lang w:eastAsia="zh-CN" w:bidi="hi-IN"/>
        </w:rPr>
      </w:pPr>
      <w:r>
        <w:rPr>
          <w:rFonts w:ascii="Tahoma" w:hAnsi="Tahoma" w:eastAsia="SimSun" w:cs="Tahoma"/>
          <w:kern w:val="3"/>
          <w:szCs w:val="22"/>
          <w:lang w:val="pl-PL" w:eastAsia="zh-CN" w:bidi="hi-IN"/>
        </w:rPr>
        <w:t xml:space="preserve">Obzirom na činjenicu da više nema raspoložive stečajne </w:t>
      </w:r>
      <w:r w:rsidRPr="00733A69">
        <w:rPr>
          <w:rFonts w:ascii="Tahoma" w:hAnsi="Tahoma" w:eastAsia="SimSun" w:cs="Tahoma"/>
          <w:kern w:val="3"/>
          <w:szCs w:val="22"/>
          <w:lang w:eastAsia="zh-CN" w:bidi="hi-IN"/>
        </w:rPr>
        <w:t>mas</w:t>
      </w:r>
      <w:r>
        <w:rPr>
          <w:rFonts w:ascii="Tahoma" w:hAnsi="Tahoma" w:eastAsia="SimSun" w:cs="Tahoma"/>
          <w:kern w:val="3"/>
          <w:szCs w:val="22"/>
          <w:lang w:eastAsia="zh-CN" w:bidi="hi-IN"/>
        </w:rPr>
        <w:t>e</w:t>
      </w:r>
      <w:r w:rsidRPr="00733A69">
        <w:rPr>
          <w:rFonts w:ascii="Tahoma" w:hAnsi="Tahoma" w:eastAsia="SimSun" w:cs="Tahoma"/>
          <w:kern w:val="3"/>
          <w:szCs w:val="22"/>
          <w:lang w:eastAsia="zh-CN" w:bidi="hi-IN"/>
        </w:rPr>
        <w:t xml:space="preserve"> </w:t>
      </w:r>
      <w:r>
        <w:rPr>
          <w:rFonts w:ascii="Tahoma" w:hAnsi="Tahoma" w:eastAsia="SimSun" w:cs="Tahoma"/>
          <w:kern w:val="3"/>
          <w:szCs w:val="22"/>
          <w:lang w:eastAsia="zh-CN" w:bidi="hi-IN"/>
        </w:rPr>
        <w:t xml:space="preserve">koja bi se mogla unovčiti, </w:t>
      </w:r>
      <w:r w:rsidRPr="00733A69">
        <w:rPr>
          <w:rFonts w:ascii="Tahoma" w:hAnsi="Tahoma" w:eastAsia="SimSun" w:cs="Tahoma"/>
          <w:kern w:val="3"/>
          <w:szCs w:val="22"/>
          <w:lang w:eastAsia="zh-CN" w:bidi="hi-IN"/>
        </w:rPr>
        <w:t>te su time ispunjene pretpostavke za zaključenje stečajnog postupka, sukladno čl. 286. Stečajnog zakona</w:t>
      </w:r>
      <w:r>
        <w:rPr>
          <w:rFonts w:ascii="Tahoma" w:hAnsi="Tahoma" w:eastAsia="SimSun" w:cs="Tahoma"/>
          <w:kern w:val="3"/>
          <w:szCs w:val="22"/>
          <w:lang w:eastAsia="zh-CN" w:bidi="hi-IN"/>
        </w:rPr>
        <w:t xml:space="preserve"> podnijet je 21.5.2019. Završni račun, to predlažem da se zakaže završno ročište.</w:t>
      </w:r>
    </w:p>
    <w:p w:rsidRPr="00733A69" w:rsidR="00E25052" w:rsidP="00E25052" w:rsidRDefault="00E25052">
      <w:pPr>
        <w:spacing w:line="288" w:lineRule="auto"/>
        <w:jc w:val="both"/>
        <w:rPr>
          <w:rFonts w:ascii="Tahoma" w:hAnsi="Tahoma" w:cs="Tahoma"/>
          <w:szCs w:val="22"/>
          <w:lang w:val="pl-PL"/>
        </w:rPr>
      </w:pPr>
    </w:p>
    <w:p w:rsidR="00E25052" w:rsidP="00E25052" w:rsidRDefault="00E25052">
      <w:pPr>
        <w:spacing w:line="288" w:lineRule="auto"/>
        <w:rPr>
          <w:rFonts w:ascii="Tahoma" w:hAnsi="Tahoma" w:cs="Tahoma"/>
          <w:b/>
          <w:szCs w:val="22"/>
          <w:lang w:val="pl-PL"/>
        </w:rPr>
      </w:pPr>
      <w:r w:rsidRPr="007E182F">
        <w:rPr>
          <w:rFonts w:ascii="Tahoma" w:hAnsi="Tahoma" w:cs="Tahoma"/>
          <w:b/>
          <w:szCs w:val="22"/>
          <w:lang w:val="pl-PL"/>
        </w:rPr>
        <w:t>II. Stanje stečajne mase</w:t>
      </w:r>
    </w:p>
    <w:p w:rsidRPr="007E182F" w:rsidR="00E25052" w:rsidP="00E25052" w:rsidRDefault="00E25052">
      <w:pPr>
        <w:spacing w:line="288" w:lineRule="auto"/>
        <w:rPr>
          <w:rFonts w:ascii="Tahoma" w:hAnsi="Tahoma" w:cs="Tahoma"/>
          <w:b/>
          <w:szCs w:val="22"/>
          <w:lang w:val="pl-PL"/>
        </w:rPr>
      </w:pPr>
    </w:p>
    <w:p w:rsidR="00E25052" w:rsidP="00E25052" w:rsidRDefault="00E25052">
      <w:pPr>
        <w:spacing w:line="288" w:lineRule="auto"/>
        <w:jc w:val="both"/>
        <w:rPr>
          <w:rFonts w:ascii="Tahoma" w:hAnsi="Tahoma" w:cs="Tahoma"/>
          <w:iCs/>
          <w:szCs w:val="22"/>
        </w:rPr>
      </w:pPr>
      <w:r>
        <w:rPr>
          <w:rFonts w:ascii="Tahoma" w:hAnsi="Tahoma" w:cs="Tahoma"/>
          <w:iCs/>
          <w:szCs w:val="22"/>
        </w:rPr>
        <w:t xml:space="preserve">Stečajna masa na dan otvaranja stečajnog postupka bila je iskazana je po knjigovodstvenoj evidenciji iz poslovnih knjiga prije stečaja u iznosu od </w:t>
      </w:r>
      <w:r>
        <w:rPr>
          <w:rFonts w:ascii="Tahoma" w:hAnsi="Tahoma" w:cs="Tahoma"/>
          <w:iCs/>
          <w:szCs w:val="22"/>
          <w:u w:val="single"/>
        </w:rPr>
        <w:t>1.031.779,60</w:t>
      </w:r>
      <w:r w:rsidRPr="00D0603B">
        <w:rPr>
          <w:rFonts w:ascii="Tahoma" w:hAnsi="Tahoma" w:cs="Tahoma"/>
          <w:iCs/>
          <w:szCs w:val="22"/>
          <w:u w:val="single"/>
        </w:rPr>
        <w:t xml:space="preserve"> kn</w:t>
      </w:r>
      <w:r w:rsidRPr="00DE5B17">
        <w:rPr>
          <w:rFonts w:ascii="Tahoma" w:hAnsi="Tahoma" w:cs="Tahoma"/>
          <w:b/>
          <w:iCs/>
          <w:szCs w:val="22"/>
        </w:rPr>
        <w:t>,</w:t>
      </w:r>
      <w:r>
        <w:rPr>
          <w:rFonts w:ascii="Tahoma" w:hAnsi="Tahoma" w:cs="Tahoma"/>
          <w:iCs/>
          <w:szCs w:val="22"/>
        </w:rPr>
        <w:t xml:space="preserve"> a koja se imovina odnosila na:</w:t>
      </w:r>
    </w:p>
    <w:p w:rsidR="00E25052" w:rsidP="00E25052" w:rsidRDefault="00E25052">
      <w:pPr>
        <w:spacing w:line="288" w:lineRule="auto"/>
        <w:jc w:val="both"/>
        <w:rPr>
          <w:rFonts w:ascii="Tahoma" w:hAnsi="Tahoma" w:cs="Tahoma"/>
          <w:iCs/>
          <w:szCs w:val="22"/>
        </w:rPr>
      </w:pPr>
    </w:p>
    <w:p w:rsidR="00E25052" w:rsidP="00E25052" w:rsidRDefault="00E25052">
      <w:pPr>
        <w:numPr>
          <w:ilvl w:val="0"/>
          <w:numId w:val="1"/>
        </w:numPr>
        <w:spacing w:line="288" w:lineRule="auto"/>
        <w:jc w:val="both"/>
        <w:rPr>
          <w:rFonts w:ascii="Tahoma" w:hAnsi="Tahoma" w:cs="Tahoma"/>
          <w:iCs/>
          <w:szCs w:val="22"/>
        </w:rPr>
      </w:pPr>
      <w:r>
        <w:rPr>
          <w:rFonts w:ascii="Tahoma" w:hAnsi="Tahoma" w:cs="Tahoma"/>
          <w:iCs/>
          <w:szCs w:val="22"/>
        </w:rPr>
        <w:t>pokretnine k</w:t>
      </w:r>
      <w:r w:rsidRPr="00DE5B17">
        <w:rPr>
          <w:rFonts w:ascii="Tahoma" w:hAnsi="Tahoma" w:cs="Tahoma"/>
          <w:iCs/>
          <w:szCs w:val="22"/>
        </w:rPr>
        <w:t xml:space="preserve">njigovodstvene vrijednosti od </w:t>
      </w:r>
      <w:r w:rsidRPr="00937348">
        <w:rPr>
          <w:rFonts w:ascii="Tahoma" w:hAnsi="Tahoma" w:cs="Tahoma"/>
          <w:iCs/>
          <w:szCs w:val="22"/>
          <w:u w:val="single"/>
        </w:rPr>
        <w:t>3.666,67 kn</w:t>
      </w:r>
      <w:r w:rsidRPr="00DE5B17">
        <w:rPr>
          <w:rFonts w:ascii="Tahoma" w:hAnsi="Tahoma" w:cs="Tahoma"/>
          <w:iCs/>
          <w:szCs w:val="22"/>
        </w:rPr>
        <w:t xml:space="preserve"> </w:t>
      </w:r>
      <w:r>
        <w:rPr>
          <w:rFonts w:ascii="Tahoma" w:hAnsi="Tahoma" w:cs="Tahoma"/>
          <w:iCs/>
          <w:szCs w:val="22"/>
        </w:rPr>
        <w:t xml:space="preserve">koja su se pokretnine odnosile na zidarski alat (zidarske žlice, </w:t>
      </w:r>
      <w:proofErr w:type="spellStart"/>
      <w:r>
        <w:rPr>
          <w:rFonts w:ascii="Tahoma" w:hAnsi="Tahoma" w:cs="Tahoma"/>
          <w:iCs/>
          <w:szCs w:val="22"/>
        </w:rPr>
        <w:t>mješalica</w:t>
      </w:r>
      <w:proofErr w:type="spellEnd"/>
      <w:r>
        <w:rPr>
          <w:rFonts w:ascii="Tahoma" w:hAnsi="Tahoma" w:cs="Tahoma"/>
          <w:iCs/>
          <w:szCs w:val="22"/>
        </w:rPr>
        <w:t xml:space="preserve">) kojih pokretnina nema, to se u poslovnim knjigama stečajnog dužnika evidentiralo usklađenje na iznos od </w:t>
      </w:r>
      <w:r w:rsidRPr="00937348">
        <w:rPr>
          <w:rFonts w:ascii="Tahoma" w:hAnsi="Tahoma" w:cs="Tahoma"/>
          <w:b/>
          <w:iCs/>
          <w:szCs w:val="22"/>
        </w:rPr>
        <w:t>0,00 kn</w:t>
      </w:r>
      <w:r>
        <w:rPr>
          <w:rFonts w:ascii="Tahoma" w:hAnsi="Tahoma" w:cs="Tahoma"/>
          <w:iCs/>
          <w:szCs w:val="22"/>
        </w:rPr>
        <w:t>,</w:t>
      </w:r>
    </w:p>
    <w:p w:rsidR="00E25052" w:rsidP="00E25052" w:rsidRDefault="00E25052">
      <w:pPr>
        <w:spacing w:line="288" w:lineRule="auto"/>
        <w:ind w:left="790"/>
        <w:jc w:val="both"/>
        <w:rPr>
          <w:rFonts w:ascii="Tahoma" w:hAnsi="Tahoma" w:cs="Tahoma"/>
          <w:iCs/>
          <w:szCs w:val="22"/>
        </w:rPr>
      </w:pPr>
    </w:p>
    <w:p w:rsidR="00E25052" w:rsidP="00E25052" w:rsidRDefault="00E25052">
      <w:pPr>
        <w:numPr>
          <w:ilvl w:val="0"/>
          <w:numId w:val="1"/>
        </w:numPr>
        <w:spacing w:line="288" w:lineRule="auto"/>
        <w:jc w:val="both"/>
        <w:rPr>
          <w:rFonts w:ascii="Tahoma" w:hAnsi="Tahoma" w:cs="Tahoma"/>
          <w:iCs/>
          <w:szCs w:val="22"/>
        </w:rPr>
      </w:pPr>
      <w:r w:rsidRPr="003E6F58">
        <w:rPr>
          <w:rFonts w:ascii="Tahoma" w:hAnsi="Tahoma" w:cs="Tahoma"/>
          <w:iCs/>
          <w:szCs w:val="22"/>
        </w:rPr>
        <w:t xml:space="preserve">potraživanja (od dužnikovih dužnika) knjigovodstvene vrijednosti prije otvaranja stečajnog postupka od </w:t>
      </w:r>
      <w:r w:rsidRPr="003E6F58">
        <w:rPr>
          <w:rFonts w:ascii="Tahoma" w:hAnsi="Tahoma" w:cs="Tahoma"/>
          <w:iCs/>
          <w:szCs w:val="22"/>
          <w:u w:val="single"/>
        </w:rPr>
        <w:t>1.028.112,93 kn</w:t>
      </w:r>
      <w:r w:rsidRPr="003E6F58">
        <w:rPr>
          <w:rFonts w:ascii="Tahoma" w:hAnsi="Tahoma" w:cs="Tahoma"/>
          <w:iCs/>
          <w:szCs w:val="22"/>
        </w:rPr>
        <w:t xml:space="preserve">, koja se potraživanja odnose na dužnike kojima su poslane opomene za naplatu temeljem kojih nije bilo dosadašnjeg unovčenja, u tijeku je i postupak prisilne naplate potraživanja, a pojedini dužnici su se pismeno očitovali i dostavili dokaze da je tražbina namirena, kako je detaljno obrazloženo završnim računom od 21.5.2019. Slijedom iznijetog u poslovnim knjigama stečajnog dužnika izvršena je analiza potraživanja i usklađenje te potraživanja na dan 22.10.2019. iskazuje vrijednost u iznosu od </w:t>
      </w:r>
      <w:r w:rsidRPr="003E6F58">
        <w:rPr>
          <w:rFonts w:ascii="Tahoma" w:hAnsi="Tahoma" w:cs="Tahoma"/>
          <w:b/>
          <w:iCs/>
          <w:szCs w:val="22"/>
        </w:rPr>
        <w:t>782.169,78 kn</w:t>
      </w:r>
      <w:r w:rsidRPr="003E6F58">
        <w:rPr>
          <w:rFonts w:ascii="Tahoma" w:hAnsi="Tahoma" w:cs="Tahoma"/>
          <w:iCs/>
          <w:szCs w:val="22"/>
        </w:rPr>
        <w:t xml:space="preserve">, i </w:t>
      </w:r>
      <w:r w:rsidRPr="003E6F58">
        <w:rPr>
          <w:rFonts w:ascii="Tahoma" w:hAnsi="Tahoma" w:cs="Tahoma"/>
          <w:iCs/>
          <w:szCs w:val="22"/>
        </w:rPr>
        <w:lastRenderedPageBreak/>
        <w:t xml:space="preserve">odnose se na potraživanje od bivše odgovorne osobe </w:t>
      </w:r>
      <w:proofErr w:type="spellStart"/>
      <w:r w:rsidRPr="003E6F58">
        <w:rPr>
          <w:rFonts w:ascii="Tahoma" w:hAnsi="Tahoma" w:cs="Tahoma"/>
          <w:iCs/>
          <w:szCs w:val="22"/>
        </w:rPr>
        <w:t>Veršić</w:t>
      </w:r>
      <w:proofErr w:type="spellEnd"/>
      <w:r w:rsidRPr="003E6F58">
        <w:rPr>
          <w:rFonts w:ascii="Tahoma" w:hAnsi="Tahoma" w:cs="Tahoma"/>
          <w:iCs/>
          <w:szCs w:val="22"/>
        </w:rPr>
        <w:t xml:space="preserve"> Dejana, za koje je potraživanje pokrenuta, sukladno odluci Skupštine vjerovnika od 26.3.2019.,  kaznena prijava. </w:t>
      </w:r>
    </w:p>
    <w:p w:rsidRPr="003E6F58" w:rsidR="00E25052" w:rsidP="00E25052" w:rsidRDefault="00E25052">
      <w:pPr>
        <w:spacing w:line="288" w:lineRule="auto"/>
        <w:ind w:left="790"/>
        <w:jc w:val="both"/>
        <w:rPr>
          <w:rFonts w:ascii="Tahoma" w:hAnsi="Tahoma" w:cs="Tahoma"/>
          <w:iCs/>
          <w:szCs w:val="22"/>
        </w:rPr>
      </w:pPr>
    </w:p>
    <w:p w:rsidR="00E25052" w:rsidP="00E25052" w:rsidRDefault="00E25052">
      <w:pPr>
        <w:spacing w:line="288" w:lineRule="auto"/>
        <w:jc w:val="both"/>
        <w:rPr>
          <w:rFonts w:ascii="Tahoma" w:hAnsi="Tahoma" w:cs="Tahoma"/>
          <w:iCs/>
          <w:szCs w:val="22"/>
        </w:rPr>
      </w:pPr>
      <w:r>
        <w:rPr>
          <w:rFonts w:ascii="Tahoma" w:hAnsi="Tahoma" w:cs="Tahoma"/>
          <w:iCs/>
          <w:szCs w:val="22"/>
        </w:rPr>
        <w:t xml:space="preserve">Na dan 22.10.2019. novčana sredstva po računu stečajnog dužnika iznose </w:t>
      </w:r>
      <w:r>
        <w:rPr>
          <w:rFonts w:ascii="Tahoma" w:hAnsi="Tahoma" w:cs="Tahoma"/>
          <w:b/>
          <w:iCs/>
          <w:szCs w:val="22"/>
        </w:rPr>
        <w:t>23.586,95</w:t>
      </w:r>
      <w:r w:rsidRPr="00E87892">
        <w:rPr>
          <w:rFonts w:ascii="Tahoma" w:hAnsi="Tahoma" w:cs="Tahoma"/>
          <w:b/>
          <w:iCs/>
          <w:szCs w:val="22"/>
        </w:rPr>
        <w:t xml:space="preserve"> kn</w:t>
      </w:r>
      <w:r w:rsidRPr="00E87892">
        <w:rPr>
          <w:rFonts w:ascii="Tahoma" w:hAnsi="Tahoma" w:cs="Tahoma"/>
          <w:iCs/>
          <w:szCs w:val="22"/>
        </w:rPr>
        <w:t>,</w:t>
      </w:r>
      <w:r>
        <w:rPr>
          <w:rFonts w:ascii="Tahoma" w:hAnsi="Tahoma" w:cs="Tahoma"/>
          <w:iCs/>
          <w:szCs w:val="22"/>
        </w:rPr>
        <w:t xml:space="preserve"> a obzirom da je završnim računom od 21.5.2019. predloženo namirenje troškova, nagrade i provođenje diobe vjerovnika </w:t>
      </w:r>
      <w:proofErr w:type="spellStart"/>
      <w:r>
        <w:rPr>
          <w:rFonts w:ascii="Tahoma" w:hAnsi="Tahoma" w:cs="Tahoma"/>
          <w:iCs/>
          <w:szCs w:val="22"/>
        </w:rPr>
        <w:t>II.višeg</w:t>
      </w:r>
      <w:proofErr w:type="spellEnd"/>
      <w:r>
        <w:rPr>
          <w:rFonts w:ascii="Tahoma" w:hAnsi="Tahoma" w:cs="Tahoma"/>
          <w:iCs/>
          <w:szCs w:val="22"/>
        </w:rPr>
        <w:t xml:space="preserve"> isplatnog reda, u nastavku zbog proteka vremena i ostvarenih troškova s osnove bankarskih naknada i provizija, te odvjetničkih troškova, predlaže se slijedeće:</w:t>
      </w:r>
    </w:p>
    <w:p w:rsidR="00E25052" w:rsidP="00E25052" w:rsidRDefault="00E25052">
      <w:pPr>
        <w:spacing w:line="288" w:lineRule="auto"/>
        <w:rPr>
          <w:rFonts w:ascii="Tahoma" w:hAnsi="Tahoma" w:cs="Tahoma"/>
          <w:iCs/>
          <w:szCs w:val="22"/>
        </w:rPr>
      </w:pPr>
    </w:p>
    <w:p w:rsidR="00E25052" w:rsidP="00E25052" w:rsidRDefault="00E25052">
      <w:pPr>
        <w:numPr>
          <w:ilvl w:val="0"/>
          <w:numId w:val="2"/>
        </w:numPr>
        <w:spacing w:line="288" w:lineRule="auto"/>
        <w:rPr>
          <w:rFonts w:ascii="Tahoma" w:hAnsi="Tahoma" w:cs="Tahoma"/>
          <w:iCs/>
          <w:szCs w:val="22"/>
        </w:rPr>
      </w:pPr>
      <w:r>
        <w:rPr>
          <w:rFonts w:ascii="Tahoma" w:hAnsi="Tahoma" w:cs="Tahoma"/>
          <w:iCs/>
          <w:szCs w:val="22"/>
        </w:rPr>
        <w:t>donošenje rješenja o odobrenju nagrade stečajnom upravitelju u iznosu od 5.979,60 kn,</w:t>
      </w:r>
    </w:p>
    <w:p w:rsidRPr="00BD3B6C" w:rsidR="00E25052" w:rsidP="00E25052" w:rsidRDefault="00E25052">
      <w:pPr>
        <w:numPr>
          <w:ilvl w:val="0"/>
          <w:numId w:val="2"/>
        </w:numPr>
        <w:spacing w:line="288" w:lineRule="auto"/>
        <w:rPr>
          <w:rFonts w:ascii="Tahoma" w:hAnsi="Tahoma" w:cs="Tahoma"/>
          <w:iCs/>
          <w:szCs w:val="22"/>
        </w:rPr>
      </w:pPr>
      <w:r>
        <w:rPr>
          <w:rFonts w:ascii="Tahoma" w:hAnsi="Tahoma" w:cs="Tahoma"/>
          <w:iCs/>
          <w:szCs w:val="22"/>
        </w:rPr>
        <w:t xml:space="preserve">davanje suglasnosti o provođenju završne diobe </w:t>
      </w:r>
      <w:r w:rsidRPr="00E87892">
        <w:rPr>
          <w:rFonts w:ascii="Tahoma" w:hAnsi="Tahoma" w:cs="Tahoma"/>
          <w:iCs/>
          <w:szCs w:val="22"/>
        </w:rPr>
        <w:t xml:space="preserve">vjerovnika I. višeg isplatnog reda u visini od 5,15 % priznatih tražbina, u iznosu od </w:t>
      </w:r>
      <w:r w:rsidRPr="00E87892">
        <w:rPr>
          <w:rFonts w:ascii="Tahoma" w:hAnsi="Tahoma" w:cs="Tahoma"/>
          <w:bCs/>
          <w:iCs/>
          <w:szCs w:val="22"/>
        </w:rPr>
        <w:t>16.636,39 kn</w:t>
      </w:r>
      <w:r>
        <w:rPr>
          <w:rFonts w:ascii="Tahoma" w:hAnsi="Tahoma" w:cs="Tahoma"/>
          <w:bCs/>
          <w:iCs/>
          <w:szCs w:val="22"/>
        </w:rPr>
        <w:t>,</w:t>
      </w:r>
    </w:p>
    <w:p w:rsidRPr="00BD3B6C" w:rsidR="00E25052" w:rsidP="00E25052" w:rsidRDefault="00E25052">
      <w:pPr>
        <w:numPr>
          <w:ilvl w:val="0"/>
          <w:numId w:val="2"/>
        </w:numPr>
        <w:spacing w:line="288" w:lineRule="auto"/>
        <w:rPr>
          <w:rFonts w:ascii="Tahoma" w:hAnsi="Tahoma" w:cs="Tahoma"/>
          <w:iCs/>
          <w:szCs w:val="22"/>
        </w:rPr>
      </w:pPr>
      <w:r>
        <w:rPr>
          <w:rFonts w:ascii="Tahoma" w:hAnsi="Tahoma" w:cs="Tahoma"/>
          <w:bCs/>
          <w:iCs/>
          <w:szCs w:val="22"/>
        </w:rPr>
        <w:t>podmirenje knjigovodstvenih usluga za izradu završnih financijskih izvještaja po brisanju društva iz registra i podmirenje bankarskih naknada.</w:t>
      </w:r>
    </w:p>
    <w:p w:rsidRPr="00E87892" w:rsidR="00E25052" w:rsidP="00E25052" w:rsidRDefault="00E25052">
      <w:pPr>
        <w:spacing w:line="288" w:lineRule="auto"/>
        <w:ind w:left="720"/>
        <w:rPr>
          <w:rFonts w:ascii="Tahoma" w:hAnsi="Tahoma" w:cs="Tahoma"/>
          <w:iCs/>
          <w:szCs w:val="22"/>
        </w:rPr>
      </w:pPr>
    </w:p>
    <w:p w:rsidR="00E25052" w:rsidP="00E25052" w:rsidRDefault="00E25052">
      <w:pPr>
        <w:spacing w:line="288" w:lineRule="auto"/>
        <w:ind w:left="708" w:firstLine="708"/>
        <w:rPr>
          <w:rFonts w:ascii="Tahoma" w:hAnsi="Tahoma" w:cs="Tahoma"/>
          <w:iCs/>
          <w:szCs w:val="22"/>
        </w:rPr>
      </w:pPr>
    </w:p>
    <w:p w:rsidRPr="007E182F" w:rsidR="00E25052" w:rsidP="00E25052" w:rsidRDefault="00E25052">
      <w:pPr>
        <w:spacing w:line="288" w:lineRule="auto"/>
        <w:rPr>
          <w:rFonts w:ascii="Tahoma" w:hAnsi="Tahoma" w:cs="Tahoma"/>
          <w:b/>
          <w:szCs w:val="22"/>
          <w:lang w:val="pl-PL"/>
        </w:rPr>
      </w:pPr>
      <w:r w:rsidRPr="007E182F">
        <w:rPr>
          <w:rFonts w:ascii="Tahoma" w:hAnsi="Tahoma" w:cs="Tahoma"/>
          <w:b/>
          <w:szCs w:val="22"/>
          <w:lang w:val="pl-PL"/>
        </w:rPr>
        <w:t>III.  Prijedlozi stečajnog upravitelja</w:t>
      </w:r>
    </w:p>
    <w:p w:rsidRPr="007E182F" w:rsidR="00E25052" w:rsidP="00E25052" w:rsidRDefault="00E25052">
      <w:pPr>
        <w:spacing w:line="288" w:lineRule="auto"/>
        <w:ind w:left="708" w:firstLine="708"/>
        <w:rPr>
          <w:rFonts w:ascii="Tahoma" w:hAnsi="Tahoma" w:cs="Tahoma"/>
          <w:szCs w:val="22"/>
        </w:rPr>
      </w:pPr>
    </w:p>
    <w:p w:rsidR="00E25052" w:rsidP="00E25052" w:rsidRDefault="00E25052">
      <w:pPr>
        <w:spacing w:line="288" w:lineRule="auto"/>
        <w:jc w:val="both"/>
        <w:rPr>
          <w:rFonts w:ascii="Tahoma" w:hAnsi="Tahoma" w:cs="Tahoma"/>
          <w:szCs w:val="22"/>
          <w:lang w:val="pl-PL"/>
        </w:rPr>
      </w:pPr>
      <w:r>
        <w:rPr>
          <w:rFonts w:ascii="Tahoma" w:hAnsi="Tahoma" w:cs="Tahoma"/>
          <w:szCs w:val="22"/>
          <w:lang w:val="pl-PL"/>
        </w:rPr>
        <w:t>Obzirom da u ovom stečajnom postupku nakon provedene analize, te poslanih opomena, stečajnu masu čine samo potraživanja u iznosu od 782.169,78 kn koje se odnosi na bivšu odgovornu osobu za koje je pokrenuta kaznena prijava, da druge imovine nema, da je podnijet završni račun stečajnog upravitelja 21.5.2019. predlažem slijedeće:</w:t>
      </w:r>
    </w:p>
    <w:p w:rsidR="00E25052" w:rsidP="00E25052" w:rsidRDefault="00E25052">
      <w:pPr>
        <w:spacing w:line="288" w:lineRule="auto"/>
        <w:jc w:val="both"/>
        <w:rPr>
          <w:rFonts w:ascii="Tahoma" w:hAnsi="Tahoma" w:cs="Tahoma"/>
          <w:szCs w:val="22"/>
          <w:lang w:val="pl-PL"/>
        </w:rPr>
      </w:pPr>
    </w:p>
    <w:p w:rsidRPr="003E6F58" w:rsidR="00E25052" w:rsidP="00E25052" w:rsidRDefault="00E25052">
      <w:pPr>
        <w:numPr>
          <w:ilvl w:val="0"/>
          <w:numId w:val="3"/>
        </w:numPr>
        <w:spacing w:line="288" w:lineRule="auto"/>
        <w:jc w:val="both"/>
        <w:rPr>
          <w:rFonts w:ascii="Tahoma" w:hAnsi="Tahoma" w:cs="Tahoma"/>
          <w:szCs w:val="22"/>
        </w:rPr>
      </w:pPr>
      <w:r>
        <w:rPr>
          <w:rFonts w:ascii="Tahoma" w:hAnsi="Tahoma" w:cs="Tahoma"/>
          <w:szCs w:val="22"/>
          <w:lang w:val="pl-PL"/>
        </w:rPr>
        <w:t>donošenje rješenja o odobrenju nagrade stečajnom upravitelju u iznosu od 5.979,60 kn sukladno prilogu iz završnog računa od 21.5.2019.,</w:t>
      </w:r>
    </w:p>
    <w:p w:rsidRPr="00BD3B6C" w:rsidR="00E25052" w:rsidP="00E25052" w:rsidRDefault="00E25052">
      <w:pPr>
        <w:spacing w:line="288" w:lineRule="auto"/>
        <w:ind w:left="790"/>
        <w:jc w:val="both"/>
        <w:rPr>
          <w:rFonts w:ascii="Tahoma" w:hAnsi="Tahoma" w:cs="Tahoma"/>
          <w:szCs w:val="22"/>
        </w:rPr>
      </w:pPr>
    </w:p>
    <w:p w:rsidRPr="003E6F58" w:rsidR="00E25052" w:rsidP="00E25052" w:rsidRDefault="00E25052">
      <w:pPr>
        <w:numPr>
          <w:ilvl w:val="0"/>
          <w:numId w:val="4"/>
        </w:numPr>
        <w:spacing w:line="288" w:lineRule="auto"/>
        <w:rPr>
          <w:rFonts w:ascii="Tahoma" w:hAnsi="Tahoma" w:cs="Tahoma"/>
          <w:iCs/>
          <w:szCs w:val="22"/>
        </w:rPr>
      </w:pPr>
      <w:r w:rsidRPr="00BD3B6C">
        <w:rPr>
          <w:rFonts w:ascii="Tahoma" w:hAnsi="Tahoma" w:cs="Tahoma"/>
          <w:szCs w:val="22"/>
          <w:lang w:val="pl-PL"/>
        </w:rPr>
        <w:t xml:space="preserve">donošenje suglasnosti za provođenje završne diobe </w:t>
      </w:r>
      <w:r>
        <w:rPr>
          <w:rFonts w:ascii="Tahoma" w:hAnsi="Tahoma" w:cs="Tahoma"/>
          <w:szCs w:val="22"/>
          <w:lang w:val="pl-PL"/>
        </w:rPr>
        <w:t>vjerovnika I</w:t>
      </w:r>
      <w:r w:rsidRPr="00E87892">
        <w:rPr>
          <w:rFonts w:ascii="Tahoma" w:hAnsi="Tahoma" w:cs="Tahoma"/>
          <w:iCs/>
          <w:szCs w:val="22"/>
        </w:rPr>
        <w:t xml:space="preserve">. višeg isplatnog reda u visini od 5,15 % priznatih tražbina, u iznosu od </w:t>
      </w:r>
      <w:r w:rsidRPr="00E87892">
        <w:rPr>
          <w:rFonts w:ascii="Tahoma" w:hAnsi="Tahoma" w:cs="Tahoma"/>
          <w:bCs/>
          <w:iCs/>
          <w:szCs w:val="22"/>
        </w:rPr>
        <w:t>16.636,39 kn</w:t>
      </w:r>
      <w:r>
        <w:rPr>
          <w:rFonts w:ascii="Tahoma" w:hAnsi="Tahoma" w:cs="Tahoma"/>
          <w:bCs/>
          <w:iCs/>
          <w:szCs w:val="22"/>
        </w:rPr>
        <w:t>, sukladno prilogu iz završnog računa od 21.5.2019.</w:t>
      </w:r>
    </w:p>
    <w:p w:rsidRPr="00BD3B6C" w:rsidR="00E25052" w:rsidP="00E25052" w:rsidRDefault="00E25052">
      <w:pPr>
        <w:spacing w:line="288" w:lineRule="auto"/>
        <w:ind w:left="720"/>
        <w:rPr>
          <w:rFonts w:ascii="Tahoma" w:hAnsi="Tahoma" w:cs="Tahoma"/>
          <w:iCs/>
          <w:szCs w:val="22"/>
        </w:rPr>
      </w:pPr>
    </w:p>
    <w:p w:rsidR="00E25052" w:rsidP="00E25052" w:rsidRDefault="00E25052">
      <w:pPr>
        <w:numPr>
          <w:ilvl w:val="0"/>
          <w:numId w:val="4"/>
        </w:numPr>
        <w:spacing w:line="288" w:lineRule="auto"/>
        <w:rPr>
          <w:rFonts w:ascii="Tahoma" w:hAnsi="Tahoma" w:cs="Tahoma"/>
          <w:iCs/>
          <w:szCs w:val="22"/>
        </w:rPr>
      </w:pPr>
      <w:r>
        <w:rPr>
          <w:rFonts w:ascii="Tahoma" w:hAnsi="Tahoma" w:cs="Tahoma"/>
          <w:iCs/>
          <w:szCs w:val="22"/>
        </w:rPr>
        <w:t>zakazivanje završnog ročišta.</w:t>
      </w:r>
    </w:p>
    <w:p w:rsidRPr="00BD3B6C" w:rsidR="00E25052" w:rsidP="00E25052" w:rsidRDefault="00E25052">
      <w:pPr>
        <w:spacing w:line="288" w:lineRule="auto"/>
        <w:ind w:left="720"/>
        <w:rPr>
          <w:rFonts w:ascii="Tahoma" w:hAnsi="Tahoma" w:cs="Tahoma"/>
          <w:iCs/>
          <w:szCs w:val="22"/>
        </w:rPr>
      </w:pPr>
    </w:p>
    <w:p w:rsidRPr="00BD3B6C" w:rsidR="00E25052" w:rsidP="00E25052" w:rsidRDefault="00E25052">
      <w:pPr>
        <w:spacing w:line="288" w:lineRule="auto"/>
        <w:ind w:left="1416"/>
        <w:jc w:val="both"/>
        <w:rPr>
          <w:rFonts w:ascii="Tahoma" w:hAnsi="Tahoma" w:cs="Tahoma"/>
          <w:szCs w:val="22"/>
        </w:rPr>
      </w:pPr>
    </w:p>
    <w:p w:rsidRPr="007E182F" w:rsidR="00E25052" w:rsidP="00E25052" w:rsidRDefault="00E25052">
      <w:pPr>
        <w:spacing w:line="288" w:lineRule="auto"/>
        <w:ind w:left="708" w:firstLine="708"/>
        <w:rPr>
          <w:rFonts w:ascii="Tahoma" w:hAnsi="Tahoma" w:cs="Tahoma"/>
          <w:szCs w:val="22"/>
          <w:u w:val="single"/>
        </w:rPr>
      </w:pPr>
      <w:r>
        <w:rPr>
          <w:rFonts w:ascii="Tahoma" w:hAnsi="Tahoma" w:cs="Tahoma"/>
          <w:szCs w:val="22"/>
        </w:rPr>
        <w:tab/>
      </w:r>
      <w:r>
        <w:rPr>
          <w:rFonts w:ascii="Tahoma" w:hAnsi="Tahoma" w:cs="Tahoma"/>
          <w:szCs w:val="22"/>
        </w:rPr>
        <w:tab/>
      </w:r>
      <w:r>
        <w:rPr>
          <w:rFonts w:ascii="Tahoma" w:hAnsi="Tahoma" w:cs="Tahoma"/>
          <w:szCs w:val="22"/>
        </w:rPr>
        <w:tab/>
      </w:r>
      <w:r>
        <w:rPr>
          <w:rFonts w:ascii="Tahoma" w:hAnsi="Tahoma" w:cs="Tahoma"/>
          <w:szCs w:val="22"/>
        </w:rPr>
        <w:tab/>
      </w:r>
      <w:r>
        <w:rPr>
          <w:rFonts w:ascii="Tahoma" w:hAnsi="Tahoma" w:cs="Tahoma"/>
          <w:szCs w:val="22"/>
        </w:rPr>
        <w:tab/>
      </w:r>
      <w:r>
        <w:rPr>
          <w:rFonts w:ascii="Tahoma" w:hAnsi="Tahoma" w:cs="Tahoma"/>
          <w:szCs w:val="22"/>
        </w:rPr>
        <w:tab/>
      </w:r>
      <w:r w:rsidRPr="007E182F">
        <w:rPr>
          <w:rFonts w:ascii="Tahoma" w:hAnsi="Tahoma" w:cs="Tahoma"/>
          <w:szCs w:val="22"/>
        </w:rPr>
        <w:t>Stečajni upravitelj Stanko Makar</w:t>
      </w:r>
    </w:p>
    <w:p w:rsidR="00B95F3D" w:rsidRDefault="00B95F3D">
      <w:bookmarkStart w:name="_GoBack" w:id="0"/>
      <w:bookmarkEnd w:id="0"/>
    </w:p>
    <w:sectPr w:rsidR="00B95F3D" w:rsidSect="00226D26">
      <w:headerReference w:type="even" r:id="rId6"/>
      <w:headerReference w:type="default" r:id="rId7"/>
      <w:footerReference w:type="default" r:id="rId8"/>
      <w:headerReference w:type="first" r:id="rId9"/>
      <w:footerReference w:type="first" r:id="rId10"/>
      <w:pgSz w:w="11906" w:h="16838" w:code="9"/>
      <w:pgMar w:top="1243" w:right="1440" w:bottom="426" w:left="1440" w:header="720" w:footer="720" w:gutter="0"/>
      <w:pgNumType w:fmt="numberInDash"/>
      <w:cols w:space="720"/>
      <w:titlePg/>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E2E7F" w:rsidR="00A021D1" w:rsidP="000E2E7F" w:rsidRDefault="00E25052">
    <w:pPr>
      <w:widowControl w:val="false"/>
      <w:tabs>
        <w:tab w:val="center" w:pos="4536"/>
        <w:tab w:val="right" w:pos="9072"/>
      </w:tabs>
      <w:suppressAutoHyphens/>
      <w:autoSpaceDN w:val="false"/>
      <w:jc w:val="center"/>
      <w:textAlignment w:val="baseline"/>
      <w:rPr>
        <w:rFonts w:ascii="Tahoma" w:hAnsi="Tahoma" w:eastAsia="SimSun" w:cs="Tahoma"/>
        <w:b/>
        <w:kern w:val="3"/>
        <w:sz w:val="20"/>
        <w:lang w:eastAsia="zh-CN" w:bidi="hi-IN"/>
      </w:rPr>
    </w:pPr>
    <w:r>
      <w:rPr>
        <w:noProof/>
      </w:rPr>
      <w:pict>
        <v:shapetype o:spt="110.0" path="m10800,l,10800,10800,21600,21600,10800xe" coordsize="21600,21600" id="_x0000_t110">
          <v:stroke joinstyle="miter"/>
          <v:path textboxrect="5400,5400,16200,16200" gradientshapeok="t" o:connecttype="rect"/>
        </v:shapetype>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" type="#_x0000_t110" alt="Svijetlo vodoravno" style="width:430.5pt;height:3.55pt;flip:y;visibility:visible;mso-wrap-style:square;mso-left-percent:-10001;mso-top-percent:-10001;mso-position-horizontal:absolute;mso-position-horizontal-relative:char;mso-position-vertical:absolute;mso-position-vertical-relative:line;mso-left-percent:-10001;mso-top-percent:-10001;v-text-anchor:top" id="Dijagram toka: Odluka 1" o:spid="_x0000_s1026" stroked="f" fillcolor="black">
          <v:fill type="pattern" o:title="" r:id="rId1"/>
          <w10:anchorlock/>
        </v:shape>
      </w:pict>
    </w:r>
  </w:p>
  <w:p w:rsidRPr="000E2E7F" w:rsidR="00A021D1" w:rsidP="00667388" w:rsidRDefault="00E25052">
    <w:pPr>
      <w:widowControl w:val="false"/>
      <w:pBdr>
        <w:top w:val="single" w:color="auto" w:sz="4" w:space="1"/>
      </w:pBdr>
      <w:tabs>
        <w:tab w:val="center" w:pos="4536"/>
        <w:tab w:val="right" w:pos="9072"/>
      </w:tabs>
      <w:suppressAutoHyphens/>
      <w:autoSpaceDN w:val="false"/>
      <w:jc w:val="center"/>
      <w:textAlignment w:val="baseline"/>
      <w:rPr>
        <w:rFonts w:ascii="Tahoma" w:hAnsi="Tahoma" w:eastAsia="SimSun" w:cs="Tahoma"/>
        <w:b/>
        <w:kern w:val="3"/>
        <w:sz w:val="20"/>
        <w:lang w:eastAsia="zh-CN" w:bidi="hi-IN"/>
      </w:rPr>
    </w:pPr>
    <w:r w:rsidRPr="000E2E7F">
      <w:rPr>
        <w:rFonts w:ascii="Tahoma" w:hAnsi="Tahoma" w:eastAsia="SimSun" w:cs="Tahoma"/>
        <w:b/>
        <w:kern w:val="3"/>
        <w:sz w:val="20"/>
        <w:lang w:eastAsia="zh-CN" w:bidi="hi-IN"/>
      </w:rPr>
      <w:fldChar w:fldCharType="begin"/>
    </w:r>
    <w:r w:rsidRPr="000E2E7F">
      <w:rPr>
        <w:rFonts w:ascii="Tahoma" w:hAnsi="Tahoma" w:eastAsia="SimSun" w:cs="Tahoma"/>
        <w:b/>
        <w:kern w:val="3"/>
        <w:sz w:val="20"/>
        <w:lang w:eastAsia="zh-CN" w:bidi="hi-IN"/>
      </w:rPr>
      <w:instrText>PAGE    \* MERGEFORMAT</w:instrText>
    </w:r>
    <w:r w:rsidRPr="000E2E7F">
      <w:rPr>
        <w:rFonts w:ascii="Tahoma" w:hAnsi="Tahoma" w:eastAsia="SimSun" w:cs="Tahoma"/>
        <w:b/>
        <w:kern w:val="3"/>
        <w:sz w:val="20"/>
        <w:lang w:eastAsia="zh-CN" w:bidi="hi-IN"/>
      </w:rPr>
      <w:fldChar w:fldCharType="separate"/>
    </w:r>
    <w:r>
      <w:rPr>
        <w:rFonts w:ascii="Tahoma" w:hAnsi="Tahoma" w:eastAsia="SimSun" w:cs="Tahoma"/>
        <w:b/>
        <w:noProof/>
        <w:kern w:val="3"/>
        <w:sz w:val="20"/>
        <w:lang w:eastAsia="zh-CN" w:bidi="hi-IN"/>
      </w:rPr>
      <w:t>- 2 -</w:t>
    </w:r>
    <w:r w:rsidRPr="000E2E7F">
      <w:rPr>
        <w:rFonts w:ascii="Tahoma" w:hAnsi="Tahoma" w:eastAsia="SimSun" w:cs="Tahoma"/>
        <w:b/>
        <w:kern w:val="3"/>
        <w:sz w:val="20"/>
        <w:lang w:eastAsia="zh-CN" w:bidi="hi-IN"/>
      </w:rPr>
      <w:fldChar w:fldCharType="end"/>
    </w:r>
  </w:p>
  <w:p w:rsidRPr="00CE60CD" w:rsidR="00A021D1" w:rsidP="000E2E7F" w:rsidRDefault="00E25052">
    <w:pPr>
      <w:widowControl w:val="false"/>
      <w:tabs>
        <w:tab w:val="center" w:pos="4536"/>
        <w:tab w:val="right" w:pos="9072"/>
      </w:tabs>
      <w:suppressAutoHyphens/>
      <w:autoSpaceDN w:val="false"/>
      <w:textAlignment w:val="baseline"/>
      <w:rPr>
        <w:rFonts w:ascii="Tahoma" w:hAnsi="Tahoma" w:eastAsia="SimSun" w:cs="Tahoma"/>
        <w:b/>
        <w:kern w:val="3"/>
        <w:sz w:val="18"/>
        <w:szCs w:val="18"/>
        <w:lang w:eastAsia="zh-CN" w:bidi="hi-IN"/>
      </w:rPr>
    </w:pPr>
    <w:proofErr w:type="spellStart"/>
    <w:r>
      <w:rPr>
        <w:rFonts w:ascii="Tahoma" w:hAnsi="Tahoma" w:eastAsia="SimSun" w:cs="Tahoma"/>
        <w:b/>
        <w:kern w:val="3"/>
        <w:sz w:val="18"/>
        <w:szCs w:val="18"/>
        <w:lang w:eastAsia="zh-CN" w:bidi="hi-IN"/>
      </w:rPr>
      <w:t>Kolarovec</w:t>
    </w:r>
    <w:proofErr w:type="spellEnd"/>
    <w:r>
      <w:rPr>
        <w:rFonts w:ascii="Tahoma" w:hAnsi="Tahoma" w:eastAsia="SimSun" w:cs="Tahoma"/>
        <w:b/>
        <w:kern w:val="3"/>
        <w:sz w:val="18"/>
        <w:szCs w:val="18"/>
        <w:lang w:eastAsia="zh-CN" w:bidi="hi-IN"/>
      </w:rPr>
      <w:t xml:space="preserve">, </w:t>
    </w:r>
    <w:r>
      <w:rPr>
        <w:rFonts w:ascii="Tahoma" w:hAnsi="Tahoma" w:eastAsia="SimSun" w:cs="Tahoma"/>
        <w:b/>
        <w:kern w:val="3"/>
        <w:sz w:val="18"/>
        <w:szCs w:val="18"/>
        <w:lang w:eastAsia="zh-CN" w:bidi="hi-IN"/>
      </w:rPr>
      <w:t>22.</w:t>
    </w:r>
    <w:r>
      <w:rPr>
        <w:rFonts w:ascii="Tahoma" w:hAnsi="Tahoma" w:eastAsia="SimSun" w:cs="Tahoma"/>
        <w:b/>
        <w:kern w:val="3"/>
        <w:sz w:val="18"/>
        <w:szCs w:val="18"/>
        <w:lang w:eastAsia="zh-CN" w:bidi="hi-IN"/>
      </w:rPr>
      <w:t>10</w:t>
    </w:r>
    <w:r>
      <w:rPr>
        <w:rFonts w:ascii="Tahoma" w:hAnsi="Tahoma" w:eastAsia="SimSun" w:cs="Tahoma"/>
        <w:b/>
        <w:kern w:val="3"/>
        <w:sz w:val="18"/>
        <w:szCs w:val="18"/>
        <w:lang w:eastAsia="zh-CN" w:bidi="hi-IN"/>
      </w:rPr>
      <w:t>.2019.</w:t>
    </w:r>
  </w:p>
  <w:p w:rsidRPr="000E2E7F" w:rsidR="00A021D1" w:rsidP="000E2E7F" w:rsidRDefault="00E25052">
    <w:pPr>
      <w:widowControl w:val="false"/>
      <w:tabs>
        <w:tab w:val="center" w:pos="4536"/>
        <w:tab w:val="right" w:pos="9072"/>
      </w:tabs>
      <w:suppressAutoHyphens/>
      <w:autoSpaceDN w:val="false"/>
      <w:textAlignment w:val="baseline"/>
      <w:rPr>
        <w:rFonts w:ascii="Calibri" w:hAnsi="Calibri" w:eastAsia="SimSun" w:cs="Mangal"/>
        <w:kern w:val="3"/>
        <w:sz w:val="20"/>
        <w:lang w:eastAsia="zh-CN" w:bidi="hi-IN"/>
      </w:rPr>
    </w:pPr>
  </w:p>
  <w:p w:rsidR="00A021D1" w:rsidRDefault="00E25052">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E2E7F" w:rsidR="00A021D1" w:rsidP="000E2E7F" w:rsidRDefault="00E25052">
    <w:pPr>
      <w:widowControl w:val="false"/>
      <w:tabs>
        <w:tab w:val="center" w:pos="4536"/>
        <w:tab w:val="right" w:pos="9072"/>
      </w:tabs>
      <w:suppressAutoHyphens/>
      <w:autoSpaceDN w:val="false"/>
      <w:jc w:val="center"/>
      <w:textAlignment w:val="baseline"/>
      <w:rPr>
        <w:rFonts w:ascii="Tahoma" w:hAnsi="Tahoma" w:eastAsia="SimSun" w:cs="Tahoma"/>
        <w:b/>
        <w:kern w:val="3"/>
        <w:sz w:val="20"/>
        <w:lang w:eastAsia="zh-CN" w:bidi="hi-IN"/>
      </w:rPr>
    </w:pPr>
    <w:r>
      <w:rPr>
        <w:noProof/>
      </w:rPr>
      <w:pict>
        <v:shapetype o:spt="110.0" path="m10800,l,10800,10800,21600,21600,10800xe" coordsize="21600,21600" id="_x0000_t110">
          <v:stroke joinstyle="miter"/>
          <v:path textboxrect="5400,5400,16200,16200" gradientshapeok="t" o:connecttype="rect"/>
        </v:shapetype>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" type="#_x0000_t110" alt="Svijetlo vodoravno" style="width:430.5pt;height:3.55pt;flip:y;visibility:visible;mso-wrap-style:square;mso-left-percent:-10001;mso-top-percent:-10001;mso-position-horizontal:absolute;mso-position-horizontal-relative:char;mso-position-vertical:absolute;mso-position-vertical-relative:line;mso-left-percent:-10001;mso-top-percent:-10001;v-text-anchor:top" id="Dijagram toka: Odluka 648" o:spid="_x0000_s1026" stroked="f" fillcolor="black">
          <v:fill type="pattern" o:title="" r:id="rId1"/>
          <w10:anchorlock/>
        </v:shape>
      </w:pict>
    </w:r>
  </w:p>
  <w:p w:rsidRPr="00375636" w:rsidR="00A021D1" w:rsidP="000E2E7F" w:rsidRDefault="00E25052">
    <w:pPr>
      <w:widowControl w:val="false"/>
      <w:pBdr>
        <w:top w:val="single" w:color="auto" w:sz="4" w:space="1"/>
      </w:pBdr>
      <w:tabs>
        <w:tab w:val="center" w:pos="4536"/>
        <w:tab w:val="right" w:pos="9072"/>
      </w:tabs>
      <w:suppressAutoHyphens/>
      <w:autoSpaceDN w:val="false"/>
      <w:jc w:val="center"/>
      <w:textAlignment w:val="baseline"/>
      <w:rPr>
        <w:rFonts w:ascii="Tahoma" w:hAnsi="Tahoma" w:eastAsia="SimSun" w:cs="Tahoma"/>
        <w:b/>
        <w:kern w:val="3"/>
        <w:sz w:val="18"/>
        <w:szCs w:val="18"/>
        <w:lang w:eastAsia="zh-CN" w:bidi="hi-IN"/>
      </w:rPr>
    </w:pPr>
    <w:r w:rsidRPr="00375636">
      <w:rPr>
        <w:rFonts w:ascii="Tahoma" w:hAnsi="Tahoma" w:eastAsia="SimSun" w:cs="Tahoma"/>
        <w:b/>
        <w:kern w:val="3"/>
        <w:sz w:val="18"/>
        <w:szCs w:val="18"/>
        <w:lang w:eastAsia="zh-CN" w:bidi="hi-IN"/>
      </w:rPr>
      <w:fldChar w:fldCharType="begin"/>
    </w:r>
    <w:r w:rsidRPr="00375636">
      <w:rPr>
        <w:rFonts w:ascii="Tahoma" w:hAnsi="Tahoma" w:eastAsia="SimSun" w:cs="Tahoma"/>
        <w:b/>
        <w:kern w:val="3"/>
        <w:sz w:val="18"/>
        <w:szCs w:val="18"/>
        <w:lang w:eastAsia="zh-CN" w:bidi="hi-IN"/>
      </w:rPr>
      <w:instrText>PAGE    \* MERGEFORMAT</w:instrText>
    </w:r>
    <w:r w:rsidRPr="00375636">
      <w:rPr>
        <w:rFonts w:ascii="Tahoma" w:hAnsi="Tahoma" w:eastAsia="SimSun" w:cs="Tahoma"/>
        <w:b/>
        <w:kern w:val="3"/>
        <w:sz w:val="18"/>
        <w:szCs w:val="18"/>
        <w:lang w:eastAsia="zh-CN" w:bidi="hi-IN"/>
      </w:rPr>
      <w:fldChar w:fldCharType="separate"/>
    </w:r>
    <w:r>
      <w:rPr>
        <w:rFonts w:ascii="Tahoma" w:hAnsi="Tahoma" w:eastAsia="SimSun" w:cs="Tahoma"/>
        <w:b/>
        <w:noProof/>
        <w:kern w:val="3"/>
        <w:sz w:val="18"/>
        <w:szCs w:val="18"/>
        <w:lang w:eastAsia="zh-CN" w:bidi="hi-IN"/>
      </w:rPr>
      <w:t>- 1 -</w:t>
    </w:r>
    <w:r w:rsidRPr="00375636">
      <w:rPr>
        <w:rFonts w:ascii="Tahoma" w:hAnsi="Tahoma" w:eastAsia="SimSun" w:cs="Tahoma"/>
        <w:b/>
        <w:kern w:val="3"/>
        <w:sz w:val="18"/>
        <w:szCs w:val="18"/>
        <w:lang w:eastAsia="zh-CN" w:bidi="hi-IN"/>
      </w:rPr>
      <w:fldChar w:fldCharType="end"/>
    </w:r>
  </w:p>
  <w:p w:rsidRPr="000E2E7F" w:rsidR="00A021D1" w:rsidP="000E2E7F" w:rsidRDefault="00E25052">
    <w:pPr>
      <w:widowControl w:val="false"/>
      <w:tabs>
        <w:tab w:val="center" w:pos="4536"/>
        <w:tab w:val="right" w:pos="9072"/>
      </w:tabs>
      <w:suppressAutoHyphens/>
      <w:autoSpaceDN w:val="false"/>
      <w:jc w:val="center"/>
      <w:textAlignment w:val="baseline"/>
      <w:rPr>
        <w:rFonts w:ascii="Tahoma" w:hAnsi="Tahoma" w:eastAsia="SimSun" w:cs="Tahoma"/>
        <w:b/>
        <w:kern w:val="3"/>
        <w:sz w:val="20"/>
        <w:lang w:eastAsia="zh-CN" w:bidi="hi-IN"/>
      </w:rPr>
    </w:pPr>
  </w:p>
  <w:p w:rsidRPr="005A0992" w:rsidR="00141913" w:rsidP="000E2E7F" w:rsidRDefault="00E25052">
    <w:pPr>
      <w:widowControl w:val="false"/>
      <w:tabs>
        <w:tab w:val="center" w:pos="4536"/>
        <w:tab w:val="right" w:pos="9072"/>
      </w:tabs>
      <w:suppressAutoHyphens/>
      <w:autoSpaceDN w:val="false"/>
      <w:textAlignment w:val="baseline"/>
      <w:rPr>
        <w:rFonts w:ascii="Tahoma" w:hAnsi="Tahoma" w:eastAsia="SimSun" w:cs="Tahoma"/>
        <w:b/>
        <w:kern w:val="3"/>
        <w:sz w:val="18"/>
        <w:szCs w:val="18"/>
        <w:lang w:eastAsia="zh-CN" w:bidi="hi-IN"/>
      </w:rPr>
    </w:pPr>
    <w:proofErr w:type="spellStart"/>
    <w:r>
      <w:rPr>
        <w:rFonts w:ascii="Tahoma" w:hAnsi="Tahoma" w:eastAsia="SimSun" w:cs="Tahoma"/>
        <w:b/>
        <w:kern w:val="3"/>
        <w:sz w:val="18"/>
        <w:szCs w:val="18"/>
        <w:lang w:eastAsia="zh-CN" w:bidi="hi-IN"/>
      </w:rPr>
      <w:t>Kolarovec</w:t>
    </w:r>
    <w:proofErr w:type="spellEnd"/>
    <w:r>
      <w:rPr>
        <w:rFonts w:ascii="Tahoma" w:hAnsi="Tahoma" w:eastAsia="SimSun" w:cs="Tahoma"/>
        <w:b/>
        <w:kern w:val="3"/>
        <w:sz w:val="18"/>
        <w:szCs w:val="18"/>
        <w:lang w:eastAsia="zh-CN" w:bidi="hi-IN"/>
      </w:rPr>
      <w:t xml:space="preserve">, </w:t>
    </w:r>
    <w:r>
      <w:rPr>
        <w:rFonts w:ascii="Tahoma" w:hAnsi="Tahoma" w:eastAsia="SimSun" w:cs="Tahoma"/>
        <w:b/>
        <w:kern w:val="3"/>
        <w:sz w:val="18"/>
        <w:szCs w:val="18"/>
        <w:lang w:eastAsia="zh-CN" w:bidi="hi-IN"/>
      </w:rPr>
      <w:t>22.</w:t>
    </w:r>
    <w:r>
      <w:rPr>
        <w:rFonts w:ascii="Tahoma" w:hAnsi="Tahoma" w:eastAsia="SimSun" w:cs="Tahoma"/>
        <w:b/>
        <w:kern w:val="3"/>
        <w:sz w:val="18"/>
        <w:szCs w:val="18"/>
        <w:lang w:eastAsia="zh-CN" w:bidi="hi-IN"/>
      </w:rPr>
      <w:t>10</w:t>
    </w:r>
    <w:r>
      <w:rPr>
        <w:rFonts w:ascii="Tahoma" w:hAnsi="Tahoma" w:eastAsia="SimSun" w:cs="Tahoma"/>
        <w:b/>
        <w:kern w:val="3"/>
        <w:sz w:val="18"/>
        <w:szCs w:val="18"/>
        <w:lang w:eastAsia="zh-CN" w:bidi="hi-IN"/>
      </w:rPr>
      <w:t>.2019</w:t>
    </w:r>
    <w:r>
      <w:rPr>
        <w:rFonts w:ascii="Tahoma" w:hAnsi="Tahoma" w:eastAsia="SimSun" w:cs="Tahoma"/>
        <w:b/>
        <w:kern w:val="3"/>
        <w:sz w:val="18"/>
        <w:szCs w:val="18"/>
        <w:lang w:eastAsia="zh-CN" w:bidi="hi-IN"/>
      </w:rPr>
      <w:t>.</w:t>
    </w:r>
  </w:p>
  <w:p w:rsidRPr="000E2E7F" w:rsidR="00A021D1" w:rsidP="000E2E7F" w:rsidRDefault="00E25052">
    <w:pPr>
      <w:widowControl w:val="false"/>
      <w:tabs>
        <w:tab w:val="center" w:pos="4536"/>
        <w:tab w:val="right" w:pos="9072"/>
      </w:tabs>
      <w:suppressAutoHyphens/>
      <w:autoSpaceDN w:val="false"/>
      <w:textAlignment w:val="baseline"/>
      <w:rPr>
        <w:rFonts w:ascii="Calibri" w:hAnsi="Calibri" w:eastAsia="SimSun" w:cs="Mangal"/>
        <w:kern w:val="3"/>
        <w:sz w:val="20"/>
        <w:lang w:eastAsia="zh-CN" w:bidi="hi-IN"/>
      </w:rPr>
    </w:pPr>
  </w:p>
  <w:p w:rsidR="00A021D1" w:rsidRDefault="00E25052">
    <w:pPr>
      <w:pStyle w:val="Podnoje"/>
    </w:pPr>
  </w:p>
</w:ftr>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021D1" w:rsidP="00811E58" w:rsidRDefault="00E25052">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021D1" w:rsidRDefault="00E25052">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E2E7F" w:rsidR="0085653F" w:rsidP="0085653F" w:rsidRDefault="00E25052">
    <w:pPr>
      <w:pBdr>
        <w:bottom w:val="single" w:color="auto" w:sz="4" w:space="1"/>
      </w:pBdr>
      <w:spacing w:line="288" w:lineRule="auto"/>
      <w:jc w:val="center"/>
      <w:rPr>
        <w:rFonts w:ascii="Tahoma" w:hAnsi="Tahoma" w:cs="Tahoma"/>
        <w:b/>
        <w:szCs w:val="22"/>
      </w:rPr>
    </w:pPr>
    <w:r w:rsidRPr="000E2E7F">
      <w:rPr>
        <w:rFonts w:ascii="Tahoma" w:hAnsi="Tahoma" w:cs="Tahoma"/>
        <w:b/>
        <w:szCs w:val="22"/>
      </w:rPr>
      <w:t>Stečajni upravitelj Stanko Makar</w:t>
    </w:r>
  </w:p>
  <w:p w:rsidRPr="000E2E7F" w:rsidR="0085653F" w:rsidP="0085653F" w:rsidRDefault="00E25052">
    <w:pPr>
      <w:pBdr>
        <w:bottom w:val="single" w:color="auto" w:sz="4" w:space="1"/>
      </w:pBdr>
      <w:spacing w:line="288" w:lineRule="auto"/>
      <w:jc w:val="center"/>
      <w:rPr>
        <w:rFonts w:ascii="Tahoma" w:hAnsi="Tahoma" w:cs="Tahoma"/>
        <w:b/>
        <w:szCs w:val="22"/>
      </w:rPr>
    </w:pPr>
    <w:r w:rsidRPr="000E2E7F">
      <w:rPr>
        <w:rFonts w:ascii="Tahoma" w:hAnsi="Tahoma" w:cs="Tahoma"/>
        <w:b/>
        <w:szCs w:val="22"/>
      </w:rPr>
      <w:t xml:space="preserve">nad </w:t>
    </w:r>
    <w:r>
      <w:rPr>
        <w:rFonts w:ascii="Tahoma" w:hAnsi="Tahoma" w:cs="Tahoma"/>
        <w:b/>
        <w:szCs w:val="22"/>
      </w:rPr>
      <w:t>društvom TD V-GRADNJA j.d.o.o. u stečaju</w:t>
    </w:r>
  </w:p>
  <w:p w:rsidRPr="000E2E7F" w:rsidR="0085653F" w:rsidP="0085653F" w:rsidRDefault="00E25052">
    <w:pPr>
      <w:pBdr>
        <w:bottom w:val="single" w:color="auto" w:sz="4" w:space="1"/>
      </w:pBdr>
      <w:spacing w:line="288" w:lineRule="auto"/>
      <w:jc w:val="center"/>
      <w:rPr>
        <w:rFonts w:ascii="Tahoma" w:hAnsi="Tahoma" w:cs="Tahoma"/>
        <w:szCs w:val="22"/>
      </w:rPr>
    </w:pPr>
    <w:r>
      <w:rPr>
        <w:rFonts w:ascii="Tahoma" w:hAnsi="Tahoma" w:cs="Tahoma"/>
        <w:szCs w:val="22"/>
      </w:rPr>
      <w:t xml:space="preserve">Varaždinska 21, </w:t>
    </w:r>
    <w:proofErr w:type="spellStart"/>
    <w:r>
      <w:rPr>
        <w:rFonts w:ascii="Tahoma" w:hAnsi="Tahoma" w:cs="Tahoma"/>
        <w:szCs w:val="22"/>
      </w:rPr>
      <w:t>Kolarovec</w:t>
    </w:r>
    <w:proofErr w:type="spellEnd"/>
    <w:r>
      <w:rPr>
        <w:rFonts w:ascii="Tahoma" w:hAnsi="Tahoma" w:cs="Tahoma"/>
        <w:szCs w:val="22"/>
      </w:rPr>
      <w:t>, 42208 Cesti</w:t>
    </w:r>
    <w:r>
      <w:rPr>
        <w:rFonts w:ascii="Tahoma" w:hAnsi="Tahoma" w:cs="Tahoma"/>
        <w:szCs w:val="22"/>
      </w:rPr>
      <w:t>ca, OIB: 33124901312, St-194/18</w:t>
    </w:r>
  </w:p>
  <w:p w:rsidRPr="001636EA" w:rsidR="00A021D1" w:rsidP="001636EA" w:rsidRDefault="00E25052">
    <w:pPr>
      <w:pStyle w:val="Zaglavlje"/>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E2E7F" w:rsidR="00A021D1" w:rsidP="000E2E7F" w:rsidRDefault="00E25052">
    <w:pPr>
      <w:pBdr>
        <w:bottom w:val="single" w:color="auto" w:sz="4" w:space="1"/>
      </w:pBdr>
      <w:spacing w:line="288" w:lineRule="auto"/>
      <w:jc w:val="center"/>
      <w:rPr>
        <w:rFonts w:ascii="Tahoma" w:hAnsi="Tahoma" w:cs="Tahoma"/>
        <w:b/>
        <w:szCs w:val="22"/>
      </w:rPr>
    </w:pPr>
    <w:r w:rsidRPr="000E2E7F">
      <w:rPr>
        <w:rFonts w:ascii="Tahoma" w:hAnsi="Tahoma" w:cs="Tahoma"/>
        <w:b/>
        <w:szCs w:val="22"/>
      </w:rPr>
      <w:t>Stečajni upravitelj Stanko Makar</w:t>
    </w:r>
  </w:p>
  <w:p w:rsidRPr="000E2E7F" w:rsidR="00A021D1" w:rsidP="000E2E7F" w:rsidRDefault="00E25052">
    <w:pPr>
      <w:pBdr>
        <w:bottom w:val="single" w:color="auto" w:sz="4" w:space="1"/>
      </w:pBdr>
      <w:spacing w:line="288" w:lineRule="auto"/>
      <w:jc w:val="center"/>
      <w:rPr>
        <w:rFonts w:ascii="Tahoma" w:hAnsi="Tahoma" w:cs="Tahoma"/>
        <w:b/>
        <w:szCs w:val="22"/>
      </w:rPr>
    </w:pPr>
    <w:r w:rsidRPr="000E2E7F">
      <w:rPr>
        <w:rFonts w:ascii="Tahoma" w:hAnsi="Tahoma" w:cs="Tahoma"/>
        <w:b/>
        <w:szCs w:val="22"/>
      </w:rPr>
      <w:t xml:space="preserve">nad </w:t>
    </w:r>
    <w:r>
      <w:rPr>
        <w:rFonts w:ascii="Tahoma" w:hAnsi="Tahoma" w:cs="Tahoma"/>
        <w:b/>
        <w:szCs w:val="22"/>
      </w:rPr>
      <w:t xml:space="preserve">društvom TD </w:t>
    </w:r>
    <w:r>
      <w:rPr>
        <w:rFonts w:ascii="Tahoma" w:hAnsi="Tahoma" w:cs="Tahoma"/>
        <w:b/>
        <w:szCs w:val="22"/>
      </w:rPr>
      <w:t>V-GRADNJA</w:t>
    </w:r>
    <w:r>
      <w:rPr>
        <w:rFonts w:ascii="Tahoma" w:hAnsi="Tahoma" w:cs="Tahoma"/>
        <w:b/>
        <w:szCs w:val="22"/>
      </w:rPr>
      <w:t xml:space="preserve"> </w:t>
    </w:r>
    <w:r>
      <w:rPr>
        <w:rFonts w:ascii="Tahoma" w:hAnsi="Tahoma" w:cs="Tahoma"/>
        <w:b/>
        <w:szCs w:val="22"/>
      </w:rPr>
      <w:t>j.</w:t>
    </w:r>
    <w:r>
      <w:rPr>
        <w:rFonts w:ascii="Tahoma" w:hAnsi="Tahoma" w:cs="Tahoma"/>
        <w:b/>
        <w:szCs w:val="22"/>
      </w:rPr>
      <w:t>d.o.o. u stečaju</w:t>
    </w:r>
  </w:p>
  <w:p w:rsidRPr="000E2E7F" w:rsidR="00A021D1" w:rsidP="000E2E7F" w:rsidRDefault="00E25052">
    <w:pPr>
      <w:pBdr>
        <w:bottom w:val="single" w:color="auto" w:sz="4" w:space="1"/>
      </w:pBdr>
      <w:spacing w:line="288" w:lineRule="auto"/>
      <w:jc w:val="center"/>
      <w:rPr>
        <w:rFonts w:ascii="Tahoma" w:hAnsi="Tahoma" w:cs="Tahoma"/>
        <w:szCs w:val="22"/>
      </w:rPr>
    </w:pPr>
    <w:r>
      <w:rPr>
        <w:rFonts w:ascii="Tahoma" w:hAnsi="Tahoma" w:cs="Tahoma"/>
        <w:szCs w:val="22"/>
      </w:rPr>
      <w:t>Varaždinska 21</w:t>
    </w:r>
    <w:r>
      <w:rPr>
        <w:rFonts w:ascii="Tahoma" w:hAnsi="Tahoma" w:cs="Tahoma"/>
        <w:szCs w:val="22"/>
      </w:rPr>
      <w:t xml:space="preserve">, </w:t>
    </w:r>
    <w:proofErr w:type="spellStart"/>
    <w:r>
      <w:rPr>
        <w:rFonts w:ascii="Tahoma" w:hAnsi="Tahoma" w:cs="Tahoma"/>
        <w:szCs w:val="22"/>
      </w:rPr>
      <w:t>Kolarovec</w:t>
    </w:r>
    <w:proofErr w:type="spellEnd"/>
    <w:r>
      <w:rPr>
        <w:rFonts w:ascii="Tahoma" w:hAnsi="Tahoma" w:cs="Tahoma"/>
        <w:szCs w:val="22"/>
      </w:rPr>
      <w:t>, 42208 Cestica</w:t>
    </w:r>
    <w:r>
      <w:rPr>
        <w:rFonts w:ascii="Tahoma" w:hAnsi="Tahoma" w:cs="Tahoma"/>
        <w:szCs w:val="22"/>
      </w:rPr>
      <w:t xml:space="preserve">, OIB: </w:t>
    </w:r>
    <w:r>
      <w:rPr>
        <w:rFonts w:ascii="Tahoma" w:hAnsi="Tahoma" w:cs="Tahoma"/>
        <w:szCs w:val="22"/>
      </w:rPr>
      <w:t>33124901312</w:t>
    </w:r>
    <w:r>
      <w:rPr>
        <w:rFonts w:ascii="Tahoma" w:hAnsi="Tahoma" w:cs="Tahoma"/>
        <w:szCs w:val="22"/>
      </w:rPr>
      <w:t>, St-</w:t>
    </w:r>
    <w:r>
      <w:rPr>
        <w:rFonts w:ascii="Tahoma" w:hAnsi="Tahoma" w:cs="Tahoma"/>
        <w:szCs w:val="22"/>
      </w:rPr>
      <w:t>194/18</w:t>
    </w:r>
  </w:p>
  <w:p w:rsidRPr="00CF0D62" w:rsidR="00A021D1" w:rsidP="00D06045" w:rsidRDefault="00E25052">
    <w:pPr>
      <w:pStyle w:val="Zaglavlje"/>
      <w:rPr>
        <w:rStyle w:val="Naglaeno"/>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4D1B6F"/>
    <w:multiLevelType w:val="hybridMultilevel"/>
    <w:tmpl w:val="63A04C7E"/>
    <w:lvl w:ilvl="0" w:tplc="96B4E35C">
      <w:start w:val="1"/>
      <w:numFmt w:val="lowerLetter"/>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6B738BF"/>
    <w:multiLevelType w:val="hybridMultilevel"/>
    <w:tmpl w:val="81341124"/>
    <w:lvl w:ilvl="0" w:tplc="041A0001">
      <w:start w:val="1"/>
      <w:numFmt w:val="bullet"/>
      <w:lvlText w:val=""/>
      <w:lvlJc w:val="left"/>
      <w:pPr>
        <w:ind w:left="720" w:hanging="360"/>
      </w:pPr>
      <w:rPr>
        <w:rFonts w:hint="default" w:ascii="Symbol" w:hAnsi="Symbol"/>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44EC4A48"/>
    <w:multiLevelType w:val="hybridMultilevel"/>
    <w:tmpl w:val="F9BC473E"/>
    <w:lvl w:ilvl="0" w:tplc="041A0001">
      <w:start w:val="1"/>
      <w:numFmt w:val="bullet"/>
      <w:lvlText w:val=""/>
      <w:lvlJc w:val="left"/>
      <w:pPr>
        <w:ind w:left="790" w:hanging="360"/>
      </w:pPr>
      <w:rPr>
        <w:rFonts w:hint="default" w:ascii="Symbol" w:hAnsi="Symbol"/>
      </w:rPr>
    </w:lvl>
    <w:lvl w:ilvl="1" w:tplc="041A0003" w:tentative="true">
      <w:start w:val="1"/>
      <w:numFmt w:val="bullet"/>
      <w:lvlText w:val="o"/>
      <w:lvlJc w:val="left"/>
      <w:pPr>
        <w:ind w:left="1510" w:hanging="360"/>
      </w:pPr>
      <w:rPr>
        <w:rFonts w:hint="default" w:ascii="Courier New" w:hAnsi="Courier New" w:cs="Courier New"/>
      </w:rPr>
    </w:lvl>
    <w:lvl w:ilvl="2" w:tplc="041A0005" w:tentative="true">
      <w:start w:val="1"/>
      <w:numFmt w:val="bullet"/>
      <w:lvlText w:val=""/>
      <w:lvlJc w:val="left"/>
      <w:pPr>
        <w:ind w:left="2230" w:hanging="360"/>
      </w:pPr>
      <w:rPr>
        <w:rFonts w:hint="default" w:ascii="Wingdings" w:hAnsi="Wingdings"/>
      </w:rPr>
    </w:lvl>
    <w:lvl w:ilvl="3" w:tplc="041A0001" w:tentative="true">
      <w:start w:val="1"/>
      <w:numFmt w:val="bullet"/>
      <w:lvlText w:val=""/>
      <w:lvlJc w:val="left"/>
      <w:pPr>
        <w:ind w:left="2950" w:hanging="360"/>
      </w:pPr>
      <w:rPr>
        <w:rFonts w:hint="default" w:ascii="Symbol" w:hAnsi="Symbol"/>
      </w:rPr>
    </w:lvl>
    <w:lvl w:ilvl="4" w:tplc="041A0003" w:tentative="true">
      <w:start w:val="1"/>
      <w:numFmt w:val="bullet"/>
      <w:lvlText w:val="o"/>
      <w:lvlJc w:val="left"/>
      <w:pPr>
        <w:ind w:left="3670" w:hanging="360"/>
      </w:pPr>
      <w:rPr>
        <w:rFonts w:hint="default" w:ascii="Courier New" w:hAnsi="Courier New" w:cs="Courier New"/>
      </w:rPr>
    </w:lvl>
    <w:lvl w:ilvl="5" w:tplc="041A0005" w:tentative="true">
      <w:start w:val="1"/>
      <w:numFmt w:val="bullet"/>
      <w:lvlText w:val=""/>
      <w:lvlJc w:val="left"/>
      <w:pPr>
        <w:ind w:left="4390" w:hanging="360"/>
      </w:pPr>
      <w:rPr>
        <w:rFonts w:hint="default" w:ascii="Wingdings" w:hAnsi="Wingdings"/>
      </w:rPr>
    </w:lvl>
    <w:lvl w:ilvl="6" w:tplc="041A0001" w:tentative="true">
      <w:start w:val="1"/>
      <w:numFmt w:val="bullet"/>
      <w:lvlText w:val=""/>
      <w:lvlJc w:val="left"/>
      <w:pPr>
        <w:ind w:left="5110" w:hanging="360"/>
      </w:pPr>
      <w:rPr>
        <w:rFonts w:hint="default" w:ascii="Symbol" w:hAnsi="Symbol"/>
      </w:rPr>
    </w:lvl>
    <w:lvl w:ilvl="7" w:tplc="041A0003" w:tentative="true">
      <w:start w:val="1"/>
      <w:numFmt w:val="bullet"/>
      <w:lvlText w:val="o"/>
      <w:lvlJc w:val="left"/>
      <w:pPr>
        <w:ind w:left="5830" w:hanging="360"/>
      </w:pPr>
      <w:rPr>
        <w:rFonts w:hint="default" w:ascii="Courier New" w:hAnsi="Courier New" w:cs="Courier New"/>
      </w:rPr>
    </w:lvl>
    <w:lvl w:ilvl="8" w:tplc="041A0005" w:tentative="true">
      <w:start w:val="1"/>
      <w:numFmt w:val="bullet"/>
      <w:lvlText w:val=""/>
      <w:lvlJc w:val="left"/>
      <w:pPr>
        <w:ind w:left="6550" w:hanging="360"/>
      </w:pPr>
      <w:rPr>
        <w:rFonts w:hint="default" w:ascii="Wingdings" w:hAnsi="Wingdings"/>
      </w:rPr>
    </w:lvl>
  </w:abstractNum>
  <w:abstractNum w:abstractNumId="3">
    <w:nsid w:val="7A2A7EE8"/>
    <w:multiLevelType w:val="hybridMultilevel"/>
    <w:tmpl w:val="9A983E1A"/>
    <w:lvl w:ilvl="0" w:tplc="041A0001">
      <w:start w:val="1"/>
      <w:numFmt w:val="bullet"/>
      <w:lvlText w:val=""/>
      <w:lvlJc w:val="left"/>
      <w:pPr>
        <w:ind w:left="790" w:hanging="360"/>
      </w:pPr>
      <w:rPr>
        <w:rFonts w:hint="default" w:ascii="Symbol" w:hAnsi="Symbol"/>
      </w:rPr>
    </w:lvl>
    <w:lvl w:ilvl="1" w:tplc="041A0003" w:tentative="true">
      <w:start w:val="1"/>
      <w:numFmt w:val="bullet"/>
      <w:lvlText w:val="o"/>
      <w:lvlJc w:val="left"/>
      <w:pPr>
        <w:ind w:left="1510" w:hanging="360"/>
      </w:pPr>
      <w:rPr>
        <w:rFonts w:hint="default" w:ascii="Courier New" w:hAnsi="Courier New" w:cs="Courier New"/>
      </w:rPr>
    </w:lvl>
    <w:lvl w:ilvl="2" w:tplc="041A0005" w:tentative="true">
      <w:start w:val="1"/>
      <w:numFmt w:val="bullet"/>
      <w:lvlText w:val=""/>
      <w:lvlJc w:val="left"/>
      <w:pPr>
        <w:ind w:left="2230" w:hanging="360"/>
      </w:pPr>
      <w:rPr>
        <w:rFonts w:hint="default" w:ascii="Wingdings" w:hAnsi="Wingdings"/>
      </w:rPr>
    </w:lvl>
    <w:lvl w:ilvl="3" w:tplc="041A0001" w:tentative="true">
      <w:start w:val="1"/>
      <w:numFmt w:val="bullet"/>
      <w:lvlText w:val=""/>
      <w:lvlJc w:val="left"/>
      <w:pPr>
        <w:ind w:left="2950" w:hanging="360"/>
      </w:pPr>
      <w:rPr>
        <w:rFonts w:hint="default" w:ascii="Symbol" w:hAnsi="Symbol"/>
      </w:rPr>
    </w:lvl>
    <w:lvl w:ilvl="4" w:tplc="041A0003" w:tentative="true">
      <w:start w:val="1"/>
      <w:numFmt w:val="bullet"/>
      <w:lvlText w:val="o"/>
      <w:lvlJc w:val="left"/>
      <w:pPr>
        <w:ind w:left="3670" w:hanging="360"/>
      </w:pPr>
      <w:rPr>
        <w:rFonts w:hint="default" w:ascii="Courier New" w:hAnsi="Courier New" w:cs="Courier New"/>
      </w:rPr>
    </w:lvl>
    <w:lvl w:ilvl="5" w:tplc="041A0005" w:tentative="true">
      <w:start w:val="1"/>
      <w:numFmt w:val="bullet"/>
      <w:lvlText w:val=""/>
      <w:lvlJc w:val="left"/>
      <w:pPr>
        <w:ind w:left="4390" w:hanging="360"/>
      </w:pPr>
      <w:rPr>
        <w:rFonts w:hint="default" w:ascii="Wingdings" w:hAnsi="Wingdings"/>
      </w:rPr>
    </w:lvl>
    <w:lvl w:ilvl="6" w:tplc="041A0001" w:tentative="true">
      <w:start w:val="1"/>
      <w:numFmt w:val="bullet"/>
      <w:lvlText w:val=""/>
      <w:lvlJc w:val="left"/>
      <w:pPr>
        <w:ind w:left="5110" w:hanging="360"/>
      </w:pPr>
      <w:rPr>
        <w:rFonts w:hint="default" w:ascii="Symbol" w:hAnsi="Symbol"/>
      </w:rPr>
    </w:lvl>
    <w:lvl w:ilvl="7" w:tplc="041A0003" w:tentative="true">
      <w:start w:val="1"/>
      <w:numFmt w:val="bullet"/>
      <w:lvlText w:val="o"/>
      <w:lvlJc w:val="left"/>
      <w:pPr>
        <w:ind w:left="5830" w:hanging="360"/>
      </w:pPr>
      <w:rPr>
        <w:rFonts w:hint="default" w:ascii="Courier New" w:hAnsi="Courier New" w:cs="Courier New"/>
      </w:rPr>
    </w:lvl>
    <w:lvl w:ilvl="8" w:tplc="041A0005" w:tentative="true">
      <w:start w:val="1"/>
      <w:numFmt w:val="bullet"/>
      <w:lvlText w:val=""/>
      <w:lvlJc w:val="left"/>
      <w:pPr>
        <w:ind w:left="6550" w:hanging="360"/>
      </w:pPr>
      <w:rPr>
        <w:rFonts w:hint="default" w:ascii="Wingdings" w:hAnsi="Wingdings"/>
      </w:rPr>
    </w:lvl>
  </w:abstractNum>
  <w:num w:numId="1">
    <w:abstractNumId w:val="3"/>
  </w:num>
  <w:num w:numId="2">
    <w:abstractNumId w:val="0"/>
  </w:num>
  <w:num w:numId="3">
    <w:abstractNumId w:val="2"/>
  </w:num>
  <w:num w:numId="4">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grammar="clean"/>
  <w:defaultTabStop w:val="708"/>
  <w:hyphenationZone w:val="425"/>
  <w:characterSpacingControl w:val="doNotCompress"/>
  <w:hdrShapeDefaults>
    <o:shapedefaults spidmax="2049" v:ext="edit"/>
  </w:hdrShapeDefault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8BF"/>
    <w:rsid w:val="001F28BF"/>
    <w:rsid w:val="00B95F3D"/>
    <w:rsid w:val="00E2505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0"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E25052"/>
    <w:pPr>
      <w:spacing w:after="0" w:line="240" w:lineRule="auto"/>
    </w:pPr>
    <w:rPr>
      <w:rFonts w:ascii="Times New Roman" w:hAnsi="Times New Roman" w:eastAsia="Times New Roman" w:cs="Times New Roman"/>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E25052"/>
    <w:pPr>
      <w:tabs>
        <w:tab w:val="center" w:pos="4536"/>
        <w:tab w:val="right" w:pos="9072"/>
      </w:tabs>
    </w:pPr>
  </w:style>
  <w:style w:type="character" w:styleId="ZaglavljeChar" w:customStyle="true">
    <w:name w:val="Zaglavlje Char"/>
    <w:basedOn w:val="Zadanifontodlomka"/>
    <w:link w:val="Zaglavlje"/>
    <w:uiPriority w:val="99"/>
    <w:rsid w:val="00E25052"/>
    <w:rPr>
      <w:rFonts w:ascii="Times New Roman" w:hAnsi="Times New Roman" w:eastAsia="Times New Roman" w:cs="Times New Roman"/>
      <w:szCs w:val="20"/>
      <w:lang w:eastAsia="hr-HR"/>
    </w:rPr>
  </w:style>
  <w:style w:type="character" w:styleId="Brojstranice">
    <w:name w:val="page number"/>
    <w:basedOn w:val="Zadanifontodlomka"/>
    <w:rsid w:val="00E25052"/>
  </w:style>
  <w:style w:type="paragraph" w:styleId="Podnoje">
    <w:name w:val="footer"/>
    <w:basedOn w:val="Normal"/>
    <w:link w:val="PodnojeChar"/>
    <w:uiPriority w:val="99"/>
    <w:rsid w:val="00E25052"/>
    <w:pPr>
      <w:tabs>
        <w:tab w:val="center" w:pos="4536"/>
        <w:tab w:val="right" w:pos="9072"/>
      </w:tabs>
    </w:pPr>
  </w:style>
  <w:style w:type="character" w:styleId="PodnojeChar" w:customStyle="true">
    <w:name w:val="Podnožje Char"/>
    <w:basedOn w:val="Zadanifontodlomka"/>
    <w:link w:val="Podnoje"/>
    <w:uiPriority w:val="99"/>
    <w:rsid w:val="00E25052"/>
    <w:rPr>
      <w:rFonts w:ascii="Times New Roman" w:hAnsi="Times New Roman" w:eastAsia="Times New Roman" w:cs="Times New Roman"/>
      <w:szCs w:val="20"/>
      <w:lang w:eastAsia="hr-HR"/>
    </w:rPr>
  </w:style>
  <w:style w:type="character" w:styleId="Naglaeno">
    <w:name w:val="Strong"/>
    <w:qFormat/>
    <w:rsid w:val="00E25052"/>
    <w:rPr>
      <w:b/>
      <w:bC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25052"/>
    <w:pPr>
      <w:spacing w:after="0" w:line="240" w:lineRule="auto"/>
    </w:pPr>
    <w:rPr>
      <w:rFonts w:ascii="Times New Roman" w:cs="Times New Roman" w:eastAsia="Times New Roman" w:hAnsi="Times New Roman"/>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25052"/>
    <w:pPr>
      <w:tabs>
        <w:tab w:pos="4536" w:val="center"/>
        <w:tab w:pos="9072" w:val="right"/>
      </w:tabs>
    </w:pPr>
  </w:style>
  <w:style w:customStyle="1" w:styleId="ZaglavljeChar" w:type="character">
    <w:name w:val="Zaglavlje Char"/>
    <w:basedOn w:val="Zadanifontodlomka"/>
    <w:link w:val="Zaglavlje"/>
    <w:uiPriority w:val="99"/>
    <w:rsid w:val="00E25052"/>
    <w:rPr>
      <w:rFonts w:ascii="Times New Roman" w:cs="Times New Roman" w:eastAsia="Times New Roman" w:hAnsi="Times New Roman"/>
      <w:szCs w:val="20"/>
      <w:lang w:eastAsia="hr-HR"/>
    </w:rPr>
  </w:style>
  <w:style w:styleId="Brojstranice" w:type="character">
    <w:name w:val="page number"/>
    <w:basedOn w:val="Zadanifontodlomka"/>
    <w:rsid w:val="00E25052"/>
  </w:style>
  <w:style w:styleId="Podnoje" w:type="paragraph">
    <w:name w:val="footer"/>
    <w:basedOn w:val="Normal"/>
    <w:link w:val="PodnojeChar"/>
    <w:uiPriority w:val="99"/>
    <w:rsid w:val="00E25052"/>
    <w:pPr>
      <w:tabs>
        <w:tab w:pos="4536" w:val="center"/>
        <w:tab w:pos="9072" w:val="right"/>
      </w:tabs>
    </w:pPr>
  </w:style>
  <w:style w:customStyle="1" w:styleId="PodnojeChar" w:type="character">
    <w:name w:val="Podnožje Char"/>
    <w:basedOn w:val="Zadanifontodlomka"/>
    <w:link w:val="Podnoje"/>
    <w:uiPriority w:val="99"/>
    <w:rsid w:val="00E25052"/>
    <w:rPr>
      <w:rFonts w:ascii="Times New Roman" w:cs="Times New Roman" w:eastAsia="Times New Roman" w:hAnsi="Times New Roman"/>
      <w:szCs w:val="20"/>
      <w:lang w:eastAsia="hr-HR"/>
    </w:rPr>
  </w:style>
  <w:style w:styleId="Naglaeno" w:type="character">
    <w:name w:val="Strong"/>
    <w:qFormat/>
    <w:rsid w:val="00E25052"/>
    <w:rPr>
      <w:b/>
      <w:bC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oter1.xml" Type="http://schemas.openxmlformats.org/officeDocument/2006/relationships/footer" Id="rId8"/><Relationship Target="stylesWithEffects.xml" Type="http://schemas.microsoft.com/office/2007/relationships/stylesWithEffects" Id="rId3"/><Relationship Target="header2.xml" Type="http://schemas.openxmlformats.org/officeDocument/2006/relationships/header" Id="rId7"/><Relationship Target="theme/theme1.xml" Type="http://schemas.openxmlformats.org/officeDocument/2006/relationships/theme" Id="rId12"/><Relationship Target="styles.xml" Type="http://schemas.openxmlformats.org/officeDocument/2006/relationships/styles" Id="rId2"/><Relationship Target="numbering.xml" Type="http://schemas.openxmlformats.org/officeDocument/2006/relationships/numbering" Id="rId1"/><Relationship Target="header1.xml" Type="http://schemas.openxmlformats.org/officeDocument/2006/relationships/header" Id="rId6"/><Relationship Target="fontTable.xml" Type="http://schemas.openxmlformats.org/officeDocument/2006/relationships/fontTable" Id="rId11"/><Relationship Target="webSettings.xml" Type="http://schemas.openxmlformats.org/officeDocument/2006/relationships/webSettings" Id="rId5"/><Relationship Target="footer2.xml" Type="http://schemas.openxmlformats.org/officeDocument/2006/relationships/footer" Id="rId10"/><Relationship Target="settings.xml" Type="http://schemas.openxmlformats.org/officeDocument/2006/relationships/settings" Id="rId4"/><Relationship Target="header3.xml" Type="http://schemas.openxmlformats.org/officeDocument/2006/relationships/header" Id="rId9"/><Relationship Target="../customXml/item1.xml" Type="http://schemas.openxmlformats.org/officeDocument/2006/relationships/customXml" Id="rId13"/></Relationships>
</file>

<file path=word/_rels/footer1.xml.rels><?xml version="1.0" encoding="UTF-8" standalone="yes"?><Relationships xmlns="http://schemas.openxmlformats.org/package/2006/relationships"><Relationship Target="media/image1.gif" Type="http://schemas.openxmlformats.org/officeDocument/2006/relationships/image" Id="rId1"/></Relationships>
</file>

<file path=word/_rels/footer2.xml.rels><?xml version="1.0" encoding="UTF-8" standalone="yes"?><Relationships xmlns="http://schemas.openxmlformats.org/package/2006/relationships"><Relationship Target="media/image1.gif" Type="http://schemas.openxmlformats.org/officeDocument/2006/relationships/imag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properties:Pages>
  <properties:Words>547</properties:Words>
  <properties:Characters>3123</properties:Characters>
  <properties:Lines>26</properties:Lines>
  <properties:Paragraphs>7</properties:Paragraphs>
  <properties:TotalTime>0</properties:TotalTime>
  <properties:ScaleCrop>false</properties:ScaleCrop>
  <properties:LinksUpToDate>false</properties:LinksUpToDate>
  <properties:CharactersWithSpaces>3663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2019-10-28T08:04:00Z</dcterms:created>
  <dc:creator>Tihana Martinez</dc:creator>
  <dc:description/>
  <cp:keywords/>
  <cp:lastModifiedBy>Tihana Martinez</cp:lastModifiedBy>
  <dcterms:modified xmlns:xsi="http://www.w3.org/2001/XMLSchema-instance" xsi:type="dcterms:W3CDTF">2019-10-28T08:04:00Z</dcterms:modified>
  <cp:revision>2</cp:revision>
  <dc:subject/>
  <dc:title/>
</cp:coreProperties>
</file>