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820e" w14:paraId="04f820e"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BD39E8" w:rsidR="00BD39E8" w:rsidRPr="00BD39E8">
      <w:pPr>
        <w:jc w:val="both"/>
        <w:rPr>
          <w:sz w:val="24"/>
          <w:szCs w:val="24"/>
        </w:rPr>
      </w:pPr>
      <w:r w:rsidRPr="00026813">
        <w:rPr>
          <w:sz w:val="24"/>
          <w:szCs w:val="24"/>
        </w:rPr>
        <w:tab/>
      </w:r>
      <w:r w:rsidR="00BD39E8" w:rsidRPr="00BD39E8">
        <w:rPr>
          <w:sz w:val="24"/>
          <w:szCs w:val="24"/>
        </w:rPr>
        <w:t xml:space="preserve">Trgovački sud u Zagrebu, po sucu Nikoli Ribariću, u stečajnom predmetu u povodu zahtjeva FINANCIJSKE AGENCIJE, za provedbu stečajnog postupka nad dužnikom  </w:t>
      </w:r>
    </w:p>
    <w:p w:rsidRDefault="00BD39E8" w:rsidP="00BD39E8" w:rsidR="003F0E50">
      <w:pPr>
        <w:jc w:val="both"/>
      </w:pPr>
      <w:r w:rsidRPr="00BD39E8">
        <w:rPr>
          <w:sz w:val="24"/>
          <w:szCs w:val="24"/>
        </w:rPr>
        <w:t>ADMANTAR d.o.o. za informatičke usluge, OIB: 74250014056, Zagreb (Grad Zagreb), A.T. Mimare 42</w:t>
      </w:r>
      <w:r w:rsidR="00DF065D" w:rsidRPr="00DF065D">
        <w:rPr>
          <w:sz w:val="24"/>
          <w:szCs w:val="24"/>
        </w:rPr>
        <w:t xml:space="preserve">, </w:t>
      </w:r>
      <w:r w:rsidR="004E41B4">
        <w:rPr>
          <w:sz w:val="24"/>
          <w:szCs w:val="24"/>
        </w:rPr>
        <w:t>dana 8</w:t>
      </w:r>
      <w:r w:rsidR="004E41B4" w:rsidRPr="004E41B4">
        <w:rPr>
          <w:sz w:val="24"/>
          <w:szCs w:val="24"/>
        </w:rPr>
        <w:t>. s</w:t>
      </w:r>
      <w:r w:rsidR="004E41B4">
        <w:rPr>
          <w:sz w:val="24"/>
          <w:szCs w:val="24"/>
        </w:rPr>
        <w:t>iječnja</w:t>
      </w:r>
      <w:r w:rsidR="004E41B4" w:rsidRPr="004E41B4">
        <w:rPr>
          <w:sz w:val="24"/>
          <w:szCs w:val="24"/>
        </w:rPr>
        <w:t xml:space="preserve"> 201</w:t>
      </w:r>
      <w:r w:rsidR="004E41B4">
        <w:rPr>
          <w:sz w:val="24"/>
          <w:szCs w:val="24"/>
        </w:rPr>
        <w:t>8</w:t>
      </w:r>
      <w:r w:rsidR="004E41B4" w:rsidRPr="004E41B4">
        <w:rPr>
          <w:sz w:val="24"/>
          <w:szCs w:val="24"/>
        </w:rPr>
        <w:t>.</w:t>
      </w: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BD39E8" w:rsidRPr="00BD39E8">
        <w:rPr>
          <w:sz w:val="24"/>
          <w:szCs w:val="24"/>
        </w:rPr>
        <w:t>ADMANTAR d.o.o. za informatičke usluge, OIB: 74250014056, Zagreb (Grad Zagreb), A.T. Mimare 42</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4E41B4">
        <w:rPr>
          <w:sz w:val="24"/>
          <w:szCs w:val="24"/>
        </w:rPr>
        <w:t>8</w:t>
      </w:r>
      <w:r w:rsidRPr="008732E3">
        <w:rPr>
          <w:sz w:val="24"/>
          <w:szCs w:val="24"/>
        </w:rPr>
        <w:t>.</w:t>
      </w:r>
      <w:r w:rsidR="003F0E50">
        <w:rPr>
          <w:sz w:val="24"/>
          <w:szCs w:val="24"/>
        </w:rPr>
        <w:t xml:space="preserve"> </w:t>
      </w:r>
      <w:r w:rsidR="004E41B4">
        <w:rPr>
          <w:sz w:val="24"/>
          <w:szCs w:val="24"/>
        </w:rPr>
        <w:t>siječnja</w:t>
      </w:r>
      <w:r w:rsidRPr="008732E3">
        <w:rPr>
          <w:sz w:val="24"/>
          <w:szCs w:val="24"/>
        </w:rPr>
        <w:t xml:space="preserve"> 201</w:t>
      </w:r>
      <w:r w:rsidR="004E41B4">
        <w:rPr>
          <w:sz w:val="24"/>
          <w:szCs w:val="24"/>
        </w:rPr>
        <w:t>8</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BD39E8" w:rsidRPr="00BD39E8">
        <w:rPr>
          <w:sz w:val="24"/>
          <w:szCs w:val="24"/>
        </w:rPr>
        <w:t>TOMISLAV OREHOVEC, Zagreb, Smičiklasova 18, OIB:02009648274</w:t>
      </w:r>
      <w:r w:rsidR="001E528E">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BD39E8" w:rsidRPr="00BD39E8">
        <w:rPr>
          <w:sz w:val="24"/>
          <w:szCs w:val="24"/>
        </w:rPr>
        <w:t>ADMANTAR d.o.o. za informatičke usluge, OIB: 74250014056, Zagreb (Grad Zagreb), A.T. Mimare 42</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BD39E8" w:rsidP="00BD39E8" w:rsidR="00BD39E8" w:rsidRPr="00BD39E8">
      <w:pPr>
        <w:overflowPunct w:val="false"/>
        <w:ind w:firstLine="708"/>
        <w:jc w:val="both"/>
        <w:rPr>
          <w:sz w:val="24"/>
          <w:szCs w:val="24"/>
        </w:rPr>
      </w:pPr>
      <w:r w:rsidRPr="00BD39E8">
        <w:rPr>
          <w:sz w:val="24"/>
          <w:szCs w:val="24"/>
        </w:rPr>
        <w:t>FINA-e Regionalni centar Zagreb, podnijela je ovom sudu prijedlog za otvaranje stečajnog postupka nad dužnikom.</w:t>
      </w:r>
    </w:p>
    <w:p w:rsidRDefault="00BD39E8" w:rsidP="00BD39E8" w:rsidR="00BD39E8" w:rsidRPr="00BD39E8">
      <w:pPr>
        <w:overflowPunct w:val="false"/>
        <w:ind w:firstLine="708"/>
        <w:jc w:val="both"/>
        <w:rPr>
          <w:sz w:val="24"/>
          <w:szCs w:val="24"/>
        </w:rPr>
      </w:pPr>
    </w:p>
    <w:p w:rsidRDefault="00BD39E8" w:rsidP="00BD39E8" w:rsidR="00BD39E8" w:rsidRPr="00BD39E8">
      <w:pPr>
        <w:overflowPunct w:val="false"/>
        <w:ind w:firstLine="708"/>
        <w:jc w:val="both"/>
        <w:rPr>
          <w:sz w:val="24"/>
          <w:szCs w:val="24"/>
        </w:rPr>
      </w:pPr>
      <w:r w:rsidRPr="00BD39E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BD39E8" w:rsidP="00BD39E8" w:rsidR="00BD39E8" w:rsidRPr="00BD39E8">
      <w:pPr>
        <w:overflowPunct w:val="false"/>
        <w:ind w:firstLine="708"/>
        <w:jc w:val="both"/>
        <w:rPr>
          <w:sz w:val="24"/>
          <w:szCs w:val="24"/>
        </w:rPr>
      </w:pPr>
    </w:p>
    <w:p w:rsidRDefault="00BD39E8" w:rsidP="00BD39E8" w:rsidR="00BD39E8" w:rsidRPr="00BD39E8">
      <w:pPr>
        <w:overflowPunct w:val="false"/>
        <w:ind w:firstLine="708"/>
        <w:jc w:val="both"/>
        <w:rPr>
          <w:sz w:val="24"/>
          <w:szCs w:val="24"/>
        </w:rPr>
      </w:pPr>
      <w:r w:rsidRPr="00BD39E8">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1.546.055,80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D39E8" w:rsidP="00BD39E8" w:rsidR="00BD39E8" w:rsidRPr="00BD39E8">
      <w:pPr>
        <w:overflowPunct w:val="false"/>
        <w:ind w:firstLine="708"/>
        <w:jc w:val="both"/>
        <w:rPr>
          <w:sz w:val="24"/>
          <w:szCs w:val="24"/>
        </w:rPr>
      </w:pPr>
    </w:p>
    <w:p w:rsidRDefault="00BD39E8" w:rsidP="00BD39E8" w:rsidR="00BD39E8" w:rsidRPr="00BD39E8">
      <w:pPr>
        <w:overflowPunct w:val="false"/>
        <w:ind w:firstLine="708"/>
        <w:jc w:val="both"/>
        <w:rPr>
          <w:sz w:val="24"/>
          <w:szCs w:val="24"/>
        </w:rPr>
      </w:pPr>
      <w:r w:rsidRPr="00BD39E8">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D39E8" w:rsidP="00BD39E8" w:rsidR="00BD39E8" w:rsidRPr="00BD39E8">
      <w:pPr>
        <w:overflowPunct w:val="false"/>
        <w:ind w:firstLine="708"/>
        <w:jc w:val="both"/>
        <w:rPr>
          <w:sz w:val="24"/>
          <w:szCs w:val="24"/>
        </w:rPr>
      </w:pPr>
    </w:p>
    <w:p w:rsidRDefault="00BD39E8" w:rsidP="00BD39E8" w:rsidR="00BD39E8" w:rsidRPr="00BD39E8">
      <w:pPr>
        <w:overflowPunct w:val="false"/>
        <w:ind w:firstLine="708"/>
        <w:jc w:val="both"/>
        <w:rPr>
          <w:sz w:val="24"/>
          <w:szCs w:val="24"/>
        </w:rPr>
      </w:pPr>
      <w:r w:rsidRPr="00BD39E8">
        <w:rPr>
          <w:sz w:val="24"/>
          <w:szCs w:val="24"/>
        </w:rPr>
        <w:t>Rješenjem od 28. kolovoza 2017. pokrenut je prethodni postupak, te je određeno ročište radi izjašnjenja o prijedlogu za otvaranje stečajnog postupka.</w:t>
      </w:r>
    </w:p>
    <w:p w:rsidRDefault="00BD39E8" w:rsidP="00BD39E8" w:rsidR="00BD39E8" w:rsidRPr="00BD39E8">
      <w:pPr>
        <w:overflowPunct w:val="false"/>
        <w:ind w:firstLine="708"/>
        <w:jc w:val="both"/>
        <w:rPr>
          <w:sz w:val="24"/>
          <w:szCs w:val="24"/>
        </w:rPr>
      </w:pPr>
    </w:p>
    <w:p w:rsidRDefault="00BD39E8" w:rsidP="00BD39E8" w:rsidR="00BD39E8" w:rsidRPr="00BD39E8">
      <w:pPr>
        <w:overflowPunct w:val="false"/>
        <w:ind w:firstLine="708"/>
        <w:jc w:val="both"/>
        <w:rPr>
          <w:sz w:val="24"/>
          <w:szCs w:val="24"/>
        </w:rPr>
      </w:pPr>
      <w:r w:rsidRPr="00BD39E8">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BD39E8" w:rsidP="00BD39E8" w:rsidR="00BD39E8" w:rsidRPr="00BD39E8">
      <w:pPr>
        <w:overflowPunct w:val="false"/>
        <w:ind w:firstLine="708"/>
        <w:jc w:val="both"/>
        <w:rPr>
          <w:sz w:val="24"/>
          <w:szCs w:val="24"/>
        </w:rPr>
      </w:pPr>
    </w:p>
    <w:p w:rsidRDefault="00BD39E8" w:rsidP="00BD39E8" w:rsidR="00BD39E8" w:rsidRPr="00BD39E8">
      <w:pPr>
        <w:overflowPunct w:val="false"/>
        <w:ind w:firstLine="708"/>
        <w:jc w:val="both"/>
        <w:rPr>
          <w:sz w:val="24"/>
          <w:szCs w:val="24"/>
        </w:rPr>
      </w:pPr>
      <w:r w:rsidRPr="00BD39E8">
        <w:rPr>
          <w:sz w:val="24"/>
          <w:szCs w:val="24"/>
        </w:rPr>
        <w:t>Ročište radi rasprave o pretpostavkama za otvaranje stečajnog postupka održano je 17. listopada 2017. godine. Pročitana je potvrda MUP RH od 11.9.2017. iz koje je vidljivo kako dužnik nije evidentiran kao vlasnik vozila. Izvršen je uvid i u podatak o vlasništvu nekretnina iz kojeg je vidljivo kako predloženi stečajni dužnik nije evidentiran kao vlasnik nekretnina (list 21 spisa).</w:t>
      </w:r>
    </w:p>
    <w:p w:rsidRDefault="00BD39E8" w:rsidP="00BD39E8" w:rsidR="00BD39E8" w:rsidRPr="00BD39E8">
      <w:pPr>
        <w:overflowPunct w:val="false"/>
        <w:ind w:firstLine="708"/>
        <w:jc w:val="both"/>
        <w:rPr>
          <w:sz w:val="24"/>
          <w:szCs w:val="24"/>
        </w:rPr>
      </w:pPr>
    </w:p>
    <w:p w:rsidRDefault="00BD39E8" w:rsidP="00BD39E8" w:rsidR="00BD39E8" w:rsidRPr="00BD39E8">
      <w:pPr>
        <w:overflowPunct w:val="false"/>
        <w:ind w:firstLine="708"/>
        <w:jc w:val="both"/>
        <w:rPr>
          <w:sz w:val="24"/>
          <w:szCs w:val="24"/>
        </w:rPr>
      </w:pPr>
      <w:r w:rsidRPr="00BD39E8">
        <w:rPr>
          <w:sz w:val="24"/>
          <w:szCs w:val="24"/>
        </w:rPr>
        <w:t>Temeljem ovako utvrđenog činjeničnog stanja sud je utvrdio kako imovina predloženog stečajnog dužnika nije dostatna za pokriće troškova stečajnog postupka.</w:t>
      </w:r>
    </w:p>
    <w:p w:rsidRDefault="00BD39E8" w:rsidP="00BD39E8" w:rsidR="00BD39E8" w:rsidRPr="00BD39E8">
      <w:pPr>
        <w:overflowPunct w:val="false"/>
        <w:ind w:firstLine="708"/>
        <w:jc w:val="both"/>
        <w:rPr>
          <w:sz w:val="24"/>
          <w:szCs w:val="24"/>
        </w:rPr>
      </w:pPr>
    </w:p>
    <w:p w:rsidRDefault="00BD39E8" w:rsidP="00BD39E8" w:rsidR="00BD39E8" w:rsidRPr="00BD39E8">
      <w:pPr>
        <w:overflowPunct w:val="false"/>
        <w:ind w:firstLine="708"/>
        <w:jc w:val="both"/>
        <w:rPr>
          <w:sz w:val="24"/>
          <w:szCs w:val="24"/>
        </w:rPr>
      </w:pPr>
      <w:r w:rsidRPr="00BD39E8">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BD39E8" w:rsidP="00BD39E8" w:rsidR="00BD39E8" w:rsidRPr="00BD39E8">
      <w:pPr>
        <w:overflowPunct w:val="false"/>
        <w:ind w:firstLine="708"/>
        <w:jc w:val="both"/>
        <w:rPr>
          <w:sz w:val="24"/>
          <w:szCs w:val="24"/>
        </w:rPr>
      </w:pPr>
    </w:p>
    <w:p w:rsidRDefault="00BD39E8" w:rsidP="00BD39E8" w:rsidR="00EE3409">
      <w:pPr>
        <w:overflowPunct w:val="false"/>
        <w:ind w:firstLine="708"/>
        <w:jc w:val="both"/>
        <w:rPr>
          <w:sz w:val="24"/>
          <w:szCs w:val="24"/>
        </w:rPr>
      </w:pPr>
      <w:r w:rsidRPr="00BD39E8">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BD39E8" w:rsidP="00BD39E8" w:rsidR="00BD39E8">
      <w:pPr>
        <w:overflowPunct w:val="false"/>
        <w:ind w:firstLine="708"/>
        <w:jc w:val="both"/>
        <w:rPr>
          <w:sz w:val="24"/>
          <w:szCs w:val="24"/>
        </w:rPr>
      </w:pPr>
    </w:p>
    <w:p w:rsidRDefault="004D2B70" w:rsidP="00DF065D" w:rsidR="004D2B70" w:rsidRPr="008732E3">
      <w:pPr>
        <w:overflowPunct w:val="false"/>
        <w:ind w:firstLine="708"/>
        <w:jc w:val="both"/>
        <w:rPr>
          <w:sz w:val="24"/>
          <w:szCs w:val="24"/>
        </w:rPr>
      </w:pPr>
      <w:r w:rsidRPr="00B37EE7">
        <w:rPr>
          <w:sz w:val="24"/>
          <w:szCs w:val="24"/>
        </w:rPr>
        <w:t>Stečajni upravitelj imenovan je metodom slučajnog odabira s liste A stečajnih upravitelja kako to propisuje odredba čl. 84. st. 1. SZ-a.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4E41B4">
        <w:t>8</w:t>
      </w:r>
      <w:r w:rsidR="006D0780" w:rsidRPr="008732E3">
        <w:t>.</w:t>
      </w:r>
      <w:r w:rsidR="004E41B4">
        <w:t xml:space="preserve"> siječnja</w:t>
      </w:r>
      <w:r w:rsidR="006D0780" w:rsidRPr="008732E3">
        <w:t xml:space="preserve"> 201</w:t>
      </w:r>
      <w:r w:rsidR="004E41B4">
        <w:t>8</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4E41B4">
        <w:t xml:space="preserve"> </w:t>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02511A" w:rsidP="00E91121" w:rsidR="0002511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2511A" w:rsidP="00E91121" w:rsidR="0002511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2511A" w:rsidP="00E91121" w:rsidR="0002511A">
      <w:pPr>
        <w:pStyle w:val="Podnaslov"/>
        <w:ind w:firstLine="720" w:left="4320"/>
        <w:rPr>
          <w:rFonts w:hAnsi="Times New Roman" w:ascii="Times New Roman"/>
          <w:b w:val="false"/>
          <w:color w:val="auto"/>
          <w:szCs w:val="24"/>
        </w:rPr>
      </w:pPr>
    </w:p>
    <w:p w:rsidRDefault="0002511A" w:rsidP="00E91121" w:rsidR="0002511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2511A" w:rsidP="00E91121" w:rsidR="0002511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E41B4" w:rsidP="004E41B4" w:rsidR="00FA17FB">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11C71" w:rsidP="000277AD" w:rsidR="00311C71" w:rsidRPr="00FC1355">
      <w:pPr>
        <w:pStyle w:val="Podnaslov"/>
        <w:ind w:firstLine="708" w:left="4956"/>
        <w:rPr>
          <w:rFonts w:hAnsi="Times New Roman" w:ascii="Times New Roman"/>
          <w:b w:val="false"/>
          <w:color w:val="auto"/>
          <w:szCs w:val="24"/>
        </w:rPr>
      </w:pP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02511A" w:rsidP="00743790" w:rsidR="0002511A">
      <w:pPr>
        <w:jc w:val="both"/>
        <w:rPr>
          <w:b/>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A95352">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BD39E8">
      <w:rPr>
        <w:sz w:val="24"/>
        <w:szCs w:val="24"/>
      </w:rPr>
      <w:t>3471</w:t>
    </w:r>
    <w:r w:rsidR="00EE3409">
      <w:rPr>
        <w:sz w:val="24"/>
        <w:szCs w:val="24"/>
      </w:rPr>
      <w:t>/2016</w:t>
    </w:r>
    <w:r w:rsidR="0002511A">
      <w:rPr>
        <w:sz w:val="24"/>
        <w:szCs w:val="24"/>
      </w:rPr>
      <w:t>-14</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075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511A"/>
    <w:rsid w:val="00026813"/>
    <w:rsid w:val="000277AD"/>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257C"/>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C71AC"/>
    <w:rsid w:val="004D2B70"/>
    <w:rsid w:val="004D793C"/>
    <w:rsid w:val="004E41B4"/>
    <w:rsid w:val="004E72AF"/>
    <w:rsid w:val="00556D2E"/>
    <w:rsid w:val="0058449E"/>
    <w:rsid w:val="005F6972"/>
    <w:rsid w:val="005F7734"/>
    <w:rsid w:val="006061EB"/>
    <w:rsid w:val="00611328"/>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A3404"/>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862A1"/>
    <w:rsid w:val="009A1E5A"/>
    <w:rsid w:val="009A342B"/>
    <w:rsid w:val="009A3F92"/>
    <w:rsid w:val="009B1A2F"/>
    <w:rsid w:val="00A13980"/>
    <w:rsid w:val="00A30F7A"/>
    <w:rsid w:val="00A6649B"/>
    <w:rsid w:val="00A95352"/>
    <w:rsid w:val="00A97199"/>
    <w:rsid w:val="00AA5A0F"/>
    <w:rsid w:val="00B13ECE"/>
    <w:rsid w:val="00B9135A"/>
    <w:rsid w:val="00BD1828"/>
    <w:rsid w:val="00BD39E8"/>
    <w:rsid w:val="00BE3C60"/>
    <w:rsid w:val="00BE45DB"/>
    <w:rsid w:val="00C36879"/>
    <w:rsid w:val="00C63CAC"/>
    <w:rsid w:val="00C93568"/>
    <w:rsid w:val="00CC1FE2"/>
    <w:rsid w:val="00CF1D6C"/>
    <w:rsid w:val="00D04186"/>
    <w:rsid w:val="00D30A36"/>
    <w:rsid w:val="00D60A37"/>
    <w:rsid w:val="00D84076"/>
    <w:rsid w:val="00D93BD2"/>
    <w:rsid w:val="00D964EC"/>
    <w:rsid w:val="00DE0C54"/>
    <w:rsid w:val="00DF065D"/>
    <w:rsid w:val="00E24EB3"/>
    <w:rsid w:val="00E9313A"/>
    <w:rsid w:val="00E965BE"/>
    <w:rsid w:val="00EA161B"/>
    <w:rsid w:val="00EC4F6C"/>
    <w:rsid w:val="00ED0766"/>
    <w:rsid w:val="00ED2D57"/>
    <w:rsid w:val="00EE3409"/>
    <w:rsid w:val="00EE66E1"/>
    <w:rsid w:val="00F51030"/>
    <w:rsid w:val="00FA0480"/>
    <w:rsid w:val="00FA17FB"/>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A95352"/>
    <w:rPr>
      <w:color w:val="808080"/>
      <w:bdr w:space="0" w:sz="0" w:color="auto" w:val="none"/>
      <w:shd w:fill="auto" w:color="auto" w:val="clear"/>
    </w:rPr>
  </w:style>
  <w:style w:customStyle="true" w:styleId="eSPISCCParagraphDefaultFont" w:type="character">
    <w:name w:val="eSPIS_CC_Paragraph Default Font"/>
    <w:basedOn w:val="Zadanifontodlomka"/>
    <w:rsid w:val="00A953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535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53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53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A95352"/>
    <w:rPr>
      <w:color w:val="808080"/>
      <w:bdr w:color="auto" w:space="0" w:sz="0" w:val="none"/>
      <w:shd w:color="auto" w:fill="auto" w:val="clear"/>
    </w:rPr>
  </w:style>
  <w:style w:customStyle="1" w:styleId="eSPISCCParagraphDefaultFont" w:type="character">
    <w:name w:val="eSPIS_CC_Paragraph Default Font"/>
    <w:basedOn w:val="Zadanifontodlomka"/>
    <w:rsid w:val="00A953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535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53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53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3471</izvorni_sadrzaj>
    <derivirana_varijabla naziv="DomainObject.Predmet.Broj_1">3471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St-3471/2016</izvorni_sadrzaj>
    <derivirana_varijabla naziv="DomainObject.Predmet.OznakaBroj_1">St-3471/2016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ADMANTAR d.o.o.</izvorni_sadrzaj>
    <derivirana_varijabla naziv="DomainObject.Predmet.ProtustrankaFormated_1">  ADMANTAR d.o.o.</derivirana_varijabla>
  </DomainObject.Predmet.ProtustrankaFormated>
  <DomainObject.Predmet.ProtustrankaFormatedOIB>
    <izvorni_sadrzaj>  ADMANTAR d.o.o., OIB 74250014056</izvorni_sadrzaj>
    <derivirana_varijabla naziv="DomainObject.Predmet.ProtustrankaFormatedOIB_1">  ADMANTAR d.o.o., OIB 74250014056</derivirana_varijabla>
  </DomainObject.Predmet.ProtustrankaFormatedOIB>
  <DomainObject.Predmet.ProtustrankaFormatedWithAdress>
    <izvorni_sadrzaj> ADMANTAR d.o.o., A.T. Mimare 42, 10000 Zagreb</izvorni_sadrzaj>
    <derivirana_varijabla naziv="DomainObject.Predmet.ProtustrankaFormatedWithAdress_1"> ADMANTAR d.o.o., A.T. Mimare 42, 10000 Zagreb</derivirana_varijabla>
  </DomainObject.Predmet.ProtustrankaFormatedWithAdress>
  <DomainObject.Predmet.ProtustrankaFormatedWithAdressOIB>
    <izvorni_sadrzaj> ADMANTAR d.o.o., OIB 74250014056, A.T. Mimare 42, 10000 Zagreb</izvorni_sadrzaj>
    <derivirana_varijabla naziv="DomainObject.Predmet.ProtustrankaFormatedWithAdressOIB_1"> ADMANTAR d.o.o., OIB 74250014056, A.T. Mimare 42, 10000 Zagreb</derivirana_varijabla>
  </DomainObject.Predmet.ProtustrankaFormatedWithAdressOIB>
  <DomainObject.Predmet.ProtustrankaWithAdress>
    <izvorni_sadrzaj>ADMANTAR d.o.o. A.T. Mimare 42, 10000 Zagreb</izvorni_sadrzaj>
    <derivirana_varijabla naziv="DomainObject.Predmet.ProtustrankaWithAdress_1">ADMANTAR d.o.o. A.T. Mimare 42, 10000 Zagreb</derivirana_varijabla>
  </DomainObject.Predmet.ProtustrankaWithAdress>
  <DomainObject.Predmet.ProtustrankaWithAdressOIB>
    <izvorni_sadrzaj>ADMANTAR d.o.o., OIB 74250014056, A.T. Mimare 42, 10000 Zagreb</izvorni_sadrzaj>
    <derivirana_varijabla naziv="DomainObject.Predmet.ProtustrankaWithAdressOIB_1">ADMANTAR d.o.o., OIB 74250014056, A.T. Mimare 42, 10000 Zagreb</derivirana_varijabla>
  </DomainObject.Predmet.ProtustrankaWithAdressOIB>
  <DomainObject.Predmet.ProtustrankaNazivFormated>
    <izvorni_sadrzaj>ADMANTAR d.o.o.</izvorni_sadrzaj>
    <derivirana_varijabla naziv="DomainObject.Predmet.ProtustrankaNazivFormated_1">ADMANTAR d.o.o.</derivirana_varijabla>
  </DomainObject.Predmet.ProtustrankaNazivFormated>
  <DomainObject.Predmet.ProtustrankaNazivFormatedOIB>
    <izvorni_sadrzaj>ADMANTAR d.o.o., OIB 74250014056</izvorni_sadrzaj>
    <derivirana_varijabla naziv="DomainObject.Predmet.ProtustrankaNazivFormatedOIB_1">ADMANTAR d.o.o., OIB 74250014056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Kelava</izvorni_sadrzaj>
    <derivirana_varijabla naziv="DomainObject.Predmet.StrankaFormated_1">  FINA Regionalni centar Zagreb; Ivan Kelava</derivirana_varijabla>
  </DomainObject.Predmet.StrankaFormated>
  <DomainObject.Predmet.StrankaFormatedOIB>
    <izvorni_sadrzaj>  FINA Regionalni centar Zagreb, OIB 85821130368; Ivan Kelava, OIB 08064674556</izvorni_sadrzaj>
    <derivirana_varijabla naziv="DomainObject.Predmet.StrankaFormatedOIB_1">  FINA Regionalni centar Zagreb, OIB 85821130368; Ivan Kelava, OIB 08064674556</derivirana_varijabla>
  </DomainObject.Predmet.StrankaFormatedOIB>
  <DomainObject.Predmet.StrankaFormatedWithAdress>
    <izvorni_sadrzaj> FINA Regionalni centar Zagreb, Trg svibanjskih žrtava 1995. br. 1, 10000 Zagreb; Ivan Kelava, Ulica Ante Topić-Mimare 42, 10000 Zagreb</izvorni_sadrzaj>
    <derivirana_varijabla naziv="DomainObject.Predmet.StrankaFormatedWithAdress_1"> FINA Regionalni centar Zagreb, Trg svibanjskih žrtava 1995. br. 1, 10000 Zagreb; Ivan Kelava, Ulica Ante Topić-Mimare 42, 10000 Zagreb</derivirana_varijabla>
  </DomainObject.Predmet.StrankaFormatedWithAdress>
  <DomainObject.Predmet.StrankaFormatedWithAdressOIB>
    <izvorni_sadrzaj> FINA Regionalni centar Zagreb, OIB 85821130368, Trg svibanjskih žrtava 1995. br. 1, 10000 Zagreb; Ivan Kelava, OIB 08064674556, Ulica Ante Topić-Mimare 42, 10000 Zagreb</izvorni_sadrzaj>
    <derivirana_varijabla naziv="DomainObject.Predmet.StrankaFormatedWithAdressOIB_1"> FINA Regionalni centar Zagreb, OIB 85821130368, Trg svibanjskih žrtava 1995. br. 1, 10000 Zagreb; Ivan Kelava, OIB 08064674556, Ulica Ante Topić-Mimare 42, 10000 Zagreb</derivirana_varijabla>
  </DomainObject.Predmet.StrankaFormatedWithAdressOIB>
  <DomainObject.Predmet.StrankaWithAdress>
    <izvorni_sadrzaj>FINA Regionalni centar Zagreb Trg svibanjskih žrtava 1995. br. 1,10000 Zagreb,Ivan Kelava Ulica Ante Topić-Mimare 42,10000 Zagreb</izvorni_sadrzaj>
    <derivirana_varijabla naziv="DomainObject.Predmet.StrankaWithAdress_1">FINA Regionalni centar Zagreb Trg svibanjskih žrtava 1995. br. 1,10000 Zagreb,Ivan Kelava Ulica Ante Topić-Mimare 42,10000 Zagreb</derivirana_varijabla>
  </DomainObject.Predmet.StrankaWithAdress>
  <DomainObject.Predmet.StrankaWithAdressOIB>
    <izvorni_sadrzaj>FINA Regionalni centar Zagreb, OIB 85821130368, Trg svibanjskih žrtava 1995. br. 1,10000 Zagreb,Ivan Kelava, OIB 08064674556, Ulica Ante Topić-Mimare 42,10000 Zagreb</izvorni_sadrzaj>
    <derivirana_varijabla naziv="DomainObject.Predmet.StrankaWithAdressOIB_1">FINA Regionalni centar Zagreb, OIB 85821130368, Trg svibanjskih žrtava 1995. br. 1,10000 Zagreb,Ivan Kelava, OIB 08064674556, Ulica Ante Topić-Mimare 42,10000 Zagreb</derivirana_varijabla>
  </DomainObject.Predmet.StrankaWithAdressOIB>
  <DomainObject.Predmet.StrankaNazivFormated>
    <izvorni_sadrzaj>FINA Regionalni centar Zagreb,Ivan Kelava</izvorni_sadrzaj>
    <derivirana_varijabla naziv="DomainObject.Predmet.StrankaNazivFormated_1">FINA Regionalni centar Zagreb,Ivan Kelava</derivirana_varijabla>
  </DomainObject.Predmet.StrankaNazivFormated>
  <DomainObject.Predmet.StrankaNazivFormatedOIB>
    <izvorni_sadrzaj>FINA Regionalni centar Zagreb, OIB 85821130368,Ivan Kelava, OIB 08064674556</izvorni_sadrzaj>
    <derivirana_varijabla naziv="DomainObject.Predmet.StrankaNazivFormatedOIB_1">FINA Regionalni centar Zagreb, OIB 85821130368,Ivan Kelava, OIB 08064674556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Kelava</item>
    </izvorni_sadrzaj>
    <derivirana_varijabla naziv="DomainObject.Predmet.StrankaListFormated_1">
      <item>FINA Regionalni centar Zagreb</item>
      <item>Ivan Kelava</item>
    </derivirana_varijabla>
  </DomainObject.Predmet.StrankaListFormated>
  <DomainObject.Predmet.StrankaListFormatedOIB>
    <izvorni_sadrzaj>
      <item>FINA Regionalni centar Zagreb, OIB 85821130368</item>
      <item>Ivan Kelava, OIB 08064674556</item>
    </izvorni_sadrzaj>
    <derivirana_varijabla naziv="DomainObject.Predmet.StrankaListFormatedOIB_1">
      <item>FINA Regionalni centar Zagreb, OIB 85821130368</item>
      <item>Ivan Kelava, OIB 08064674556</item>
    </derivirana_varijabla>
  </DomainObject.Predmet.StrankaListFormatedOIB>
  <DomainObject.Predmet.StrankaListFormatedWithAdress>
    <izvorni_sadrzaj>
      <item>FINA Regionalni centar Zagreb, Trg svibanjskih žrtava 1995. br. 1, 10000 Zagreb</item>
      <item>Ivan Kelava, Ulica Ante Topić-Mimare 42, 10000 Zagreb</item>
    </izvorni_sadrzaj>
    <derivirana_varijabla naziv="DomainObject.Predmet.StrankaListFormatedWithAdress_1">
      <item>FINA Regionalni centar Zagreb, Trg svibanjskih žrtava 1995. br. 1, 10000 Zagreb</item>
      <item>Ivan Kelava, Ulica Ante Topić-Mimare 42, 10000 Zagreb</item>
    </derivirana_varijabla>
  </DomainObject.Predmet.StrankaListFormatedWithAdress>
  <DomainObject.Predmet.StrankaListFormatedWithAdressOIB>
    <izvorni_sadrzaj>
      <item>FINA Regionalni centar Zagreb, OIB 85821130368, Trg svibanjskih žrtava 1995. br. 1, 10000 Zagreb</item>
      <item>Ivan Kelava, OIB 08064674556, Ulica Ante Topić-Mimare 42, 10000 Zagreb</item>
    </izvorni_sadrzaj>
    <derivirana_varijabla naziv="DomainObject.Predmet.StrankaListFormatedWithAdressOIB_1">
      <item>FINA Regionalni centar Zagreb, OIB 85821130368, Trg svibanjskih žrtava 1995. br. 1, 10000 Zagreb</item>
      <item>Ivan Kelava, OIB 08064674556, Ulica Ante Topić-Mimare 42, 10000 Zagreb</item>
    </derivirana_varijabla>
  </DomainObject.Predmet.StrankaListFormatedWithAdressOIB>
  <DomainObject.Predmet.StrankaListNazivFormated>
    <izvorni_sadrzaj>
      <item>FINA Regionalni centar Zagreb</item>
      <item>Ivan Kelava</item>
    </izvorni_sadrzaj>
    <derivirana_varijabla naziv="DomainObject.Predmet.StrankaListNazivFormated_1">
      <item>FINA Regionalni centar Zagreb</item>
      <item>Ivan Kelava</item>
    </derivirana_varijabla>
  </DomainObject.Predmet.StrankaListNazivFormated>
  <DomainObject.Predmet.StrankaListNazivFormatedOIB>
    <izvorni_sadrzaj>
      <item>FINA Regionalni centar Zagreb, OIB 85821130368</item>
      <item>Ivan Kelava, OIB 08064674556</item>
    </izvorni_sadrzaj>
    <derivirana_varijabla naziv="DomainObject.Predmet.StrankaListNazivFormatedOIB_1">
      <item>FINA Regionalni centar Zagreb, OIB 85821130368</item>
      <item>Ivan Kelava, OIB 08064674556</item>
    </derivirana_varijabla>
  </DomainObject.Predmet.StrankaListNazivFormatedOIB>
  <DomainObject.Predmet.ProtuStrankaListFormated>
    <izvorni_sadrzaj>
      <item>ADMANTAR d.o.o.</item>
    </izvorni_sadrzaj>
    <derivirana_varijabla naziv="DomainObject.Predmet.ProtuStrankaListFormated_1">
      <item>ADMANTAR d.o.o.</item>
    </derivirana_varijabla>
  </DomainObject.Predmet.ProtuStrankaListFormated>
  <DomainObject.Predmet.ProtuStrankaListFormatedOIB>
    <izvorni_sadrzaj>
      <item>ADMANTAR d.o.o., OIB 74250014056</item>
    </izvorni_sadrzaj>
    <derivirana_varijabla naziv="DomainObject.Predmet.ProtuStrankaListFormatedOIB_1">
      <item>ADMANTAR d.o.o., OIB 74250014056</item>
    </derivirana_varijabla>
  </DomainObject.Predmet.ProtuStrankaListFormatedOIB>
  <DomainObject.Predmet.ProtuStrankaListFormatedWithAdress>
    <izvorni_sadrzaj>
      <item>ADMANTAR d.o.o., A.T. Mimare 42, 10000 Zagreb</item>
    </izvorni_sadrzaj>
    <derivirana_varijabla naziv="DomainObject.Predmet.ProtuStrankaListFormatedWithAdress_1">
      <item>ADMANTAR d.o.o., A.T. Mimare 42, 10000 Zagreb</item>
    </derivirana_varijabla>
  </DomainObject.Predmet.ProtuStrankaListFormatedWithAdress>
  <DomainObject.Predmet.ProtuStrankaListFormatedWithAdressOIB>
    <izvorni_sadrzaj>
      <item>ADMANTAR d.o.o., OIB 74250014056, A.T. Mimare 42, 10000 Zagreb</item>
    </izvorni_sadrzaj>
    <derivirana_varijabla naziv="DomainObject.Predmet.ProtuStrankaListFormatedWithAdressOIB_1">
      <item>ADMANTAR d.o.o., OIB 74250014056, A.T. Mimare 42, 10000 Zagreb</item>
    </derivirana_varijabla>
  </DomainObject.Predmet.ProtuStrankaListFormatedWithAdressOIB>
  <DomainObject.Predmet.ProtuStrankaListNazivFormated>
    <izvorni_sadrzaj>
      <item>ADMANTAR d.o.o.</item>
    </izvorni_sadrzaj>
    <derivirana_varijabla naziv="DomainObject.Predmet.ProtuStrankaListNazivFormated_1">
      <item>ADMANTAR d.o.o.</item>
    </derivirana_varijabla>
  </DomainObject.Predmet.ProtuStrankaListNazivFormated>
  <DomainObject.Predmet.ProtuStrankaListNazivFormatedOIB>
    <izvorni_sadrzaj>
      <item>ADMANTAR d.o.o., OIB 74250014056</item>
    </izvorni_sadrzaj>
    <derivirana_varijabla naziv="DomainObject.Predmet.ProtuStrankaListNazivFormatedOIB_1">
      <item>ADMANTAR d.o.o., OIB 74250014056</item>
    </derivirana_varijabla>
  </DomainObject.Predmet.ProtuStrankaListNazivFormatedOIB>
  <DomainObject.Predmet.OstaliListFormated>
    <izvorni_sadrzaj>
      <item>Ivan Kelava</item>
      <item>RH MUP</item>
      <item>FINA</item>
    </izvorni_sadrzaj>
    <derivirana_varijabla naziv="DomainObject.Predmet.OstaliListFormated_1">
      <item>Ivan Kelava</item>
      <item>RH MUP</item>
      <item>FINA</item>
    </derivirana_varijabla>
  </DomainObject.Predmet.OstaliListFormated>
  <DomainObject.Predmet.OstaliListFormatedOIB>
    <izvorni_sadrzaj>
      <item>Ivan Kelava, OIB 08064674556</item>
      <item>RH MUP</item>
      <item>FINA</item>
    </izvorni_sadrzaj>
    <derivirana_varijabla naziv="DomainObject.Predmet.OstaliListFormatedOIB_1">
      <item>Ivan Kelava, OIB 08064674556</item>
      <item>RH MUP</item>
      <item>FINA</item>
    </derivirana_varijabla>
  </DomainObject.Predmet.OstaliListFormatedOIB>
  <DomainObject.Predmet.OstaliListFormatedWithAdress>
    <izvorni_sadrzaj>
      <item>Ivan Kelava, Ulica Ante Topić-Mimare 42, 10000 Zagreb</item>
      <item>RH MUP, Heinzelova 98, 10000 Zagreb</item>
      <item>FINA, Ul. grada Vukovara 70, 10000 Zagreb</item>
    </izvorni_sadrzaj>
    <derivirana_varijabla naziv="DomainObject.Predmet.OstaliListFormatedWithAdress_1">
      <item>Ivan Kelava, Ulica Ante Topić-Mimare 42, 10000 Zagreb</item>
      <item>RH MUP, Heinzelova 98, 10000 Zagreb</item>
      <item>FINA, Ul. grada Vukovara 70, 10000 Zagreb</item>
    </derivirana_varijabla>
  </DomainObject.Predmet.OstaliListFormatedWithAdress>
  <DomainObject.Predmet.OstaliListFormatedWithAdressOIB>
    <izvorni_sadrzaj>
      <item>Ivan Kelava, OIB 08064674556, Ulica Ante Topić-Mimare 42, 10000 Zagreb</item>
      <item>RH MUP, Heinzelova 98, 10000 Zagreb</item>
      <item>FINA, Ul. grada Vukovara 70, 10000 Zagreb</item>
    </izvorni_sadrzaj>
    <derivirana_varijabla naziv="DomainObject.Predmet.OstaliListFormatedWithAdressOIB_1">
      <item>Ivan Kelava, OIB 08064674556, Ulica Ante Topić-Mimare 42, 10000 Zagreb</item>
      <item>RH MUP, Heinzelova 98, 10000 Zagreb</item>
      <item>FINA, Ul. grada Vukovara 70, 10000 Zagreb</item>
    </derivirana_varijabla>
  </DomainObject.Predmet.OstaliListFormatedWithAdressOIB>
  <DomainObject.Predmet.OstaliListNazivFormated>
    <izvorni_sadrzaj>
      <item>Ivan Kelava</item>
      <item>RH MUP</item>
      <item>FINA</item>
    </izvorni_sadrzaj>
    <derivirana_varijabla naziv="DomainObject.Predmet.OstaliListNazivFormated_1">
      <item>Ivan Kelava</item>
      <item>RH MUP</item>
      <item>FINA</item>
    </derivirana_varijabla>
  </DomainObject.Predmet.OstaliListNazivFormated>
  <DomainObject.Predmet.OstaliListNazivFormatedOIB>
    <izvorni_sadrzaj>
      <item>Ivan Kelava, OIB 08064674556</item>
      <item>RH MUP</item>
      <item>FINA</item>
    </izvorni_sadrzaj>
    <derivirana_varijabla naziv="DomainObject.Predmet.OstaliListNazivFormatedOIB_1">
      <item>Ivan Kelava, OIB 08064674556</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ADMANTAR d.o.o.</izvorni_sadrzaj>
    <derivirana_varijabla naziv="DomainObject.Predmet.ProtustrankaIDrugi_1">ADMANTAR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ADMANTAR d.o.o., OIB 74250014056, A.T. Mimare 42, 10000 Zagreb</izvorni_sadrzaj>
    <derivirana_varijabla naziv="DomainObject.Predmet.ProtustrankaIDrugiAdressOIB_1">ADMANTAR d.o.o., OIB 74250014056, A.T. Mimare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ADMANTAR d.o.o.</item>
      <item>Ivan Kelava</item>
      <item>Ivan Kelava</item>
      <item>RH MUP</item>
      <item>FINA</item>
    </izvorni_sadrzaj>
    <derivirana_varijabla naziv="DomainObject.Predmet.SudioniciListNaziv_1">
      <item>FINA Regionalni centar Zagreb</item>
      <item>ADMANTAR d.o.o.</item>
      <item>Ivan Kelava</item>
      <item>Ivan Kelava</item>
      <item>RH MUP</item>
      <item>FINA</item>
    </derivirana_varijabla>
  </DomainObject.Predmet.SudioniciListNaziv>
  <DomainObject.Predmet.SudioniciListAdressOIB>
    <izvorni_sadrzaj>
      <item>FINA Regionalni centar Zagreb, OIB 85821130368, Trg svibanjskih žrtava 1995. br. 1,10000 Zagreb</item>
      <item>ADMANTAR d.o.o., OIB 74250014056, A.T. Mimare 42,10000 Zagreb</item>
      <item>Ivan Kelava, OIB 08064674556, Ulica Ante Topić-Mimare 42,10000 Zagreb</item>
      <item>Ivan Kelava, OIB 08064674556, Ulica Ante Topić-Mimare 42,10000 Zagreb</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ADMANTAR d.o.o., OIB 74250014056, A.T. Mimare 42,10000 Zagreb</item>
      <item>Ivan Kelava, OIB 08064674556, Ulica Ante Topić-Mimare 42,10000 Zagreb</item>
      <item>Ivan Kelava, OIB 08064674556, Ulica Ante Topić-Mimare 42,10000 Zagreb</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74250014056</item>
      <item>, OIB 08064674556</item>
      <item>, OIB 08064674556</item>
      <item>, OIB null</item>
      <item>, OIB null</item>
    </izvorni_sadrzaj>
    <derivirana_varijabla naziv="DomainObject.Predmet.SudioniciListNazivOIB_1">
      <item>, OIB 85821130368</item>
      <item>, OIB 74250014056</item>
      <item>, OIB 08064674556</item>
      <item>, OIB 08064674556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825</properties:Words>
  <properties:Characters>4624</properties:Characters>
  <properties:Lines>151</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2018-01-08T10:33:00Z</dcterms:created>
  <dc:creator>nribaric</dc:creator>
  <cp:lastModifiedBy>Jadranka Zelić</cp:lastModifiedBy>
  <cp:lastPrinted>2018-01-08T10:33:00Z</cp:lastPrinted>
  <dcterms:modified xmlns:xsi="http://www.w3.org/2001/XMLSchema-instance" xsi:type="dcterms:W3CDTF">2018-01-08T10:33:00Z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