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066CC" w:rsidRPr="00C61EDF">
        <w:trPr>
          <w:trHeight w:val="2231"/>
        </w:trPr>
        <w:tc>
          <w:tcPr>
            <w:tcW w:type="dxa" w:w="3369"/>
            <w:vAlign w:val="center"/>
          </w:tcPr>
          <w:p w:rsidRDefault="009066CC" w:rsidP="00A66C00" w:rsidR="009066CC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066CC" w:rsidP="00A66C00" w:rsidR="009066CC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9066CC" w:rsidP="00A66C00" w:rsidR="009066CC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9066CC" w:rsidP="00DA5B9D" w:rsidR="009066CC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9066CC" w:rsidP="00DA5B9D" w:rsidR="009066CC">
            <w:pPr>
              <w:jc w:val="both"/>
            </w:pPr>
          </w:p>
          <w:p w:rsidRDefault="009066CC" w:rsidP="00DA5B9D" w:rsidR="009066CC">
            <w:pPr>
              <w:jc w:val="both"/>
            </w:pPr>
          </w:p>
          <w:p w:rsidRDefault="009066CC" w:rsidP="00DA5B9D" w:rsidR="009066CC">
            <w:pPr>
              <w:jc w:val="both"/>
            </w:pPr>
          </w:p>
          <w:p w:rsidRDefault="009066CC" w:rsidP="00DA5B9D" w:rsidR="009066CC">
            <w:pPr>
              <w:jc w:val="right"/>
            </w:pPr>
          </w:p>
          <w:p w:rsidRDefault="009066CC" w:rsidP="00DA5B9D" w:rsidR="009066CC">
            <w:pPr>
              <w:jc w:val="right"/>
            </w:pPr>
          </w:p>
          <w:p w:rsidRDefault="009066CC" w:rsidP="00DA5B9D" w:rsidR="009066CC">
            <w:pPr>
              <w:jc w:val="right"/>
              <w:rPr>
                <w:noProof/>
              </w:rPr>
            </w:pPr>
          </w:p>
          <w:p w:rsidRDefault="009066CC" w:rsidP="00DA5B9D" w:rsidR="009066CC">
            <w:pPr>
              <w:jc w:val="right"/>
              <w:rPr>
                <w:noProof/>
              </w:rPr>
            </w:pPr>
          </w:p>
          <w:p w:rsidRDefault="009066CC" w:rsidP="00DA5B9D" w:rsidR="009066CC">
            <w:pPr>
              <w:jc w:val="right"/>
              <w:rPr>
                <w:noProof/>
                <w:sz w:val="24"/>
              </w:rPr>
            </w:pPr>
          </w:p>
          <w:p w:rsidRDefault="009066CC" w:rsidP="00C11DCE" w:rsidR="009066CC" w:rsidRPr="00E003B6">
            <w:pPr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Poslovni broj: 11.St-</w:t>
            </w:r>
            <w:r w:rsidR="00C11DCE">
              <w:rPr>
                <w:noProof/>
                <w:sz w:val="24"/>
                <w:szCs w:val="24"/>
              </w:rPr>
              <w:t>1299/2016</w:t>
            </w:r>
          </w:p>
        </w:tc>
      </w:tr>
    </w:tbl>
    <w:p w14:textId="c4b836e" w14:paraId="c4b836e" w:rsidRDefault="007A0823" w:rsidP="007A0823" w:rsidR="00C24B9D" w:rsidRPr="006E2FCB">
      <w:pPr>
        <w:pStyle w:val="Bezproreda"/>
        <w:spacing w:after="200" w:before="200"/>
        <w:ind w:firstLine="708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br w:clear="all" w:type="textWrapping"/>
      </w:r>
      <w:r w:rsidR="00C24B9D" w:rsidRPr="006E2FCB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F20488" w:rsidR="00C24B9D" w:rsidRPr="006E2FCB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014D4" w:rsidP="005536E5" w:rsidR="005536E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Trgovački sud u Split</w:t>
      </w:r>
      <w:r w:rsidR="005536E5">
        <w:rPr>
          <w:rFonts w:cs="Times New Roman" w:hAnsi="Times New Roman" w:ascii="Times New Roman"/>
          <w:sz w:val="24"/>
          <w:szCs w:val="24"/>
        </w:rPr>
        <w:t>u, po sutkinji Ani Golub Gruić,</w:t>
      </w:r>
      <w:r w:rsidR="005536E5" w:rsidRPr="005536E5">
        <w:rPr>
          <w:rFonts w:cs="Times New Roman" w:hAnsi="Times New Roman" w:ascii="Times New Roman"/>
          <w:sz w:val="24"/>
          <w:szCs w:val="24"/>
        </w:rPr>
        <w:t xml:space="preserve"> u postupku povodom prijedloga za otvaranje stečajnog postupka nad dužnikom </w:t>
      </w:r>
      <w:r w:rsidR="00C11DCE" w:rsidRPr="00C11DCE">
        <w:rPr>
          <w:rFonts w:cs="Times New Roman" w:hAnsi="Times New Roman" w:ascii="Times New Roman"/>
          <w:sz w:val="24"/>
          <w:szCs w:val="24"/>
        </w:rPr>
        <w:t>BRANITELJSKA POLJOPRIVREDNA ZADRUGA IMOĆANKA, OIB: 41108966606, Donji Vinjani, Donji Vinjani 475</w:t>
      </w:r>
      <w:r w:rsidR="005536E5" w:rsidRPr="005536E5">
        <w:rPr>
          <w:rFonts w:cs="Times New Roman" w:hAnsi="Times New Roman" w:ascii="Times New Roman"/>
          <w:sz w:val="24"/>
          <w:szCs w:val="24"/>
        </w:rPr>
        <w:t xml:space="preserve">, </w:t>
      </w:r>
      <w:r w:rsidR="00C11DCE">
        <w:rPr>
          <w:rFonts w:cs="Times New Roman" w:hAnsi="Times New Roman" w:ascii="Times New Roman"/>
          <w:sz w:val="24"/>
          <w:szCs w:val="24"/>
        </w:rPr>
        <w:t>2</w:t>
      </w:r>
      <w:r w:rsidR="00F55856">
        <w:rPr>
          <w:rFonts w:cs="Times New Roman" w:hAnsi="Times New Roman" w:ascii="Times New Roman"/>
          <w:sz w:val="24"/>
          <w:szCs w:val="24"/>
        </w:rPr>
        <w:t>6</w:t>
      </w:r>
      <w:r w:rsidR="00C11DCE">
        <w:rPr>
          <w:rFonts w:cs="Times New Roman" w:hAnsi="Times New Roman" w:ascii="Times New Roman"/>
          <w:sz w:val="24"/>
          <w:szCs w:val="24"/>
        </w:rPr>
        <w:t>. travnja</w:t>
      </w:r>
      <w:r w:rsidR="009066CC">
        <w:rPr>
          <w:rFonts w:cs="Times New Roman" w:hAnsi="Times New Roman" w:ascii="Times New Roman"/>
          <w:sz w:val="24"/>
          <w:szCs w:val="24"/>
        </w:rPr>
        <w:t xml:space="preserve"> 2018</w:t>
      </w:r>
      <w:r w:rsidR="005536E5" w:rsidRPr="005536E5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5536E5" w:rsidR="00650D18" w:rsidRPr="006E2FCB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i j e š i o  j</w:t>
      </w:r>
      <w:r w:rsidR="00CD0B43">
        <w:rPr>
          <w:rFonts w:cs="Times New Roman" w:hAnsi="Times New Roman" w:ascii="Times New Roman"/>
          <w:sz w:val="24"/>
          <w:szCs w:val="24"/>
        </w:rPr>
        <w:t xml:space="preserve"> </w:t>
      </w:r>
      <w:r w:rsidRPr="006E2FCB">
        <w:rPr>
          <w:rFonts w:cs="Times New Roman" w:hAnsi="Times New Roman" w:ascii="Times New Roman"/>
          <w:sz w:val="24"/>
          <w:szCs w:val="24"/>
        </w:rPr>
        <w:t>e</w:t>
      </w:r>
    </w:p>
    <w:p w:rsidRDefault="00D67A29" w:rsidP="00762D83" w:rsidR="00E014D4" w:rsidRPr="00E014C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6E2FCB">
        <w:rPr>
          <w:rFonts w:cs="Times New Roman" w:hAnsi="Times New Roman" w:ascii="Times New Roman"/>
          <w:sz w:val="24"/>
          <w:szCs w:val="24"/>
        </w:rPr>
        <w:t>I. Otvara se stečajni postupak nad dužnikom</w:t>
      </w:r>
      <w:r w:rsidR="00402849">
        <w:rPr>
          <w:rFonts w:cs="Times New Roman" w:hAnsi="Times New Roman" w:ascii="Times New Roman"/>
          <w:sz w:val="24"/>
          <w:szCs w:val="24"/>
        </w:rPr>
        <w:t xml:space="preserve"> </w:t>
      </w:r>
      <w:r w:rsidR="00C11DCE" w:rsidRPr="00C11DCE">
        <w:rPr>
          <w:rFonts w:cs="Times New Roman" w:hAnsi="Times New Roman" w:ascii="Times New Roman"/>
          <w:sz w:val="24"/>
          <w:szCs w:val="24"/>
        </w:rPr>
        <w:t>BRANITELJSKA POLJOPRIVREDNA ZADRUGA IMOĆANKA, OIB: 41108966606, Donji Vinjani, Donji Vinjani 475</w:t>
      </w:r>
      <w:r w:rsidR="00C11DCE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CC5872" w:rsidR="00D767B0" w:rsidRPr="006E2FCB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E014C0">
        <w:rPr>
          <w:rFonts w:cs="Times New Roman" w:hAnsi="Times New Roman" w:ascii="Times New Roman"/>
          <w:sz w:val="24"/>
          <w:szCs w:val="24"/>
        </w:rPr>
        <w:tab/>
      </w:r>
      <w:r w:rsidR="00D67A29">
        <w:rPr>
          <w:rFonts w:cs="Times New Roman" w:hAnsi="Times New Roman" w:ascii="Times New Roman"/>
          <w:sz w:val="24"/>
          <w:szCs w:val="24"/>
        </w:rPr>
        <w:t xml:space="preserve"> </w:t>
      </w:r>
      <w:r w:rsidR="00D767B0">
        <w:rPr>
          <w:rFonts w:cs="Times New Roman" w:hAnsi="Times New Roman" w:ascii="Times New Roman"/>
          <w:sz w:val="24"/>
          <w:szCs w:val="24"/>
        </w:rPr>
        <w:t xml:space="preserve">II. Za </w:t>
      </w:r>
      <w:r w:rsidR="0071742E">
        <w:rPr>
          <w:rFonts w:cs="Times New Roman" w:hAnsi="Times New Roman" w:ascii="Times New Roman"/>
          <w:sz w:val="24"/>
          <w:szCs w:val="24"/>
        </w:rPr>
        <w:t xml:space="preserve">stečajnog upravitelja imenuje se </w:t>
      </w:r>
      <w:r w:rsidR="00C11DCE" w:rsidRPr="00C11DCE">
        <w:rPr>
          <w:rFonts w:cs="Times New Roman" w:hAnsi="Times New Roman" w:ascii="Times New Roman"/>
          <w:sz w:val="24"/>
          <w:szCs w:val="24"/>
        </w:rPr>
        <w:t>Marko Lonac iz Dubrovnika, Brdasta 12, OIB: 43471049776</w:t>
      </w:r>
      <w:r w:rsidR="00C11DCE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D67A29" w:rsidR="00E014D4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III. St</w:t>
      </w:r>
      <w:r w:rsidR="00B5196E">
        <w:rPr>
          <w:rFonts w:cs="Times New Roman" w:hAnsi="Times New Roman" w:ascii="Times New Roman"/>
          <w:sz w:val="24"/>
          <w:szCs w:val="24"/>
        </w:rPr>
        <w:t xml:space="preserve">ečajni postupak je otvoren </w:t>
      </w:r>
      <w:r w:rsidR="00C11DCE">
        <w:rPr>
          <w:rFonts w:cs="Times New Roman" w:hAnsi="Times New Roman" w:ascii="Times New Roman"/>
          <w:sz w:val="24"/>
          <w:szCs w:val="24"/>
        </w:rPr>
        <w:t>2</w:t>
      </w:r>
      <w:r w:rsidR="00F55856">
        <w:rPr>
          <w:rFonts w:cs="Times New Roman" w:hAnsi="Times New Roman" w:ascii="Times New Roman"/>
          <w:sz w:val="24"/>
          <w:szCs w:val="24"/>
        </w:rPr>
        <w:t>6</w:t>
      </w:r>
      <w:r w:rsidR="00C11DCE">
        <w:rPr>
          <w:rFonts w:cs="Times New Roman" w:hAnsi="Times New Roman" w:ascii="Times New Roman"/>
          <w:sz w:val="24"/>
          <w:szCs w:val="24"/>
        </w:rPr>
        <w:t>. travnja</w:t>
      </w:r>
      <w:r w:rsidR="009066CC">
        <w:rPr>
          <w:rFonts w:cs="Times New Roman" w:hAnsi="Times New Roman" w:ascii="Times New Roman"/>
          <w:sz w:val="24"/>
          <w:szCs w:val="24"/>
        </w:rPr>
        <w:t xml:space="preserve"> 2018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  <w:r w:rsidR="00CD0B43">
        <w:rPr>
          <w:rFonts w:cs="Times New Roman" w:hAnsi="Times New Roman" w:ascii="Times New Roman"/>
          <w:sz w:val="24"/>
          <w:szCs w:val="24"/>
        </w:rPr>
        <w:t xml:space="preserve"> u</w:t>
      </w:r>
      <w:r w:rsidRP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730745">
        <w:rPr>
          <w:rFonts w:cs="Times New Roman" w:hAnsi="Times New Roman" w:ascii="Times New Roman"/>
          <w:sz w:val="24"/>
          <w:szCs w:val="24"/>
        </w:rPr>
        <w:t>1</w:t>
      </w:r>
      <w:r w:rsidR="00F55856">
        <w:rPr>
          <w:rFonts w:cs="Times New Roman" w:hAnsi="Times New Roman" w:ascii="Times New Roman"/>
          <w:sz w:val="24"/>
          <w:szCs w:val="24"/>
        </w:rPr>
        <w:t>5</w:t>
      </w:r>
      <w:r w:rsidR="00730745">
        <w:rPr>
          <w:rFonts w:cs="Times New Roman" w:hAnsi="Times New Roman" w:ascii="Times New Roman"/>
          <w:sz w:val="24"/>
          <w:szCs w:val="24"/>
        </w:rPr>
        <w:t>:</w:t>
      </w:r>
      <w:r w:rsidR="00D67A29">
        <w:rPr>
          <w:rFonts w:cs="Times New Roman" w:hAnsi="Times New Roman" w:ascii="Times New Roman"/>
          <w:sz w:val="24"/>
          <w:szCs w:val="24"/>
        </w:rPr>
        <w:t>0</w:t>
      </w:r>
      <w:r w:rsidR="00730745">
        <w:rPr>
          <w:rFonts w:cs="Times New Roman" w:hAnsi="Times New Roman" w:ascii="Times New Roman"/>
          <w:sz w:val="24"/>
          <w:szCs w:val="24"/>
        </w:rPr>
        <w:t>0</w:t>
      </w:r>
      <w:r w:rsidRPr="006E2FCB">
        <w:rPr>
          <w:rFonts w:cs="Times New Roman" w:hAnsi="Times New Roman" w:ascii="Times New Roman"/>
          <w:sz w:val="24"/>
          <w:szCs w:val="24"/>
        </w:rPr>
        <w:t xml:space="preserve"> sati kada je ovo rješenje o otvaranju stečajnog postupka objavljeno na mrežnoj stranici e-Oglasna ploča sudova. </w:t>
      </w:r>
    </w:p>
    <w:p w:rsidRDefault="0032578D" w:rsidP="00D67A29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IV. Pozivaju se vjerovnici viših isplatnih redova stečajnog dužnika da u roku od 60 dana od dana objave ovog rješenja </w:t>
      </w:r>
      <w:r w:rsidR="00D767B0">
        <w:rPr>
          <w:rFonts w:cs="Times New Roman" w:hAnsi="Times New Roman" w:ascii="Times New Roman"/>
          <w:sz w:val="24"/>
          <w:szCs w:val="24"/>
        </w:rPr>
        <w:t>prijave svoje tražbine stečajno</w:t>
      </w:r>
      <w:r w:rsidR="0071742E">
        <w:rPr>
          <w:rFonts w:cs="Times New Roman" w:hAnsi="Times New Roman" w:ascii="Times New Roman"/>
          <w:sz w:val="24"/>
          <w:szCs w:val="24"/>
        </w:rPr>
        <w:t>m</w:t>
      </w:r>
      <w:r w:rsidR="001F69A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1742E">
        <w:rPr>
          <w:rFonts w:cs="Times New Roman" w:hAnsi="Times New Roman" w:ascii="Times New Roman"/>
          <w:sz w:val="24"/>
          <w:szCs w:val="24"/>
        </w:rPr>
        <w:t>u</w:t>
      </w:r>
      <w:r w:rsidRPr="006E2FCB">
        <w:rPr>
          <w:rFonts w:cs="Times New Roman" w:hAnsi="Times New Roman" w:ascii="Times New Roman"/>
          <w:sz w:val="24"/>
          <w:szCs w:val="24"/>
        </w:rPr>
        <w:t xml:space="preserve"> na pro</w:t>
      </w:r>
      <w:r w:rsidR="007B123D">
        <w:rPr>
          <w:rFonts w:cs="Times New Roman" w:hAnsi="Times New Roman" w:ascii="Times New Roman"/>
          <w:sz w:val="24"/>
          <w:szCs w:val="24"/>
        </w:rPr>
        <w:t>pisanom obrascu u dva primjerka</w:t>
      </w:r>
      <w:r w:rsidRPr="006E2FCB">
        <w:rPr>
          <w:rFonts w:cs="Times New Roman" w:hAnsi="Times New Roman" w:ascii="Times New Roman"/>
          <w:sz w:val="24"/>
          <w:szCs w:val="24"/>
        </w:rPr>
        <w:t>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C11DCE">
        <w:rPr>
          <w:rFonts w:cs="Times New Roman" w:hAnsi="Times New Roman" w:ascii="Times New Roman"/>
          <w:sz w:val="24"/>
          <w:szCs w:val="24"/>
        </w:rPr>
        <w:t>1299-2016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C11DCE">
        <w:rPr>
          <w:rFonts w:cs="Times New Roman" w:hAnsi="Times New Roman" w:ascii="Times New Roman"/>
          <w:sz w:val="24"/>
          <w:szCs w:val="24"/>
        </w:rPr>
        <w:t>1299/2016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D67A29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V. Pozivaju se izlučni vjerovnici da u roku od 60 dana od objave ov</w:t>
      </w:r>
      <w:r w:rsidR="00D767B0">
        <w:rPr>
          <w:rFonts w:cs="Times New Roman" w:hAnsi="Times New Roman" w:ascii="Times New Roman"/>
          <w:sz w:val="24"/>
          <w:szCs w:val="24"/>
        </w:rPr>
        <w:t>og rješenja obavijeste stečajn</w:t>
      </w:r>
      <w:r w:rsidR="0071742E">
        <w:rPr>
          <w:rFonts w:cs="Times New Roman" w:hAnsi="Times New Roman" w:ascii="Times New Roman"/>
          <w:sz w:val="24"/>
          <w:szCs w:val="24"/>
        </w:rPr>
        <w:t>og</w:t>
      </w:r>
      <w:r w:rsidR="00D767B0">
        <w:rPr>
          <w:rFonts w:cs="Times New Roman" w:hAnsi="Times New Roman" w:ascii="Times New Roman"/>
          <w:sz w:val="24"/>
          <w:szCs w:val="24"/>
        </w:rPr>
        <w:t xml:space="preserve"> upravit</w:t>
      </w:r>
      <w:r w:rsidR="0071742E">
        <w:rPr>
          <w:rFonts w:cs="Times New Roman" w:hAnsi="Times New Roman" w:ascii="Times New Roman"/>
          <w:sz w:val="24"/>
          <w:szCs w:val="24"/>
        </w:rPr>
        <w:t>elja</w:t>
      </w:r>
      <w:r w:rsidRPr="006E2FCB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uz naznaku predmeta na koji se njihovo izlučno pravo odnosi, odnosno,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 w:rsidRPr="006E2FCB">
        <w:rPr>
          <w:rFonts w:cs="Times New Roman" w:hAnsi="Times New Roman" w:ascii="Times New Roman"/>
          <w:sz w:val="24"/>
          <w:szCs w:val="24"/>
        </w:rPr>
        <w:t xml:space="preserve">ače </w:t>
      </w:r>
      <w:r w:rsidR="002F3BEB">
        <w:rPr>
          <w:rFonts w:cs="Times New Roman" w:hAnsi="Times New Roman" w:ascii="Times New Roman"/>
          <w:sz w:val="24"/>
          <w:szCs w:val="24"/>
        </w:rPr>
        <w:t xml:space="preserve">pravo iz čl. 148. Stečajnog zakona 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(naknada za izlučna prava). </w:t>
      </w:r>
      <w:r w:rsidRPr="006E2FCB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C11DCE">
        <w:rPr>
          <w:rFonts w:cs="Times New Roman" w:hAnsi="Times New Roman" w:ascii="Times New Roman"/>
          <w:sz w:val="24"/>
          <w:szCs w:val="24"/>
        </w:rPr>
        <w:t>1299-2016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C11DCE">
        <w:rPr>
          <w:rFonts w:cs="Times New Roman" w:hAnsi="Times New Roman" w:ascii="Times New Roman"/>
          <w:sz w:val="24"/>
          <w:szCs w:val="24"/>
        </w:rPr>
        <w:t>1299/2016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D67A29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VI. Pozivaju se razlučni vjerovnici da u roku od 60 dana od objave o</w:t>
      </w:r>
      <w:r w:rsidR="00D767B0">
        <w:rPr>
          <w:rFonts w:cs="Times New Roman" w:hAnsi="Times New Roman" w:ascii="Times New Roman"/>
          <w:sz w:val="24"/>
          <w:szCs w:val="24"/>
        </w:rPr>
        <w:t xml:space="preserve">vog rješenja obavijeste </w:t>
      </w:r>
      <w:r w:rsidR="0071742E">
        <w:rPr>
          <w:rFonts w:cs="Times New Roman" w:hAnsi="Times New Roman" w:ascii="Times New Roman"/>
          <w:sz w:val="24"/>
          <w:szCs w:val="24"/>
        </w:rPr>
        <w:t xml:space="preserve">stečajnog upravitelja </w:t>
      </w:r>
      <w:r w:rsidRPr="006E2FCB">
        <w:rPr>
          <w:rFonts w:cs="Times New Roman" w:hAnsi="Times New Roman" w:ascii="Times New Roman"/>
          <w:sz w:val="24"/>
          <w:szCs w:val="24"/>
        </w:rPr>
        <w:t xml:space="preserve">o </w:t>
      </w:r>
      <w:r w:rsidR="00B11B2E" w:rsidRPr="006E2FCB">
        <w:rPr>
          <w:rFonts w:cs="Times New Roman" w:hAnsi="Times New Roman" w:ascii="Times New Roman"/>
          <w:sz w:val="24"/>
          <w:szCs w:val="24"/>
        </w:rPr>
        <w:t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</w:t>
      </w:r>
      <w:r w:rsidRPr="006E2FCB">
        <w:rPr>
          <w:rFonts w:cs="Times New Roman" w:hAnsi="Times New Roman" w:ascii="Times New Roman"/>
          <w:sz w:val="24"/>
          <w:szCs w:val="24"/>
        </w:rPr>
        <w:t xml:space="preserve"> Prijavi je potrebno priložiti i potvrdu o uplaćenoj pristojbi koja iznosi 2% od vrijednosti potraživanja, ali ne više od 500,00 </w:t>
      </w:r>
      <w:r w:rsidRPr="006E2FCB">
        <w:rPr>
          <w:rFonts w:cs="Times New Roman" w:hAnsi="Times New Roman" w:ascii="Times New Roman"/>
          <w:sz w:val="24"/>
          <w:szCs w:val="24"/>
        </w:rPr>
        <w:lastRenderedPageBreak/>
        <w:t>kn, koja se uplaćuje na račun prihoda državnog proračuna Republike Hrvatske broj: HR1210010051863000160 - Državne sudske pristojbe, Model: 64, Poziv na broj: 5045-3566-</w:t>
      </w:r>
      <w:r w:rsidR="00C11DCE">
        <w:rPr>
          <w:rFonts w:cs="Times New Roman" w:hAnsi="Times New Roman" w:ascii="Times New Roman"/>
          <w:sz w:val="24"/>
          <w:szCs w:val="24"/>
        </w:rPr>
        <w:t>1299-2016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C11DCE">
        <w:rPr>
          <w:rFonts w:cs="Times New Roman" w:hAnsi="Times New Roman" w:ascii="Times New Roman"/>
          <w:sz w:val="24"/>
          <w:szCs w:val="24"/>
        </w:rPr>
        <w:t>1299-2016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D67A29" w:rsidP="00D67A29" w:rsidR="008A2FE6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11B2E" w:rsidRPr="006E2FCB">
        <w:rPr>
          <w:rFonts w:cs="Times New Roman" w:hAnsi="Times New Roman" w:ascii="Times New Roman"/>
          <w:sz w:val="24"/>
          <w:szCs w:val="24"/>
        </w:rPr>
        <w:t>VII.</w:t>
      </w:r>
      <w:r w:rsidR="00402849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</w:t>
      </w:r>
      <w:r w:rsidR="001F69AC" w:rsidRPr="001F69AC">
        <w:rPr>
          <w:rFonts w:cs="Times New Roman" w:hAnsi="Times New Roman" w:ascii="Times New Roman"/>
          <w:sz w:val="24"/>
          <w:szCs w:val="24"/>
        </w:rPr>
        <w:t>stečajn</w:t>
      </w:r>
      <w:r w:rsidR="001F69AC">
        <w:rPr>
          <w:rFonts w:cs="Times New Roman" w:hAnsi="Times New Roman" w:ascii="Times New Roman"/>
          <w:sz w:val="24"/>
          <w:szCs w:val="24"/>
        </w:rPr>
        <w:t>o</w:t>
      </w:r>
      <w:r w:rsidR="0071742E">
        <w:rPr>
          <w:rFonts w:cs="Times New Roman" w:hAnsi="Times New Roman" w:ascii="Times New Roman"/>
          <w:sz w:val="24"/>
          <w:szCs w:val="24"/>
        </w:rPr>
        <w:t>m</w:t>
      </w:r>
      <w:r w:rsidR="001F69A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1742E">
        <w:rPr>
          <w:rFonts w:cs="Times New Roman" w:hAnsi="Times New Roman" w:ascii="Times New Roman"/>
          <w:sz w:val="24"/>
          <w:szCs w:val="24"/>
        </w:rPr>
        <w:t>u</w:t>
      </w:r>
      <w:r w:rsidR="001F69AC" w:rsidRPr="001F69AC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za stečajnog dužnika. </w:t>
      </w:r>
    </w:p>
    <w:p w:rsidRDefault="00762D83" w:rsidP="00D67A29" w:rsidR="00AB2E73" w:rsidRPr="00F55856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5507D6" w:rsidRPr="0071742E">
        <w:rPr>
          <w:rFonts w:cs="Times New Roman" w:hAnsi="Times New Roman" w:ascii="Times New Roman"/>
          <w:sz w:val="24"/>
          <w:szCs w:val="24"/>
        </w:rPr>
        <w:t xml:space="preserve">VIII. </w:t>
      </w:r>
      <w:r w:rsidR="00AB2E73" w:rsidRPr="0071742E">
        <w:rPr>
          <w:rFonts w:cs="Times New Roman" w:hAnsi="Times New Roman" w:ascii="Times New Roman"/>
          <w:sz w:val="24"/>
          <w:szCs w:val="24"/>
        </w:rPr>
        <w:t xml:space="preserve">Ispitno ročište na kojem će se </w:t>
      </w:r>
      <w:r w:rsidR="00AB2E73" w:rsidRPr="00F55856">
        <w:rPr>
          <w:rFonts w:cs="Times New Roman" w:hAnsi="Times New Roman" w:ascii="Times New Roman"/>
          <w:sz w:val="24"/>
          <w:szCs w:val="24"/>
        </w:rPr>
        <w:t xml:space="preserve">ispitivati prijavljene tražbine određuje se </w:t>
      </w:r>
      <w:r w:rsidR="0071742E" w:rsidRPr="00F55856">
        <w:rPr>
          <w:rFonts w:cs="Times New Roman" w:hAnsi="Times New Roman" w:ascii="Times New Roman"/>
          <w:sz w:val="24"/>
          <w:szCs w:val="24"/>
        </w:rPr>
        <w:t xml:space="preserve">za </w:t>
      </w:r>
      <w:r w:rsidR="00F55856">
        <w:rPr>
          <w:rFonts w:cs="Times New Roman" w:hAnsi="Times New Roman" w:ascii="Times New Roman"/>
          <w:sz w:val="24"/>
          <w:szCs w:val="24"/>
        </w:rPr>
        <w:t>30. kolovoza</w:t>
      </w:r>
      <w:r w:rsidR="009A278B" w:rsidRPr="00F55856">
        <w:rPr>
          <w:rFonts w:cs="Times New Roman" w:hAnsi="Times New Roman" w:ascii="Times New Roman"/>
          <w:sz w:val="24"/>
          <w:szCs w:val="24"/>
        </w:rPr>
        <w:t xml:space="preserve"> </w:t>
      </w:r>
      <w:r w:rsidR="000148CD" w:rsidRPr="00F55856">
        <w:rPr>
          <w:rFonts w:cs="Times New Roman" w:hAnsi="Times New Roman" w:ascii="Times New Roman"/>
          <w:sz w:val="24"/>
          <w:szCs w:val="24"/>
        </w:rPr>
        <w:t>201</w:t>
      </w:r>
      <w:r w:rsidR="00D67A29" w:rsidRPr="00F55856">
        <w:rPr>
          <w:rFonts w:cs="Times New Roman" w:hAnsi="Times New Roman" w:ascii="Times New Roman"/>
          <w:sz w:val="24"/>
          <w:szCs w:val="24"/>
        </w:rPr>
        <w:t>8</w:t>
      </w:r>
      <w:r w:rsidR="00B11B2E" w:rsidRPr="00F55856">
        <w:rPr>
          <w:rFonts w:cs="Times New Roman" w:hAnsi="Times New Roman" w:ascii="Times New Roman"/>
          <w:sz w:val="24"/>
          <w:szCs w:val="24"/>
        </w:rPr>
        <w:t xml:space="preserve">. u </w:t>
      </w:r>
      <w:r w:rsidR="009A278B" w:rsidRPr="00F55856">
        <w:rPr>
          <w:rFonts w:cs="Times New Roman" w:hAnsi="Times New Roman" w:ascii="Times New Roman"/>
          <w:sz w:val="24"/>
          <w:szCs w:val="24"/>
        </w:rPr>
        <w:t>12</w:t>
      </w:r>
      <w:r w:rsidR="00501CED" w:rsidRPr="00F55856">
        <w:rPr>
          <w:rFonts w:cs="Times New Roman" w:hAnsi="Times New Roman" w:ascii="Times New Roman"/>
          <w:sz w:val="24"/>
          <w:szCs w:val="24"/>
        </w:rPr>
        <w:t>:</w:t>
      </w:r>
      <w:r w:rsidR="00F55856">
        <w:rPr>
          <w:rFonts w:cs="Times New Roman" w:hAnsi="Times New Roman" w:ascii="Times New Roman"/>
          <w:sz w:val="24"/>
          <w:szCs w:val="24"/>
        </w:rPr>
        <w:t>0</w:t>
      </w:r>
      <w:r w:rsidR="00501CED" w:rsidRPr="00F55856">
        <w:rPr>
          <w:rFonts w:cs="Times New Roman" w:hAnsi="Times New Roman" w:ascii="Times New Roman"/>
          <w:sz w:val="24"/>
          <w:szCs w:val="24"/>
        </w:rPr>
        <w:t>0</w:t>
      </w:r>
      <w:r w:rsidR="00AB2E73" w:rsidRPr="00F55856">
        <w:rPr>
          <w:rFonts w:cs="Times New Roman" w:hAnsi="Times New Roman" w:ascii="Times New Roman"/>
          <w:sz w:val="24"/>
          <w:szCs w:val="24"/>
        </w:rPr>
        <w:t xml:space="preserve"> sati, </w:t>
      </w:r>
      <w:r w:rsidR="00B11B2E" w:rsidRPr="00F55856">
        <w:rPr>
          <w:rFonts w:cs="Times New Roman" w:hAnsi="Times New Roman" w:ascii="Times New Roman"/>
          <w:sz w:val="24"/>
          <w:szCs w:val="24"/>
        </w:rPr>
        <w:t xml:space="preserve">u prostorijama Trgovačkog suda u Splitu, Sukoišanska 6, sudnica broj </w:t>
      </w:r>
      <w:r w:rsidR="00730745" w:rsidRPr="00F55856">
        <w:rPr>
          <w:rFonts w:cs="Times New Roman" w:hAnsi="Times New Roman" w:ascii="Times New Roman"/>
          <w:sz w:val="24"/>
          <w:szCs w:val="24"/>
        </w:rPr>
        <w:t>111</w:t>
      </w:r>
      <w:r w:rsidR="00B11B2E" w:rsidRPr="00F55856">
        <w:rPr>
          <w:rFonts w:cs="Times New Roman" w:hAnsi="Times New Roman" w:ascii="Times New Roman"/>
          <w:sz w:val="24"/>
          <w:szCs w:val="24"/>
        </w:rPr>
        <w:t>/I.</w:t>
      </w:r>
    </w:p>
    <w:p w:rsidRDefault="00D67A29" w:rsidP="00D67A29" w:rsidR="00AB2E73" w:rsidRPr="0071742E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55856">
        <w:rPr>
          <w:rFonts w:cs="Times New Roman" w:hAnsi="Times New Roman" w:ascii="Times New Roman"/>
          <w:sz w:val="24"/>
          <w:szCs w:val="24"/>
        </w:rPr>
        <w:t xml:space="preserve"> </w:t>
      </w:r>
      <w:r w:rsidR="005507D6" w:rsidRPr="00F55856">
        <w:rPr>
          <w:rFonts w:cs="Times New Roman" w:hAnsi="Times New Roman" w:ascii="Times New Roman"/>
          <w:sz w:val="24"/>
          <w:szCs w:val="24"/>
        </w:rPr>
        <w:t>IX.</w:t>
      </w:r>
      <w:r w:rsidRPr="00F55856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F55856">
        <w:rPr>
          <w:rFonts w:cs="Times New Roman" w:hAnsi="Times New Roman" w:ascii="Times New Roman"/>
          <w:sz w:val="24"/>
          <w:szCs w:val="24"/>
        </w:rPr>
        <w:t xml:space="preserve">Izvještajno ročište na kojem će se na temelju izvješća stečajnog upravitelja odlučivati o daljnjem tijeku stečajnog postupka određuje se za </w:t>
      </w:r>
      <w:r w:rsidR="00F55856">
        <w:rPr>
          <w:rFonts w:cs="Times New Roman" w:hAnsi="Times New Roman" w:ascii="Times New Roman"/>
          <w:sz w:val="24"/>
          <w:szCs w:val="24"/>
        </w:rPr>
        <w:t>30. kolovoza</w:t>
      </w:r>
      <w:r w:rsidRPr="00F55856">
        <w:rPr>
          <w:rFonts w:cs="Times New Roman" w:hAnsi="Times New Roman" w:ascii="Times New Roman"/>
          <w:sz w:val="24"/>
          <w:szCs w:val="24"/>
        </w:rPr>
        <w:t xml:space="preserve"> 2018</w:t>
      </w:r>
      <w:r w:rsidR="004D0542" w:rsidRPr="00F55856">
        <w:rPr>
          <w:rFonts w:cs="Times New Roman" w:hAnsi="Times New Roman" w:ascii="Times New Roman"/>
          <w:sz w:val="24"/>
          <w:szCs w:val="24"/>
        </w:rPr>
        <w:t xml:space="preserve">. </w:t>
      </w:r>
      <w:r w:rsidR="009A278B" w:rsidRPr="00F55856">
        <w:rPr>
          <w:rFonts w:cs="Times New Roman" w:hAnsi="Times New Roman" w:ascii="Times New Roman"/>
          <w:sz w:val="24"/>
          <w:szCs w:val="24"/>
        </w:rPr>
        <w:t>u 12</w:t>
      </w:r>
      <w:r w:rsidR="00F55856">
        <w:rPr>
          <w:rFonts w:cs="Times New Roman" w:hAnsi="Times New Roman" w:ascii="Times New Roman"/>
          <w:sz w:val="24"/>
          <w:szCs w:val="24"/>
        </w:rPr>
        <w:t>:1</w:t>
      </w:r>
      <w:r w:rsidR="009E5B54" w:rsidRPr="00F55856">
        <w:rPr>
          <w:rFonts w:cs="Times New Roman" w:hAnsi="Times New Roman" w:ascii="Times New Roman"/>
          <w:sz w:val="24"/>
          <w:szCs w:val="24"/>
        </w:rPr>
        <w:t>5</w:t>
      </w:r>
      <w:r w:rsidR="00501CED" w:rsidRPr="00F55856">
        <w:rPr>
          <w:rFonts w:cs="Times New Roman" w:hAnsi="Times New Roman" w:ascii="Times New Roman"/>
          <w:sz w:val="24"/>
          <w:szCs w:val="24"/>
        </w:rPr>
        <w:t xml:space="preserve"> sati</w:t>
      </w:r>
      <w:r w:rsidR="00AB2E73" w:rsidRPr="00F55856">
        <w:rPr>
          <w:rFonts w:cs="Times New Roman" w:hAnsi="Times New Roman" w:ascii="Times New Roman"/>
          <w:sz w:val="24"/>
          <w:szCs w:val="24"/>
        </w:rPr>
        <w:t xml:space="preserve">, </w:t>
      </w:r>
      <w:r w:rsidR="00B11B2E" w:rsidRPr="00F55856">
        <w:rPr>
          <w:rFonts w:cs="Times New Roman" w:hAnsi="Times New Roman" w:ascii="Times New Roman"/>
          <w:sz w:val="24"/>
          <w:szCs w:val="24"/>
        </w:rPr>
        <w:t>u prostorijama Trgovačkog suda u Split</w:t>
      </w:r>
      <w:r w:rsidR="00730745" w:rsidRPr="00F55856">
        <w:rPr>
          <w:rFonts w:cs="Times New Roman" w:hAnsi="Times New Roman" w:ascii="Times New Roman"/>
          <w:sz w:val="24"/>
          <w:szCs w:val="24"/>
        </w:rPr>
        <w:t>u, Sukoišanska 6, sudnica broj 111</w:t>
      </w:r>
      <w:r w:rsidR="00B11B2E" w:rsidRPr="00F55856">
        <w:rPr>
          <w:rFonts w:cs="Times New Roman" w:hAnsi="Times New Roman" w:ascii="Times New Roman"/>
          <w:sz w:val="24"/>
          <w:szCs w:val="24"/>
        </w:rPr>
        <w:t>/I.</w:t>
      </w:r>
    </w:p>
    <w:p w:rsidRDefault="00650D18" w:rsidP="00842AE8" w:rsidR="00650D18" w:rsidRPr="006E2FCB">
      <w:pPr>
        <w:pStyle w:val="Bezproreda"/>
        <w:spacing w:after="16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Obrazloženje</w:t>
      </w:r>
    </w:p>
    <w:p w:rsidRDefault="00C11DCE" w:rsidP="00C11DCE" w:rsidR="00C11DCE" w:rsidRPr="00C11DCE">
      <w:pPr>
        <w:spacing w:lineRule="auto" w:line="240" w:after="0" w:before="40"/>
        <w:ind w:firstLine="709"/>
        <w:jc w:val="both"/>
        <w:rPr>
          <w:rFonts w:hAnsi="Times New Roman" w:ascii="Times New Roman"/>
          <w:sz w:val="24"/>
        </w:rPr>
      </w:pPr>
      <w:r w:rsidRPr="00C11DCE">
        <w:rPr>
          <w:rFonts w:hAnsi="Times New Roman" w:ascii="Times New Roman"/>
          <w:sz w:val="24"/>
          <w:szCs w:val="24"/>
        </w:rPr>
        <w:t xml:space="preserve">Financijska agencija, Regionalni centar Split, Podružnica Split, podnijela je ovom sudu dana 24. svibnja 2016. godine, na temelju odredbe čl. 110.  st. 1. </w:t>
      </w:r>
      <w:r>
        <w:rPr>
          <w:rFonts w:hAnsi="Times New Roman" w:ascii="Times New Roman"/>
          <w:sz w:val="24"/>
          <w:szCs w:val="24"/>
        </w:rPr>
        <w:t>Stečajnog zakona,</w:t>
      </w:r>
      <w:r w:rsidRPr="00C11DCE">
        <w:rPr>
          <w:rFonts w:hAnsi="Times New Roman" w:ascii="Times New Roman"/>
          <w:sz w:val="24"/>
          <w:szCs w:val="24"/>
        </w:rPr>
        <w:t xml:space="preserve"> prijedlog za otvaranje stečajnog postupka nad dužnikom </w:t>
      </w:r>
      <w:r w:rsidR="00885C85">
        <w:rPr>
          <w:rFonts w:hAnsi="Times New Roman" w:ascii="Times New Roman"/>
          <w:sz w:val="24"/>
        </w:rPr>
        <w:t>B</w:t>
      </w:r>
      <w:r w:rsidR="00885C85" w:rsidRPr="00C11DCE">
        <w:rPr>
          <w:rFonts w:hAnsi="Times New Roman" w:ascii="Times New Roman"/>
          <w:sz w:val="24"/>
        </w:rPr>
        <w:t>rani</w:t>
      </w:r>
      <w:r w:rsidR="00885C85">
        <w:rPr>
          <w:rFonts w:hAnsi="Times New Roman" w:ascii="Times New Roman"/>
          <w:sz w:val="24"/>
        </w:rPr>
        <w:t>teljska poljoprivredna zadruga I</w:t>
      </w:r>
      <w:r w:rsidR="00885C85" w:rsidRPr="00C11DCE">
        <w:rPr>
          <w:rFonts w:hAnsi="Times New Roman" w:ascii="Times New Roman"/>
          <w:sz w:val="24"/>
        </w:rPr>
        <w:t>moćanka</w:t>
      </w:r>
      <w:r w:rsidRPr="00C11DCE">
        <w:rPr>
          <w:rFonts w:hAnsi="Times New Roman" w:ascii="Times New Roman"/>
          <w:sz w:val="24"/>
        </w:rPr>
        <w:t>, OIB: 41108966606, Donji Vinjani, Donji Vinjani 475</w:t>
      </w:r>
      <w:r w:rsidRPr="00C11DCE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  <w:r w:rsidRPr="00C11DCE">
        <w:rPr>
          <w:rFonts w:hAnsi="Times New Roman" w:ascii="Times New Roman"/>
          <w:sz w:val="24"/>
          <w:szCs w:val="24"/>
        </w:rPr>
        <w:t xml:space="preserve">U prijedlogu se navodi da dužnik na dan 20. svibnja 2016. u Očevidniku redoslijeda osnova za plaćanje ima evidentirane neizvršene osnove za plaćanja u neprekinutom razdoblju od 120 dana, u ukupnom iznosu od 68.874,13 kn, kao i da prema podacima koji su dostavljeni od Hrvatskog zavoda za mirovinsko osiguranje dužnik ima 2 zaposlenih. </w:t>
      </w:r>
      <w:r w:rsidRPr="00C11DCE">
        <w:rPr>
          <w:rFonts w:hAnsi="Times New Roman" w:ascii="Times New Roman"/>
          <w:sz w:val="24"/>
        </w:rPr>
        <w:t xml:space="preserve">Predlagatelj ističe da ne raspolaže sa drugim podacima o imovini dužnika. </w:t>
      </w:r>
    </w:p>
    <w:p w:rsidRDefault="009066CC" w:rsidP="009066CC" w:rsidR="009066CC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66CC">
        <w:rPr>
          <w:rFonts w:hAnsi="Times New Roman" w:ascii="Times New Roman"/>
          <w:sz w:val="24"/>
          <w:szCs w:val="24"/>
        </w:rPr>
        <w:t>Rješenjem poslovni broj 11.St-</w:t>
      </w:r>
      <w:r w:rsidR="00C11DCE">
        <w:rPr>
          <w:rFonts w:hAnsi="Times New Roman" w:ascii="Times New Roman"/>
          <w:sz w:val="24"/>
          <w:szCs w:val="24"/>
        </w:rPr>
        <w:t>1299/2016</w:t>
      </w:r>
      <w:r w:rsidRPr="009066CC">
        <w:rPr>
          <w:rFonts w:hAnsi="Times New Roman" w:ascii="Times New Roman"/>
          <w:sz w:val="24"/>
          <w:szCs w:val="24"/>
        </w:rPr>
        <w:t xml:space="preserve"> od </w:t>
      </w:r>
      <w:r w:rsidR="00C11DCE">
        <w:rPr>
          <w:rFonts w:hAnsi="Times New Roman" w:ascii="Times New Roman"/>
          <w:sz w:val="24"/>
          <w:szCs w:val="24"/>
        </w:rPr>
        <w:t>7. travnja</w:t>
      </w:r>
      <w:r w:rsidR="00E0010F">
        <w:rPr>
          <w:rFonts w:hAnsi="Times New Roman" w:ascii="Times New Roman"/>
          <w:sz w:val="24"/>
          <w:szCs w:val="24"/>
        </w:rPr>
        <w:t xml:space="preserve"> 201</w:t>
      </w:r>
      <w:r w:rsidR="00C11DCE">
        <w:rPr>
          <w:rFonts w:hAnsi="Times New Roman" w:ascii="Times New Roman"/>
          <w:sz w:val="24"/>
          <w:szCs w:val="24"/>
        </w:rPr>
        <w:t>7</w:t>
      </w:r>
      <w:r w:rsidRPr="009066CC">
        <w:rPr>
          <w:rFonts w:hAnsi="Times New Roman" w:ascii="Times New Roman"/>
          <w:sz w:val="24"/>
          <w:szCs w:val="24"/>
        </w:rPr>
        <w:t xml:space="preserve">. pokrenut je prethodni postupak radi utvrđivanja pretpostavki za otvaranje stečajnog postupka nad dužnikom te </w:t>
      </w:r>
      <w:r w:rsidR="00BC7C59">
        <w:rPr>
          <w:rFonts w:hAnsi="Times New Roman" w:ascii="Times New Roman"/>
          <w:sz w:val="24"/>
          <w:szCs w:val="24"/>
        </w:rPr>
        <w:t xml:space="preserve">je </w:t>
      </w:r>
      <w:r w:rsidRPr="009066CC">
        <w:rPr>
          <w:rFonts w:hAnsi="Times New Roman" w:ascii="Times New Roman"/>
          <w:sz w:val="24"/>
          <w:szCs w:val="24"/>
        </w:rPr>
        <w:t xml:space="preserve">određeno ročište radi </w:t>
      </w:r>
      <w:r w:rsidR="009A278B">
        <w:rPr>
          <w:rFonts w:hAnsi="Times New Roman" w:ascii="Times New Roman"/>
          <w:sz w:val="24"/>
          <w:szCs w:val="24"/>
        </w:rPr>
        <w:t xml:space="preserve">očitovanja </w:t>
      </w:r>
      <w:r w:rsidRPr="009066CC">
        <w:rPr>
          <w:rFonts w:hAnsi="Times New Roman" w:ascii="Times New Roman"/>
          <w:sz w:val="24"/>
          <w:szCs w:val="24"/>
        </w:rPr>
        <w:t>o prijedlogu za otvaranje stečajnog postupka.</w:t>
      </w:r>
      <w:r w:rsidR="00AB156C" w:rsidRPr="00762D83">
        <w:rPr>
          <w:rFonts w:cs="Times New Roman" w:hAnsi="Times New Roman" w:ascii="Times New Roman"/>
          <w:sz w:val="24"/>
          <w:szCs w:val="24"/>
        </w:rPr>
        <w:tab/>
      </w:r>
    </w:p>
    <w:p w:rsidRDefault="009066CC" w:rsidP="00C11DCE" w:rsidR="00C11DCE" w:rsidRPr="00C11DCE">
      <w:pPr>
        <w:spacing w:lineRule="auto" w:line="240" w:after="0" w:before="20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066CC">
        <w:rPr>
          <w:rFonts w:cs="Times New Roman" w:eastAsia="Calibri" w:hAnsi="Times New Roman" w:ascii="Times New Roman"/>
          <w:sz w:val="24"/>
          <w:szCs w:val="24"/>
        </w:rPr>
        <w:t xml:space="preserve">Na predmetno ročište pristupio </w:t>
      </w:r>
      <w:r w:rsidR="00E0010F">
        <w:rPr>
          <w:rFonts w:cs="Times New Roman" w:eastAsia="Calibri" w:hAnsi="Times New Roman" w:ascii="Times New Roman"/>
          <w:sz w:val="24"/>
          <w:szCs w:val="24"/>
        </w:rPr>
        <w:t xml:space="preserve">je </w:t>
      </w:r>
      <w:r w:rsidRPr="009066CC">
        <w:rPr>
          <w:rFonts w:cs="Times New Roman" w:eastAsia="Calibri" w:hAnsi="Times New Roman" w:ascii="Times New Roman"/>
          <w:sz w:val="24"/>
          <w:szCs w:val="24"/>
        </w:rPr>
        <w:t>zastupnik po zakonu dužnika</w:t>
      </w:r>
      <w:r w:rsidR="00250983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C11DCE">
        <w:rPr>
          <w:rFonts w:cs="Times New Roman" w:eastAsia="Calibri" w:hAnsi="Times New Roman" w:ascii="Times New Roman"/>
          <w:sz w:val="24"/>
          <w:szCs w:val="24"/>
        </w:rPr>
        <w:t>Teo Klapirić</w:t>
      </w:r>
      <w:r w:rsidR="00250983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="00E0010F">
        <w:rPr>
          <w:rFonts w:cs="Times New Roman" w:eastAsia="Calibri" w:hAnsi="Times New Roman" w:ascii="Times New Roman"/>
          <w:sz w:val="24"/>
          <w:szCs w:val="24"/>
        </w:rPr>
        <w:t xml:space="preserve">koji je izjavio da je </w:t>
      </w:r>
      <w:r w:rsidR="00E0010F" w:rsidRPr="00E0010F">
        <w:rPr>
          <w:rFonts w:cs="Times New Roman" w:eastAsia="Calibri" w:hAnsi="Times New Roman" w:ascii="Times New Roman"/>
          <w:sz w:val="24"/>
          <w:szCs w:val="24"/>
        </w:rPr>
        <w:t xml:space="preserve">suglasan sa prijedlogom za otvaranje stečajnog postupka i da priznaje postojanje stečajnog razloga nesposobnosti za plaćanje na strani dužnika. </w:t>
      </w:r>
      <w:r w:rsidR="00C11DCE" w:rsidRPr="00C11DCE">
        <w:rPr>
          <w:rFonts w:cs="Times New Roman" w:eastAsia="Calibri" w:hAnsi="Times New Roman" w:ascii="Times New Roman"/>
          <w:sz w:val="24"/>
          <w:szCs w:val="24"/>
        </w:rPr>
        <w:t xml:space="preserve">Braniteljska poljoprivredna zadruga Imoćanka </w:t>
      </w:r>
      <w:r w:rsidR="00C11DCE">
        <w:rPr>
          <w:rFonts w:cs="Times New Roman" w:eastAsia="Calibri" w:hAnsi="Times New Roman" w:ascii="Times New Roman"/>
          <w:sz w:val="24"/>
          <w:szCs w:val="24"/>
        </w:rPr>
        <w:t>da je osnovana</w:t>
      </w:r>
      <w:r w:rsidR="00C11DCE" w:rsidRPr="00C11DCE">
        <w:rPr>
          <w:rFonts w:cs="Times New Roman" w:eastAsia="Calibri" w:hAnsi="Times New Roman" w:ascii="Times New Roman"/>
          <w:sz w:val="24"/>
          <w:szCs w:val="24"/>
        </w:rPr>
        <w:t xml:space="preserve"> 2007. godine od strane 16 zadrugara, a u svrhu pro</w:t>
      </w:r>
      <w:r w:rsidR="00C11DCE">
        <w:rPr>
          <w:rFonts w:cs="Times New Roman" w:eastAsia="Calibri" w:hAnsi="Times New Roman" w:ascii="Times New Roman"/>
          <w:sz w:val="24"/>
          <w:szCs w:val="24"/>
        </w:rPr>
        <w:t>izvodnje i otkupa voća i povrća, a d</w:t>
      </w:r>
      <w:r w:rsidR="00C11DCE" w:rsidRPr="00C11DCE">
        <w:rPr>
          <w:rFonts w:cs="Times New Roman" w:eastAsia="Calibri" w:hAnsi="Times New Roman" w:ascii="Times New Roman"/>
          <w:sz w:val="24"/>
          <w:szCs w:val="24"/>
        </w:rPr>
        <w:t>anas zadruga</w:t>
      </w:r>
      <w:r w:rsidR="00C11DCE">
        <w:rPr>
          <w:rFonts w:cs="Times New Roman" w:eastAsia="Calibri" w:hAnsi="Times New Roman" w:ascii="Times New Roman"/>
          <w:sz w:val="24"/>
          <w:szCs w:val="24"/>
        </w:rPr>
        <w:t xml:space="preserve"> da</w:t>
      </w:r>
      <w:r w:rsidR="00C11DCE" w:rsidRPr="00C11DCE">
        <w:rPr>
          <w:rFonts w:cs="Times New Roman" w:eastAsia="Calibri" w:hAnsi="Times New Roman" w:ascii="Times New Roman"/>
          <w:sz w:val="24"/>
          <w:szCs w:val="24"/>
        </w:rPr>
        <w:t xml:space="preserve"> broji 12 zadrugara.</w:t>
      </w:r>
      <w:r w:rsidR="00C11DCE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C11DCE" w:rsidRPr="00C11DCE">
        <w:rPr>
          <w:rFonts w:cs="Times New Roman" w:eastAsia="Calibri" w:hAnsi="Times New Roman" w:ascii="Times New Roman"/>
          <w:sz w:val="24"/>
          <w:szCs w:val="24"/>
        </w:rPr>
        <w:t>Zadruga</w:t>
      </w:r>
      <w:r w:rsidR="00C11DCE">
        <w:rPr>
          <w:rFonts w:cs="Times New Roman" w:eastAsia="Calibri" w:hAnsi="Times New Roman" w:ascii="Times New Roman"/>
          <w:sz w:val="24"/>
          <w:szCs w:val="24"/>
        </w:rPr>
        <w:t xml:space="preserve"> da</w:t>
      </w:r>
      <w:r w:rsidR="00C11DCE" w:rsidRPr="00C11DCE">
        <w:rPr>
          <w:rFonts w:cs="Times New Roman" w:eastAsia="Calibri" w:hAnsi="Times New Roman" w:ascii="Times New Roman"/>
          <w:sz w:val="24"/>
          <w:szCs w:val="24"/>
        </w:rPr>
        <w:t xml:space="preserve"> je˝upala˝ u poslovne probleme nakon što je sa koncernom Agrokor izvršila određeno ulaganje u jednu poslovnu zgradu – u naravi otkupni centar. Dugoročno ta investicija </w:t>
      </w:r>
      <w:r w:rsidR="00C11DCE">
        <w:rPr>
          <w:rFonts w:cs="Times New Roman" w:eastAsia="Calibri" w:hAnsi="Times New Roman" w:ascii="Times New Roman"/>
          <w:sz w:val="24"/>
          <w:szCs w:val="24"/>
        </w:rPr>
        <w:t xml:space="preserve">da </w:t>
      </w:r>
      <w:r w:rsidR="00C11DCE" w:rsidRPr="00C11DCE">
        <w:rPr>
          <w:rFonts w:cs="Times New Roman" w:eastAsia="Calibri" w:hAnsi="Times New Roman" w:ascii="Times New Roman"/>
          <w:sz w:val="24"/>
          <w:szCs w:val="24"/>
        </w:rPr>
        <w:t>se nije isplatila i zadruzi je blokiran račun.</w:t>
      </w:r>
      <w:r w:rsidR="00C11DCE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C11DCE" w:rsidRPr="00C11DCE">
        <w:rPr>
          <w:rFonts w:cs="Times New Roman" w:eastAsia="Calibri" w:hAnsi="Times New Roman" w:ascii="Times New Roman"/>
          <w:sz w:val="24"/>
          <w:szCs w:val="24"/>
        </w:rPr>
        <w:t>Zadruga danas</w:t>
      </w:r>
      <w:r w:rsidR="00C11DCE">
        <w:rPr>
          <w:rFonts w:cs="Times New Roman" w:eastAsia="Calibri" w:hAnsi="Times New Roman" w:ascii="Times New Roman"/>
          <w:sz w:val="24"/>
          <w:szCs w:val="24"/>
        </w:rPr>
        <w:t xml:space="preserve"> da</w:t>
      </w:r>
      <w:r w:rsidR="00C11DCE" w:rsidRPr="00C11DCE">
        <w:rPr>
          <w:rFonts w:cs="Times New Roman" w:eastAsia="Calibri" w:hAnsi="Times New Roman" w:ascii="Times New Roman"/>
          <w:sz w:val="24"/>
          <w:szCs w:val="24"/>
        </w:rPr>
        <w:t xml:space="preserve"> nema zaposlenika. U odnosu na imovinu zadruge </w:t>
      </w:r>
      <w:r w:rsidR="00C11DCE">
        <w:rPr>
          <w:rFonts w:cs="Times New Roman" w:eastAsia="Calibri" w:hAnsi="Times New Roman" w:ascii="Times New Roman"/>
          <w:sz w:val="24"/>
          <w:szCs w:val="24"/>
        </w:rPr>
        <w:t xml:space="preserve">zastupnik po zakonu dužnika </w:t>
      </w:r>
      <w:r w:rsidR="00C11DCE" w:rsidRPr="00C11DCE">
        <w:rPr>
          <w:rFonts w:cs="Times New Roman" w:eastAsia="Calibri" w:hAnsi="Times New Roman" w:ascii="Times New Roman"/>
          <w:sz w:val="24"/>
          <w:szCs w:val="24"/>
        </w:rPr>
        <w:t xml:space="preserve">u spis </w:t>
      </w:r>
      <w:r w:rsidR="00C11DCE">
        <w:rPr>
          <w:rFonts w:cs="Times New Roman" w:eastAsia="Calibri" w:hAnsi="Times New Roman" w:ascii="Times New Roman"/>
          <w:sz w:val="24"/>
          <w:szCs w:val="24"/>
        </w:rPr>
        <w:t>je predao</w:t>
      </w:r>
      <w:r w:rsidR="00C11DCE" w:rsidRPr="00C11DCE">
        <w:rPr>
          <w:rFonts w:cs="Times New Roman" w:eastAsia="Calibri" w:hAnsi="Times New Roman" w:ascii="Times New Roman"/>
          <w:sz w:val="24"/>
          <w:szCs w:val="24"/>
        </w:rPr>
        <w:t xml:space="preserve"> bruto bilancu za 2015. godinu te popis dugotrajne imovine, pri čemu </w:t>
      </w:r>
      <w:r w:rsidR="00C11DCE">
        <w:rPr>
          <w:rFonts w:cs="Times New Roman" w:eastAsia="Calibri" w:hAnsi="Times New Roman" w:ascii="Times New Roman"/>
          <w:sz w:val="24"/>
          <w:szCs w:val="24"/>
        </w:rPr>
        <w:t>je posebno istakao</w:t>
      </w:r>
      <w:r w:rsidR="00C11DCE" w:rsidRPr="00C11DCE">
        <w:rPr>
          <w:rFonts w:cs="Times New Roman" w:eastAsia="Calibri" w:hAnsi="Times New Roman" w:ascii="Times New Roman"/>
          <w:sz w:val="24"/>
          <w:szCs w:val="24"/>
        </w:rPr>
        <w:t xml:space="preserve"> da poslovne knjige nisu uredno vođene nakon druge polovice 2016. godine iz razloga što zadruga nije mogla platiti knjigovodstvenom servisu za izvršene usluge.</w:t>
      </w:r>
      <w:r w:rsidR="00C11DCE">
        <w:rPr>
          <w:rFonts w:cs="Times New Roman" w:eastAsia="Calibri" w:hAnsi="Times New Roman" w:ascii="Times New Roman"/>
          <w:sz w:val="24"/>
          <w:szCs w:val="24"/>
        </w:rPr>
        <w:t xml:space="preserve"> Dugotrajna</w:t>
      </w:r>
      <w:r w:rsidR="00C11DCE" w:rsidRPr="00C11DCE">
        <w:rPr>
          <w:rFonts w:cs="Times New Roman" w:eastAsia="Calibri" w:hAnsi="Times New Roman" w:ascii="Times New Roman"/>
          <w:sz w:val="24"/>
          <w:szCs w:val="24"/>
        </w:rPr>
        <w:t xml:space="preserve"> imovina dužnika </w:t>
      </w:r>
      <w:r w:rsidR="00C11DCE">
        <w:rPr>
          <w:rFonts w:cs="Times New Roman" w:eastAsia="Calibri" w:hAnsi="Times New Roman" w:ascii="Times New Roman"/>
          <w:sz w:val="24"/>
          <w:szCs w:val="24"/>
        </w:rPr>
        <w:t xml:space="preserve">da </w:t>
      </w:r>
      <w:r w:rsidR="00C11DCE" w:rsidRPr="00C11DCE">
        <w:rPr>
          <w:rFonts w:cs="Times New Roman" w:eastAsia="Calibri" w:hAnsi="Times New Roman" w:ascii="Times New Roman"/>
          <w:sz w:val="24"/>
          <w:szCs w:val="24"/>
        </w:rPr>
        <w:t xml:space="preserve">vrijedi oko 250.000,00 kn (361.157,00 kn umanjeno za iznos od oko 103.000,00 kn koji se odnosi na ulaganje u tuđu imovinu – u naravi riječ je o ulaganju u zgradu ˝Imote˝ koja je u međuvremenu završila u stečaju, a Ugovor sa njima </w:t>
      </w:r>
      <w:r w:rsidR="00C11DCE">
        <w:rPr>
          <w:rFonts w:cs="Times New Roman" w:eastAsia="Calibri" w:hAnsi="Times New Roman" w:ascii="Times New Roman"/>
          <w:sz w:val="24"/>
          <w:szCs w:val="24"/>
        </w:rPr>
        <w:t xml:space="preserve">je </w:t>
      </w:r>
      <w:r w:rsidR="00C11DCE" w:rsidRPr="00C11DCE">
        <w:rPr>
          <w:rFonts w:cs="Times New Roman" w:eastAsia="Calibri" w:hAnsi="Times New Roman" w:ascii="Times New Roman"/>
          <w:sz w:val="24"/>
          <w:szCs w:val="24"/>
        </w:rPr>
        <w:t>istekao).</w:t>
      </w:r>
      <w:r w:rsidR="00C11DCE">
        <w:rPr>
          <w:rFonts w:cs="Times New Roman" w:eastAsia="Calibri" w:hAnsi="Times New Roman" w:ascii="Times New Roman"/>
          <w:sz w:val="24"/>
          <w:szCs w:val="24"/>
        </w:rPr>
        <w:t xml:space="preserve"> Zastupnik po zakonu dužnika u spis je predao </w:t>
      </w:r>
      <w:r w:rsidR="00C11DCE" w:rsidRPr="00C11DCE">
        <w:rPr>
          <w:rFonts w:cs="Times New Roman" w:eastAsia="Calibri" w:hAnsi="Times New Roman" w:ascii="Times New Roman"/>
          <w:sz w:val="24"/>
          <w:szCs w:val="24"/>
        </w:rPr>
        <w:t>i Sporazum radi osiguranja novčane tražbine prijenosom vlasništva na pokretninama sklopljen sa društvom Pik Vinkovci d.d. Vinkovci.</w:t>
      </w:r>
      <w:r w:rsidR="00C11DCE">
        <w:rPr>
          <w:rFonts w:cs="Times New Roman" w:eastAsia="Calibri" w:hAnsi="Times New Roman" w:ascii="Times New Roman"/>
          <w:sz w:val="24"/>
          <w:szCs w:val="24"/>
        </w:rPr>
        <w:t xml:space="preserve"> Vozilo navedeno u </w:t>
      </w:r>
      <w:r w:rsidR="00C11DCE" w:rsidRPr="00C11DCE">
        <w:rPr>
          <w:rFonts w:cs="Times New Roman" w:eastAsia="Calibri" w:hAnsi="Times New Roman" w:ascii="Times New Roman"/>
          <w:sz w:val="24"/>
          <w:szCs w:val="24"/>
        </w:rPr>
        <w:t>uvjerenj</w:t>
      </w:r>
      <w:r w:rsidR="00C11DCE">
        <w:rPr>
          <w:rFonts w:cs="Times New Roman" w:eastAsia="Calibri" w:hAnsi="Times New Roman" w:ascii="Times New Roman"/>
          <w:sz w:val="24"/>
          <w:szCs w:val="24"/>
        </w:rPr>
        <w:t xml:space="preserve">u MUP-a da </w:t>
      </w:r>
      <w:r w:rsidR="00C11DCE" w:rsidRPr="00C11DCE">
        <w:rPr>
          <w:rFonts w:cs="Times New Roman" w:eastAsia="Calibri" w:hAnsi="Times New Roman" w:ascii="Times New Roman"/>
          <w:sz w:val="24"/>
          <w:szCs w:val="24"/>
        </w:rPr>
        <w:t>je davno prodano upravo Pik Vinkovcima d.d. Vinkovci, ali da administrativno nije prebačeno na tu firmu.</w:t>
      </w:r>
      <w:r w:rsidR="00C11DCE">
        <w:rPr>
          <w:rFonts w:cs="Times New Roman" w:eastAsia="Calibri" w:hAnsi="Times New Roman" w:ascii="Times New Roman"/>
          <w:sz w:val="24"/>
          <w:szCs w:val="24"/>
        </w:rPr>
        <w:t xml:space="preserve"> Z</w:t>
      </w:r>
      <w:r w:rsidR="00C11DCE" w:rsidRPr="00C11DCE">
        <w:rPr>
          <w:rFonts w:cs="Times New Roman" w:eastAsia="Calibri" w:hAnsi="Times New Roman" w:ascii="Times New Roman"/>
          <w:sz w:val="24"/>
          <w:szCs w:val="24"/>
        </w:rPr>
        <w:t xml:space="preserve">adruga </w:t>
      </w:r>
      <w:r w:rsidR="00C11DCE">
        <w:rPr>
          <w:rFonts w:cs="Times New Roman" w:eastAsia="Calibri" w:hAnsi="Times New Roman" w:ascii="Times New Roman"/>
          <w:sz w:val="24"/>
          <w:szCs w:val="24"/>
        </w:rPr>
        <w:t xml:space="preserve">da </w:t>
      </w:r>
      <w:r w:rsidR="00C11DCE" w:rsidRPr="00C11DCE">
        <w:rPr>
          <w:rFonts w:cs="Times New Roman" w:eastAsia="Calibri" w:hAnsi="Times New Roman" w:ascii="Times New Roman"/>
          <w:sz w:val="24"/>
          <w:szCs w:val="24"/>
        </w:rPr>
        <w:t xml:space="preserve">vodi jedan sudski spor i to u svojstvu tuženika, a u parničnom postupku pokrenutom po tužbi (ranije ovršnom prijedlogu) Josić </w:t>
      </w:r>
      <w:r w:rsidR="00C11DCE" w:rsidRPr="00C11DCE">
        <w:rPr>
          <w:rFonts w:cs="Times New Roman" w:eastAsia="Calibri" w:hAnsi="Times New Roman" w:ascii="Times New Roman"/>
          <w:sz w:val="24"/>
          <w:szCs w:val="24"/>
        </w:rPr>
        <w:lastRenderedPageBreak/>
        <w:t>commerca, radi isplate iznosa od oko 30.000,00 kn.</w:t>
      </w:r>
      <w:r w:rsidR="00C11DCE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C11DCE" w:rsidRPr="00C11DCE">
        <w:rPr>
          <w:rFonts w:cs="Times New Roman" w:eastAsia="Calibri" w:hAnsi="Times New Roman" w:ascii="Times New Roman"/>
          <w:sz w:val="24"/>
          <w:szCs w:val="24"/>
        </w:rPr>
        <w:t xml:space="preserve">Potraživanja koja zadruga ima prema trećim osobama </w:t>
      </w:r>
      <w:r w:rsidR="00C11DCE">
        <w:rPr>
          <w:rFonts w:cs="Times New Roman" w:eastAsia="Calibri" w:hAnsi="Times New Roman" w:ascii="Times New Roman"/>
          <w:sz w:val="24"/>
          <w:szCs w:val="24"/>
        </w:rPr>
        <w:t xml:space="preserve">da </w:t>
      </w:r>
      <w:r w:rsidR="00C11DCE" w:rsidRPr="00C11DCE">
        <w:rPr>
          <w:rFonts w:cs="Times New Roman" w:eastAsia="Calibri" w:hAnsi="Times New Roman" w:ascii="Times New Roman"/>
          <w:sz w:val="24"/>
          <w:szCs w:val="24"/>
        </w:rPr>
        <w:t>su nenaplativa zbog zastare, blokade računa dužnikovih dužnika i sl.</w:t>
      </w:r>
    </w:p>
    <w:p w:rsidRDefault="00C11DCE" w:rsidP="00C11DCE" w:rsidR="00C11DCE" w:rsidRPr="00C11DCE">
      <w:pPr>
        <w:spacing w:lineRule="auto" w:line="240" w:after="0" w:before="20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Rješenjem poslovni broj 11.St-1299/2016 od 2. ožujka 2018. dužniku je određena mjera osiguranja postavljanjem privremenog stečajnog upravitelja Marka</w:t>
      </w:r>
      <w:r w:rsidRPr="00C11DCE">
        <w:rPr>
          <w:rFonts w:cs="Times New Roman" w:eastAsia="Calibri" w:hAnsi="Times New Roman" w:ascii="Times New Roman"/>
          <w:sz w:val="24"/>
          <w:szCs w:val="24"/>
        </w:rPr>
        <w:t xml:space="preserve"> Lonc</w:t>
      </w:r>
      <w:r>
        <w:rPr>
          <w:rFonts w:cs="Times New Roman" w:eastAsia="Calibri" w:hAnsi="Times New Roman" w:ascii="Times New Roman"/>
          <w:sz w:val="24"/>
          <w:szCs w:val="24"/>
        </w:rPr>
        <w:t>a</w:t>
      </w:r>
      <w:r w:rsidRPr="00C11DCE">
        <w:rPr>
          <w:rFonts w:cs="Times New Roman" w:eastAsia="Calibri" w:hAnsi="Times New Roman" w:ascii="Times New Roman"/>
          <w:sz w:val="24"/>
          <w:szCs w:val="24"/>
        </w:rPr>
        <w:t xml:space="preserve"> iz Dubrovnika, Brdasta 12, OIB: 43471049776, </w:t>
      </w:r>
      <w:r>
        <w:rPr>
          <w:rFonts w:cs="Times New Roman" w:eastAsia="Calibri" w:hAnsi="Times New Roman" w:ascii="Times New Roman"/>
          <w:sz w:val="24"/>
          <w:szCs w:val="24"/>
        </w:rPr>
        <w:t>kojem je naloženo</w:t>
      </w:r>
      <w:r w:rsidRPr="00C11DCE">
        <w:rPr>
          <w:rFonts w:cs="Times New Roman" w:eastAsia="Calibri" w:hAnsi="Times New Roman" w:ascii="Times New Roman"/>
          <w:sz w:val="24"/>
          <w:szCs w:val="24"/>
        </w:rPr>
        <w:t xml:space="preserve"> utvrditi:</w:t>
      </w: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C11DCE">
        <w:rPr>
          <w:rFonts w:cs="Times New Roman" w:eastAsia="Calibri" w:hAnsi="Times New Roman" w:ascii="Times New Roman"/>
          <w:sz w:val="24"/>
          <w:szCs w:val="24"/>
        </w:rPr>
        <w:t>imovinu stečajnog dužnika i njezinu vrijednost</w:t>
      </w:r>
      <w:r>
        <w:rPr>
          <w:rFonts w:cs="Times New Roman" w:eastAsia="Calibri" w:hAnsi="Times New Roman" w:ascii="Times New Roman"/>
          <w:sz w:val="24"/>
          <w:szCs w:val="24"/>
        </w:rPr>
        <w:t>,</w:t>
      </w:r>
      <w:r w:rsidRPr="00C11DCE">
        <w:rPr>
          <w:rFonts w:cs="Times New Roman" w:eastAsia="Calibri" w:hAnsi="Times New Roman" w:ascii="Times New Roman"/>
          <w:sz w:val="24"/>
          <w:szCs w:val="24"/>
        </w:rPr>
        <w:t xml:space="preserve"> stanje obveza stečajnog dužnika</w:t>
      </w:r>
      <w:r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Pr="00C11DCE">
        <w:rPr>
          <w:rFonts w:cs="Times New Roman" w:eastAsia="Calibri" w:hAnsi="Times New Roman" w:ascii="Times New Roman"/>
          <w:sz w:val="24"/>
          <w:szCs w:val="24"/>
        </w:rPr>
        <w:t>da li je imovina stečajnog dužnika dovoljna za namirenje troškova stečajnog postupka</w:t>
      </w:r>
      <w:r>
        <w:rPr>
          <w:rFonts w:cs="Times New Roman" w:eastAsia="Calibri" w:hAnsi="Times New Roman" w:ascii="Times New Roman"/>
          <w:sz w:val="24"/>
          <w:szCs w:val="24"/>
        </w:rPr>
        <w:t xml:space="preserve"> i </w:t>
      </w:r>
      <w:r w:rsidRPr="00C11DCE">
        <w:rPr>
          <w:rFonts w:cs="Times New Roman" w:eastAsia="Calibri" w:hAnsi="Times New Roman" w:ascii="Times New Roman"/>
          <w:sz w:val="24"/>
          <w:szCs w:val="24"/>
        </w:rPr>
        <w:t>koliki je iznos predvidljivih troškova prethodnog i</w:t>
      </w:r>
      <w:r>
        <w:rPr>
          <w:rFonts w:cs="Times New Roman" w:eastAsia="Calibri" w:hAnsi="Times New Roman" w:ascii="Times New Roman"/>
          <w:sz w:val="24"/>
          <w:szCs w:val="24"/>
        </w:rPr>
        <w:t xml:space="preserve"> stečajnog postupka te o utvrđenom sačiniti pisano izvješće.</w:t>
      </w:r>
    </w:p>
    <w:p w:rsidRDefault="00C11DCE" w:rsidP="00C11DCE" w:rsidR="00C11DCE">
      <w:pPr>
        <w:spacing w:lineRule="auto" w:line="240" w:after="0" w:before="20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Dana</w:t>
      </w:r>
      <w:r w:rsidRPr="00C11DCE">
        <w:rPr>
          <w:rFonts w:cs="Times New Roman" w:eastAsia="Calibri" w:hAnsi="Times New Roman" w:ascii="Times New Roman"/>
          <w:sz w:val="24"/>
          <w:szCs w:val="24"/>
        </w:rPr>
        <w:t xml:space="preserve"> 28. ožujka 2018. kod ovog suda zaprimljeno</w:t>
      </w:r>
      <w:r>
        <w:rPr>
          <w:rFonts w:cs="Times New Roman" w:eastAsia="Calibri" w:hAnsi="Times New Roman" w:ascii="Times New Roman"/>
          <w:sz w:val="24"/>
          <w:szCs w:val="24"/>
        </w:rPr>
        <w:t xml:space="preserve"> je</w:t>
      </w:r>
      <w:r w:rsidRPr="00C11DCE">
        <w:rPr>
          <w:rFonts w:cs="Times New Roman" w:eastAsia="Calibri" w:hAnsi="Times New Roman" w:ascii="Times New Roman"/>
          <w:sz w:val="24"/>
          <w:szCs w:val="24"/>
        </w:rPr>
        <w:t xml:space="preserve"> izvješće privremenog stečajnog upravitelja</w:t>
      </w:r>
      <w:r w:rsidR="00885C85">
        <w:rPr>
          <w:rFonts w:cs="Times New Roman" w:eastAsia="Calibri" w:hAnsi="Times New Roman" w:ascii="Times New Roman"/>
          <w:sz w:val="24"/>
          <w:szCs w:val="24"/>
        </w:rPr>
        <w:t xml:space="preserve"> iz kojeg u bitnom proizlazi:</w:t>
      </w:r>
    </w:p>
    <w:p w:rsidRDefault="00885C85" w:rsidP="00885C85" w:rsidR="00C11DCE">
      <w:pPr>
        <w:spacing w:lineRule="auto" w:line="240" w:after="0" w:before="80"/>
        <w:ind w:firstLine="709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-  da se imovina zadruge sastoji od montažne hale - šatora, vage, uredskog stola, uredske fotelje, 60 stolica, izložbene vitrine, dvoredne vadilice krumpira, stroja za razbacivanje gnojiva, rastavljene hladnjače u dijelovima, montažne ograde oko zgrade u Glavini (Kamenmost), koja ima knjigovodstvenu vrijednost od 308.484,00 kn</w:t>
      </w:r>
    </w:p>
    <w:p w:rsidRDefault="00885C85" w:rsidP="00885C85" w:rsidR="00885C85">
      <w:pPr>
        <w:spacing w:lineRule="auto" w:line="240" w:after="0" w:before="80"/>
        <w:ind w:firstLine="709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- da je stanje kratkoročnih obveza iz analitičke bruto bilance dužnika na dan 31. prosinca 2016. bilo 807.111,35 kn, obveze prema dobavljačima roba i usluge iznose 320.000,00 kn, obveze prema kreditorima – bankama su  348.000,00 kn, a obveze za poreze doprinose su 140.000,0</w:t>
      </w:r>
      <w:r w:rsidR="00F55856">
        <w:rPr>
          <w:rFonts w:cs="Times New Roman" w:eastAsia="Calibri" w:hAnsi="Times New Roman" w:ascii="Times New Roman"/>
          <w:sz w:val="24"/>
          <w:szCs w:val="24"/>
        </w:rPr>
        <w:t>0 kn</w:t>
      </w:r>
    </w:p>
    <w:p w:rsidRDefault="00885C85" w:rsidP="00885C85" w:rsidR="00885C85">
      <w:pPr>
        <w:spacing w:lineRule="auto" w:line="240" w:after="0" w:before="80"/>
        <w:ind w:firstLine="709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- da je unovčenjem imovine zadruge koja bi ulazila u stečajnu masu moguće namiriti troškove stečajnog postupka </w:t>
      </w:r>
      <w:r w:rsidR="00F55856">
        <w:rPr>
          <w:rFonts w:cs="Times New Roman" w:eastAsia="Calibri" w:hAnsi="Times New Roman" w:ascii="Times New Roman"/>
          <w:sz w:val="24"/>
          <w:szCs w:val="24"/>
        </w:rPr>
        <w:t>i ostale obveze stečajne mase</w:t>
      </w:r>
    </w:p>
    <w:p w:rsidRDefault="00885C85" w:rsidP="00885C85" w:rsidR="00885C85">
      <w:pPr>
        <w:spacing w:lineRule="auto" w:line="240" w:after="0" w:before="80"/>
        <w:ind w:firstLine="709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- da bi se predvidivi troškovi prethodnog postupka sastojali od stvarnih troškova stečajnog upravitelja i nagrade stečajnog upravitelja u iznosu od 10.000,00 kn bruto</w:t>
      </w:r>
    </w:p>
    <w:p w:rsidRDefault="00885C85" w:rsidP="00885C85" w:rsidR="00885C85">
      <w:pPr>
        <w:spacing w:lineRule="auto" w:line="240" w:after="0" w:before="80"/>
        <w:ind w:firstLine="709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- troškove stečajnog postupka da bi činili stvarni (putni) troškovi stečajnog upravitelja od 8.000,00 kn bruto i nagrada stečajnom upravitelju koja se obračunava prema Uredbi o kriterijima i načinu plaćanja nagrade stečajnim upraviteljima s osnove vrijednosti unovčene stečajne mase te </w:t>
      </w:r>
      <w:r w:rsidR="00F55856">
        <w:rPr>
          <w:rFonts w:cs="Times New Roman" w:eastAsia="Calibri" w:hAnsi="Times New Roman" w:ascii="Times New Roman"/>
          <w:sz w:val="24"/>
          <w:szCs w:val="24"/>
        </w:rPr>
        <w:t xml:space="preserve">trošak </w:t>
      </w:r>
      <w:r>
        <w:rPr>
          <w:rFonts w:cs="Times New Roman" w:eastAsia="Calibri" w:hAnsi="Times New Roman" w:ascii="Times New Roman"/>
          <w:sz w:val="24"/>
          <w:szCs w:val="24"/>
        </w:rPr>
        <w:t>knjigovodstv</w:t>
      </w:r>
      <w:r w:rsidR="00F55856">
        <w:rPr>
          <w:rFonts w:cs="Times New Roman" w:eastAsia="Calibri" w:hAnsi="Times New Roman" w:ascii="Times New Roman"/>
          <w:sz w:val="24"/>
          <w:szCs w:val="24"/>
        </w:rPr>
        <w:t>a</w:t>
      </w:r>
      <w:r>
        <w:rPr>
          <w:rFonts w:cs="Times New Roman" w:eastAsia="Calibri" w:hAnsi="Times New Roman" w:ascii="Times New Roman"/>
          <w:sz w:val="24"/>
          <w:szCs w:val="24"/>
        </w:rPr>
        <w:t xml:space="preserve"> stečajnog dužnika u iznosu od 2.000,00 kn mjesečno.</w:t>
      </w:r>
    </w:p>
    <w:p w:rsidRDefault="00BC7C59" w:rsidP="00C11DCE" w:rsidR="00BC7C59" w:rsidRPr="00762D8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Odredbom čl. 5. st. 1. i 2. </w:t>
      </w:r>
      <w:r w:rsidR="00F55856" w:rsidRPr="00F55856">
        <w:rPr>
          <w:rFonts w:cs="Times New Roman" w:hAnsi="Times New Roman" w:ascii="Times New Roman"/>
          <w:sz w:val="24"/>
          <w:szCs w:val="24"/>
        </w:rPr>
        <w:t>Stečajnog zakona („Narodne novine“ 71/15 i 104/17; dalje SZ)</w:t>
      </w:r>
      <w:r w:rsidRPr="00762D83">
        <w:rPr>
          <w:rFonts w:cs="Times New Roman" w:hAnsi="Times New Roman" w:ascii="Times New Roman"/>
          <w:sz w:val="24"/>
          <w:szCs w:val="24"/>
        </w:rPr>
        <w:t xml:space="preserve"> propisano je da se stečajni postupak može otvoriti ako sud utvrdi postojanje stečajnog razloga</w:t>
      </w:r>
      <w:r>
        <w:rPr>
          <w:rFonts w:cs="Times New Roman" w:hAnsi="Times New Roman" w:ascii="Times New Roman"/>
          <w:sz w:val="24"/>
          <w:szCs w:val="24"/>
        </w:rPr>
        <w:t xml:space="preserve"> (</w:t>
      </w:r>
      <w:r w:rsidRPr="00762D83">
        <w:rPr>
          <w:rFonts w:cs="Times New Roman" w:hAnsi="Times New Roman" w:ascii="Times New Roman"/>
          <w:sz w:val="24"/>
          <w:szCs w:val="24"/>
        </w:rPr>
        <w:t>nesposobnost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762D83">
        <w:rPr>
          <w:rFonts w:cs="Times New Roman" w:hAnsi="Times New Roman" w:ascii="Times New Roman"/>
          <w:sz w:val="24"/>
          <w:szCs w:val="24"/>
        </w:rPr>
        <w:t xml:space="preserve"> za plaćanje i</w:t>
      </w:r>
      <w:r>
        <w:rPr>
          <w:rFonts w:cs="Times New Roman" w:hAnsi="Times New Roman" w:ascii="Times New Roman"/>
          <w:sz w:val="24"/>
          <w:szCs w:val="24"/>
        </w:rPr>
        <w:t>/ili</w:t>
      </w:r>
      <w:r w:rsidRPr="00762D83">
        <w:rPr>
          <w:rFonts w:cs="Times New Roman" w:hAnsi="Times New Roman" w:ascii="Times New Roman"/>
          <w:sz w:val="24"/>
          <w:szCs w:val="24"/>
        </w:rPr>
        <w:t xml:space="preserve"> prezaduženost</w:t>
      </w:r>
      <w:r>
        <w:rPr>
          <w:rFonts w:cs="Times New Roman" w:hAnsi="Times New Roman" w:ascii="Times New Roman"/>
          <w:sz w:val="24"/>
          <w:szCs w:val="24"/>
        </w:rPr>
        <w:t>i)</w:t>
      </w:r>
      <w:r w:rsidRPr="00762D8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C7C59" w:rsidP="00BC7C59" w:rsidR="00BC7C59" w:rsidRPr="00762D83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BC7C59" w:rsidP="00BC7C59" w:rsidR="00BC7C5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provedenog prethodnog postupka, sud</w:t>
      </w:r>
      <w:r w:rsidRPr="003600DA">
        <w:rPr>
          <w:rFonts w:cs="Times New Roman" w:hAnsi="Times New Roman" w:ascii="Times New Roman"/>
          <w:sz w:val="24"/>
          <w:szCs w:val="24"/>
        </w:rPr>
        <w:t xml:space="preserve"> je utvrdio da kod dužnika postoji stečajni razlog </w:t>
      </w:r>
      <w:r w:rsidRPr="00DF1715">
        <w:rPr>
          <w:rFonts w:cs="Times New Roman" w:hAnsi="Times New Roman" w:ascii="Times New Roman"/>
          <w:sz w:val="24"/>
          <w:szCs w:val="24"/>
        </w:rPr>
        <w:t>nesposobnosti za plaćanje, a budući iz potvrd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DF1715">
        <w:rPr>
          <w:rFonts w:cs="Times New Roman" w:hAnsi="Times New Roman" w:ascii="Times New Roman"/>
          <w:sz w:val="24"/>
          <w:szCs w:val="24"/>
        </w:rPr>
        <w:t xml:space="preserve"> FINA-e 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11DCE">
        <w:rPr>
          <w:rFonts w:cs="Times New Roman" w:hAnsi="Times New Roman" w:ascii="Times New Roman"/>
          <w:sz w:val="24"/>
          <w:szCs w:val="24"/>
        </w:rPr>
        <w:t>25. travnja</w:t>
      </w:r>
      <w:r>
        <w:rPr>
          <w:rFonts w:cs="Times New Roman" w:hAnsi="Times New Roman" w:ascii="Times New Roman"/>
          <w:sz w:val="24"/>
          <w:szCs w:val="24"/>
        </w:rPr>
        <w:t xml:space="preserve"> 2017.</w:t>
      </w:r>
      <w:r w:rsidRPr="00DF171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(list </w:t>
      </w:r>
      <w:r w:rsidR="00C11DCE">
        <w:rPr>
          <w:rFonts w:cs="Times New Roman" w:hAnsi="Times New Roman" w:ascii="Times New Roman"/>
          <w:sz w:val="24"/>
          <w:szCs w:val="24"/>
        </w:rPr>
        <w:t>62-63</w:t>
      </w:r>
      <w:r w:rsidRPr="00DF1715">
        <w:rPr>
          <w:rFonts w:cs="Times New Roman" w:hAnsi="Times New Roman" w:ascii="Times New Roman"/>
          <w:sz w:val="24"/>
          <w:szCs w:val="24"/>
        </w:rPr>
        <w:t xml:space="preserve"> spisa) proizlazi da dužnik na taj dan ima evidentirane neizvršene osnove za plaćanje u neprekinutom</w:t>
      </w:r>
      <w:r w:rsidRPr="003600DA">
        <w:rPr>
          <w:rFonts w:cs="Times New Roman" w:hAnsi="Times New Roman" w:ascii="Times New Roman"/>
          <w:sz w:val="24"/>
          <w:szCs w:val="24"/>
        </w:rPr>
        <w:t xml:space="preserve"> razdoblju od </w:t>
      </w:r>
      <w:r w:rsidR="00C11DCE">
        <w:rPr>
          <w:rFonts w:cs="Times New Roman" w:hAnsi="Times New Roman" w:ascii="Times New Roman"/>
          <w:sz w:val="24"/>
          <w:szCs w:val="24"/>
        </w:rPr>
        <w:t>824</w:t>
      </w:r>
      <w:r>
        <w:rPr>
          <w:rFonts w:cs="Times New Roman" w:hAnsi="Times New Roman" w:ascii="Times New Roman"/>
          <w:sz w:val="24"/>
          <w:szCs w:val="24"/>
        </w:rPr>
        <w:t xml:space="preserve"> dana, a nepodmirene obveze na dan izdavanja potvrde iznose </w:t>
      </w:r>
      <w:r w:rsidR="00C11DCE">
        <w:rPr>
          <w:rFonts w:cs="Times New Roman" w:hAnsi="Times New Roman" w:ascii="Times New Roman"/>
          <w:sz w:val="24"/>
          <w:szCs w:val="24"/>
        </w:rPr>
        <w:t>488.966,12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  <w:r w:rsidR="00A15743">
        <w:rPr>
          <w:rFonts w:cs="Times New Roman" w:hAnsi="Times New Roman" w:ascii="Times New Roman"/>
          <w:sz w:val="24"/>
          <w:szCs w:val="24"/>
        </w:rPr>
        <w:t>, a što je uostalom i sam zastupnik po zakonu dužnika priznao.</w:t>
      </w:r>
    </w:p>
    <w:p w:rsidRDefault="00BC7C59" w:rsidP="00A15743" w:rsidR="00BC7C59" w:rsidRPr="00806D4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6D49">
        <w:rPr>
          <w:rFonts w:cs="Times New Roman" w:hAnsi="Times New Roman" w:ascii="Times New Roman"/>
          <w:sz w:val="24"/>
          <w:szCs w:val="24"/>
        </w:rPr>
        <w:t>Nadalje, tijekom prethodnog postupka ovaj sud je utvrdio da dužnik ima imovinu (</w:t>
      </w:r>
      <w:r w:rsidR="00F55856">
        <w:rPr>
          <w:rFonts w:cs="Times New Roman" w:hAnsi="Times New Roman" w:ascii="Times New Roman"/>
          <w:sz w:val="24"/>
          <w:szCs w:val="24"/>
        </w:rPr>
        <w:t>po</w:t>
      </w:r>
      <w:r w:rsidRPr="00F55856">
        <w:rPr>
          <w:rFonts w:cs="Times New Roman" w:hAnsi="Times New Roman" w:ascii="Times New Roman"/>
          <w:sz w:val="24"/>
          <w:szCs w:val="24"/>
        </w:rPr>
        <w:t>kretnine</w:t>
      </w:r>
      <w:r>
        <w:rPr>
          <w:rFonts w:cs="Times New Roman" w:hAnsi="Times New Roman" w:ascii="Times New Roman"/>
          <w:sz w:val="24"/>
          <w:szCs w:val="24"/>
        </w:rPr>
        <w:t>)</w:t>
      </w:r>
      <w:r w:rsidR="00A1574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06D49">
        <w:rPr>
          <w:rFonts w:cs="Times New Roman" w:hAnsi="Times New Roman" w:ascii="Times New Roman"/>
          <w:sz w:val="24"/>
          <w:szCs w:val="24"/>
        </w:rPr>
        <w:t>koja ulazi u stečajnu masu i za koju se osnovano može pretpostaviti da će biti dostatna za namirenje najmanje troškova ovog stečajnog postupka.</w:t>
      </w:r>
    </w:p>
    <w:p w:rsidRDefault="00BC7C59" w:rsidP="00BC7C59" w:rsidR="00BC7C59" w:rsidRPr="00806D4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6D49">
        <w:rPr>
          <w:rFonts w:cs="Times New Roman" w:hAnsi="Times New Roman" w:ascii="Times New Roman"/>
          <w:sz w:val="24"/>
          <w:szCs w:val="24"/>
        </w:rPr>
        <w:lastRenderedPageBreak/>
        <w:t>Na temelju tako utvrđenog činjeničnog stanja, u konkretnom slučaju valjalo je donijeti rješenje o otvaranju stečajnog postupka.</w:t>
      </w:r>
    </w:p>
    <w:p w:rsidRDefault="00C11DCE" w:rsidP="00C11DCE" w:rsidR="00C11DCE" w:rsidRPr="00C11DCE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11DCE">
        <w:rPr>
          <w:rFonts w:cs="Times New Roman" w:hAnsi="Times New Roman" w:ascii="Times New Roman"/>
          <w:sz w:val="24"/>
          <w:szCs w:val="24"/>
        </w:rPr>
        <w:t>Obzirom da je rješenjem ovog suda 11.St-</w:t>
      </w:r>
      <w:r>
        <w:rPr>
          <w:rFonts w:cs="Times New Roman" w:hAnsi="Times New Roman" w:ascii="Times New Roman"/>
          <w:sz w:val="24"/>
          <w:szCs w:val="24"/>
        </w:rPr>
        <w:t>1</w:t>
      </w:r>
      <w:r w:rsidRPr="00C11DCE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99/2016 od 2. ožujka 2018</w:t>
      </w:r>
      <w:r w:rsidRPr="00C11DCE">
        <w:rPr>
          <w:rFonts w:cs="Times New Roman" w:hAnsi="Times New Roman" w:ascii="Times New Roman"/>
          <w:sz w:val="24"/>
          <w:szCs w:val="24"/>
        </w:rPr>
        <w:t xml:space="preserve">. metodom slučajnog odabira </w:t>
      </w:r>
      <w:r>
        <w:rPr>
          <w:rFonts w:cs="Times New Roman" w:hAnsi="Times New Roman" w:ascii="Times New Roman"/>
          <w:sz w:val="24"/>
          <w:szCs w:val="24"/>
        </w:rPr>
        <w:t>imenovan</w:t>
      </w:r>
      <w:r w:rsidRPr="00C11DC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privremeni stečajni</w:t>
      </w:r>
      <w:r w:rsidRPr="00C11DC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upravitelj</w:t>
      </w:r>
      <w:r w:rsidRPr="00C11DC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Marko Lonac, istog</w:t>
      </w:r>
      <w:r w:rsidRPr="00C11DCE">
        <w:rPr>
          <w:rFonts w:cs="Times New Roman" w:hAnsi="Times New Roman" w:ascii="Times New Roman"/>
          <w:sz w:val="24"/>
          <w:szCs w:val="24"/>
        </w:rPr>
        <w:t xml:space="preserve"> je temeljem odredbe čl. 85. st. 2.</w:t>
      </w:r>
      <w:r>
        <w:rPr>
          <w:rFonts w:cs="Times New Roman" w:hAnsi="Times New Roman" w:ascii="Times New Roman"/>
          <w:sz w:val="24"/>
          <w:szCs w:val="24"/>
        </w:rPr>
        <w:t xml:space="preserve"> SZ-a valjalo imenovati stečajni</w:t>
      </w:r>
      <w:r w:rsidRPr="00C11DCE">
        <w:rPr>
          <w:rFonts w:cs="Times New Roman" w:hAnsi="Times New Roman" w:ascii="Times New Roman"/>
          <w:sz w:val="24"/>
          <w:szCs w:val="24"/>
        </w:rPr>
        <w:t>m</w:t>
      </w:r>
      <w:r>
        <w:rPr>
          <w:rFonts w:cs="Times New Roman" w:hAnsi="Times New Roman" w:ascii="Times New Roman"/>
          <w:sz w:val="24"/>
          <w:szCs w:val="24"/>
        </w:rPr>
        <w:t xml:space="preserve"> upravitelje</w:t>
      </w:r>
      <w:r w:rsidRPr="00C11DCE">
        <w:rPr>
          <w:rFonts w:cs="Times New Roman" w:hAnsi="Times New Roman" w:ascii="Times New Roman"/>
          <w:sz w:val="24"/>
          <w:szCs w:val="24"/>
        </w:rPr>
        <w:t>m u rješenju o otvaranju stečajnog postupka.</w:t>
      </w:r>
    </w:p>
    <w:p w:rsidRDefault="00A15743" w:rsidP="00A15743" w:rsidR="00A15743" w:rsidRPr="00F55856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31387C">
        <w:rPr>
          <w:rFonts w:cs="Times New Roman" w:hAnsi="Times New Roman" w:ascii="Times New Roman"/>
          <w:sz w:val="24"/>
          <w:szCs w:val="24"/>
        </w:rPr>
        <w:t xml:space="preserve">Slijedom navedenog, a </w:t>
      </w:r>
      <w:r w:rsidRPr="00F55856">
        <w:rPr>
          <w:rFonts w:cs="Times New Roman" w:hAnsi="Times New Roman" w:ascii="Times New Roman"/>
          <w:sz w:val="24"/>
          <w:szCs w:val="24"/>
        </w:rPr>
        <w:t>temeljem odredbi čl. 5., čl. 6. st. 1., 2. i 4., čl. 8</w:t>
      </w:r>
      <w:r w:rsidR="00F55856">
        <w:rPr>
          <w:rFonts w:cs="Times New Roman" w:hAnsi="Times New Roman" w:ascii="Times New Roman"/>
          <w:sz w:val="24"/>
          <w:szCs w:val="24"/>
        </w:rPr>
        <w:t>5</w:t>
      </w:r>
      <w:r w:rsidRPr="00F55856">
        <w:rPr>
          <w:rFonts w:cs="Times New Roman" w:hAnsi="Times New Roman" w:ascii="Times New Roman"/>
          <w:sz w:val="24"/>
          <w:szCs w:val="24"/>
        </w:rPr>
        <w:t xml:space="preserve">. st. </w:t>
      </w:r>
      <w:r w:rsidR="00F55856">
        <w:rPr>
          <w:rFonts w:cs="Times New Roman" w:hAnsi="Times New Roman" w:ascii="Times New Roman"/>
          <w:sz w:val="24"/>
          <w:szCs w:val="24"/>
        </w:rPr>
        <w:t>2</w:t>
      </w:r>
      <w:r w:rsidRPr="00F55856">
        <w:rPr>
          <w:rFonts w:cs="Times New Roman" w:hAnsi="Times New Roman" w:ascii="Times New Roman"/>
          <w:sz w:val="24"/>
          <w:szCs w:val="24"/>
        </w:rPr>
        <w:t>., čl. 128., čl. 129., čl. 130., čl. 131. te čl. 257. i čl. 258. SZ-a odlučeno je kao u izreci ovog rješenja.</w:t>
      </w:r>
    </w:p>
    <w:p w:rsidRDefault="00CC5872" w:rsidP="00D67A29" w:rsidR="00C24B9D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 w:rsidRPr="00F55856">
        <w:rPr>
          <w:rFonts w:cs="Times New Roman" w:hAnsi="Times New Roman" w:ascii="Times New Roman"/>
          <w:sz w:val="24"/>
          <w:szCs w:val="24"/>
        </w:rPr>
        <w:t xml:space="preserve">U Splitu </w:t>
      </w:r>
      <w:r w:rsidR="00C11DCE" w:rsidRPr="00F55856">
        <w:rPr>
          <w:rFonts w:cs="Times New Roman" w:hAnsi="Times New Roman" w:ascii="Times New Roman"/>
          <w:sz w:val="24"/>
          <w:szCs w:val="24"/>
        </w:rPr>
        <w:t>2</w:t>
      </w:r>
      <w:r w:rsidR="00F55856">
        <w:rPr>
          <w:rFonts w:cs="Times New Roman" w:hAnsi="Times New Roman" w:ascii="Times New Roman"/>
          <w:sz w:val="24"/>
          <w:szCs w:val="24"/>
        </w:rPr>
        <w:t>6</w:t>
      </w:r>
      <w:r w:rsidR="00C11DCE" w:rsidRPr="00F55856">
        <w:rPr>
          <w:rFonts w:cs="Times New Roman" w:hAnsi="Times New Roman" w:ascii="Times New Roman"/>
          <w:sz w:val="24"/>
          <w:szCs w:val="24"/>
        </w:rPr>
        <w:t>. travnja</w:t>
      </w:r>
      <w:r w:rsidR="009066CC" w:rsidRPr="00F55856">
        <w:rPr>
          <w:rFonts w:cs="Times New Roman" w:hAnsi="Times New Roman" w:ascii="Times New Roman"/>
          <w:sz w:val="24"/>
          <w:szCs w:val="24"/>
        </w:rPr>
        <w:t xml:space="preserve"> 2018</w:t>
      </w:r>
      <w:r w:rsidR="00C24B9D" w:rsidRPr="00F55856">
        <w:rPr>
          <w:rFonts w:cs="Times New Roman" w:hAnsi="Times New Roman" w:ascii="Times New Roman"/>
          <w:sz w:val="24"/>
          <w:szCs w:val="24"/>
        </w:rPr>
        <w:t>.</w:t>
      </w:r>
    </w:p>
    <w:p w:rsidRDefault="00807724" w:rsidP="00D67A29" w:rsidR="00C24B9D" w:rsidRPr="00807724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807724">
        <w:rPr>
          <w:rFonts w:cs="Times New Roman" w:hAnsi="Times New Roman" w:ascii="Times New Roman"/>
          <w:sz w:val="24"/>
          <w:szCs w:val="24"/>
        </w:rPr>
        <w:t>utkinja</w:t>
      </w:r>
    </w:p>
    <w:p w:rsidRDefault="00807724" w:rsidP="006800A2" w:rsidR="00C86A72" w:rsidRPr="00807724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</w:t>
      </w:r>
      <w:r w:rsidRPr="00807724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G</w:t>
      </w:r>
      <w:r w:rsidRPr="00807724">
        <w:rPr>
          <w:rFonts w:cs="Times New Roman" w:hAnsi="Times New Roman" w:ascii="Times New Roman"/>
          <w:sz w:val="24"/>
          <w:szCs w:val="24"/>
        </w:rPr>
        <w:t xml:space="preserve">olub </w:t>
      </w:r>
      <w:r>
        <w:rPr>
          <w:rFonts w:cs="Times New Roman" w:hAnsi="Times New Roman" w:ascii="Times New Roman"/>
          <w:sz w:val="24"/>
          <w:szCs w:val="24"/>
        </w:rPr>
        <w:t>G</w:t>
      </w:r>
      <w:r w:rsidRPr="00807724">
        <w:rPr>
          <w:rFonts w:cs="Times New Roman" w:hAnsi="Times New Roman" w:ascii="Times New Roman"/>
          <w:sz w:val="24"/>
          <w:szCs w:val="24"/>
        </w:rPr>
        <w:t>ruić</w:t>
      </w:r>
    </w:p>
    <w:p w:rsidRDefault="007B63D8" w:rsidP="006800A2" w:rsidR="007B63D8" w:rsidRPr="00762D8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807724" w:rsidP="00807724" w:rsidR="00700309">
      <w:pPr>
        <w:pStyle w:val="Bezproreda"/>
        <w:spacing w:before="1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Pr="00762D83">
        <w:rPr>
          <w:rFonts w:cs="Times New Roman" w:hAnsi="Times New Roman" w:ascii="Times New Roman"/>
          <w:sz w:val="24"/>
          <w:szCs w:val="24"/>
        </w:rPr>
        <w:t>ouka o pravnom lijeku</w:t>
      </w:r>
      <w:r w:rsidR="00CE7D52" w:rsidRPr="00762D83">
        <w:rPr>
          <w:rFonts w:cs="Times New Roman" w:hAnsi="Times New Roman" w:ascii="Times New Roman"/>
          <w:sz w:val="24"/>
          <w:szCs w:val="24"/>
        </w:rPr>
        <w:t>: 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2F3BEB" w:rsidP="00A3291E" w:rsidR="002F3BE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07724" w:rsidP="00A3291E" w:rsidR="00436013" w:rsidRPr="00762D83">
      <w:pPr>
        <w:pStyle w:val="Bezproreda"/>
        <w:spacing w:before="24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</w:t>
      </w:r>
      <w:r w:rsidR="00436013" w:rsidRPr="00762D83">
        <w:rPr>
          <w:rFonts w:cs="Times New Roman" w:eastAsia="Times New Roman" w:hAnsi="Times New Roman" w:ascii="Times New Roman"/>
          <w:sz w:val="24"/>
          <w:szCs w:val="24"/>
        </w:rPr>
        <w:t>:</w:t>
      </w:r>
    </w:p>
    <w:p w:rsidRDefault="00436013" w:rsidP="004855AC" w:rsidR="004855AC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</w:t>
      </w:r>
      <w:r w:rsidR="004855AC" w:rsidRPr="00762D83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4855AC">
        <w:rPr>
          <w:rFonts w:cs="Times New Roman" w:eastAsia="Times New Roman" w:hAnsi="Times New Roman" w:ascii="Times New Roman"/>
          <w:sz w:val="24"/>
          <w:szCs w:val="24"/>
        </w:rPr>
        <w:t>FINA Split</w:t>
      </w:r>
    </w:p>
    <w:p w:rsidRDefault="00CE7D52" w:rsidP="00762D83" w:rsidR="00CE7D52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dužniku</w:t>
      </w:r>
      <w:r w:rsidR="00D67A29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0148CD" w:rsidP="00762D83" w:rsidR="000148CD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zastupniku</w:t>
      </w:r>
      <w:r w:rsidR="009066CC">
        <w:rPr>
          <w:rFonts w:cs="Times New Roman" w:eastAsia="Times New Roman" w:hAnsi="Times New Roman" w:ascii="Times New Roman"/>
          <w:sz w:val="24"/>
          <w:szCs w:val="24"/>
        </w:rPr>
        <w:t xml:space="preserve"> po zakonu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dužnika</w:t>
      </w:r>
    </w:p>
    <w:p w:rsidRDefault="00700309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19134F">
        <w:rPr>
          <w:rFonts w:cs="Times New Roman" w:eastAsia="Times New Roman" w:hAnsi="Times New Roman" w:ascii="Times New Roman"/>
          <w:sz w:val="24"/>
          <w:szCs w:val="24"/>
        </w:rPr>
        <w:t xml:space="preserve">stečajnom upravitelju </w:t>
      </w:r>
      <w:r w:rsidR="00C11DCE">
        <w:rPr>
          <w:rFonts w:cs="Times New Roman" w:eastAsia="Times New Roman" w:hAnsi="Times New Roman" w:ascii="Times New Roman"/>
          <w:sz w:val="24"/>
          <w:szCs w:val="24"/>
        </w:rPr>
        <w:t>Marku Loncu</w:t>
      </w:r>
    </w:p>
    <w:p w:rsidRDefault="00436013" w:rsidP="00762D83" w:rsidR="0043601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E31665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436013" w:rsidRPr="00762D83">
        <w:rPr>
          <w:rFonts w:cs="Times New Roman" w:eastAsia="Times New Roman" w:hAnsi="Times New Roman" w:ascii="Times New Roman"/>
          <w:sz w:val="24"/>
          <w:szCs w:val="24"/>
        </w:rPr>
        <w:t>mrežna stranica e-Oglasna ploča sudova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ovršna pisarnica</w:t>
      </w:r>
    </w:p>
    <w:p w:rsidRDefault="00436013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sectPr w:rsidSect="00D67A29" w:rsidR="00CE7D52" w:rsidRPr="00762D83"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E14" w:rsidP="000A46F4" w:rsidR="00C17E14">
      <w:pPr>
        <w:spacing w:lineRule="auto" w:line="240" w:after="0"/>
      </w:pPr>
      <w:r>
        <w:separator/>
      </w:r>
    </w:p>
  </w:endnote>
  <w:endnote w:id="0" w:type="continuationSeparator">
    <w:p w:rsidRDefault="00C17E14" w:rsidP="000A46F4" w:rsidR="00C17E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E14" w:rsidP="000A46F4" w:rsidR="00C17E14">
      <w:pPr>
        <w:spacing w:lineRule="auto" w:line="240" w:after="0"/>
      </w:pPr>
      <w:r>
        <w:separator/>
      </w:r>
    </w:p>
  </w:footnote>
  <w:footnote w:id="0" w:type="continuationSeparator">
    <w:p w:rsidRDefault="00C17E14" w:rsidP="000A46F4" w:rsidR="00C17E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181011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A0823" w:rsidP="007A0823" w:rsidR="007A0823" w:rsidRPr="007A0823">
        <w:pPr>
          <w:pStyle w:val="Bezproreda"/>
          <w:spacing w:after="200" w:before="200"/>
          <w:ind w:firstLine="708" w:left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7A082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082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082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D12A1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7A082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A0823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9066CC">
          <w:rPr>
            <w:rFonts w:cs="Times New Roman" w:hAnsi="Times New Roman" w:ascii="Times New Roman"/>
            <w:sz w:val="24"/>
            <w:szCs w:val="24"/>
          </w:rPr>
          <w:tab/>
        </w:r>
        <w:r w:rsidR="009066CC">
          <w:rPr>
            <w:rFonts w:cs="Times New Roman" w:hAnsi="Times New Roman" w:ascii="Times New Roman"/>
            <w:sz w:val="24"/>
            <w:szCs w:val="24"/>
          </w:rPr>
          <w:tab/>
        </w:r>
        <w:r w:rsidR="009066CC">
          <w:rPr>
            <w:rFonts w:cs="Times New Roman" w:hAnsi="Times New Roman" w:ascii="Times New Roman"/>
            <w:sz w:val="24"/>
            <w:szCs w:val="24"/>
          </w:rPr>
          <w:tab/>
          <w:t>Poslovni broj: 11.St-</w:t>
        </w:r>
        <w:r w:rsidR="00C11DCE">
          <w:rPr>
            <w:rFonts w:cs="Times New Roman" w:hAnsi="Times New Roman" w:ascii="Times New Roman"/>
            <w:sz w:val="24"/>
            <w:szCs w:val="24"/>
          </w:rPr>
          <w:t>1299</w:t>
        </w:r>
        <w:r>
          <w:rPr>
            <w:rFonts w:cs="Times New Roman" w:hAnsi="Times New Roman" w:ascii="Times New Roman"/>
            <w:sz w:val="24"/>
            <w:szCs w:val="24"/>
          </w:rPr>
          <w:t>/201</w:t>
        </w:r>
        <w:r w:rsidR="00C11DCE">
          <w:rPr>
            <w:rFonts w:cs="Times New Roman" w:hAnsi="Times New Roman" w:ascii="Times New Roman"/>
            <w:sz w:val="24"/>
            <w:szCs w:val="24"/>
          </w:rPr>
          <w:t>6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421C4"/>
    <w:multiLevelType w:val="hybridMultilevel"/>
    <w:tmpl w:val="9704152E"/>
    <w:lvl w:tplc="041A0017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3FF4F49"/>
    <w:multiLevelType w:val="hybridMultilevel"/>
    <w:tmpl w:val="2C08A8F0"/>
    <w:lvl w:tplc="6960F81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6CF148E"/>
    <w:multiLevelType w:val="hybridMultilevel"/>
    <w:tmpl w:val="DC64782C"/>
    <w:lvl w:tplc="99F86B88" w:ilvl="0">
      <w:start w:val="5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5D861EF0"/>
    <w:multiLevelType w:val="hybridMultilevel"/>
    <w:tmpl w:val="8A62757E"/>
    <w:lvl w:tplc="AD4E048A" w:ilvl="0">
      <w:start w:val="5"/>
      <w:numFmt w:val="bullet"/>
      <w:lvlText w:val="-"/>
      <w:lvlJc w:val="left"/>
      <w:pPr>
        <w:ind w:hanging="360" w:left="286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29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060F"/>
    <w:rsid w:val="000148CD"/>
    <w:rsid w:val="00016FF5"/>
    <w:rsid w:val="00036623"/>
    <w:rsid w:val="00047BD8"/>
    <w:rsid w:val="0006517D"/>
    <w:rsid w:val="00066F53"/>
    <w:rsid w:val="00091DB0"/>
    <w:rsid w:val="000A46F4"/>
    <w:rsid w:val="000C487E"/>
    <w:rsid w:val="000D5DD8"/>
    <w:rsid w:val="000E5F05"/>
    <w:rsid w:val="00105960"/>
    <w:rsid w:val="001217D8"/>
    <w:rsid w:val="00127385"/>
    <w:rsid w:val="00160613"/>
    <w:rsid w:val="0017184E"/>
    <w:rsid w:val="00174A89"/>
    <w:rsid w:val="0019134F"/>
    <w:rsid w:val="00191EE2"/>
    <w:rsid w:val="001A0958"/>
    <w:rsid w:val="001A1B17"/>
    <w:rsid w:val="001E1E73"/>
    <w:rsid w:val="001F66D4"/>
    <w:rsid w:val="001F69AC"/>
    <w:rsid w:val="0020137F"/>
    <w:rsid w:val="002464A4"/>
    <w:rsid w:val="00250983"/>
    <w:rsid w:val="00252593"/>
    <w:rsid w:val="00291EAB"/>
    <w:rsid w:val="002949A6"/>
    <w:rsid w:val="0029584B"/>
    <w:rsid w:val="002C5C15"/>
    <w:rsid w:val="002D12A1"/>
    <w:rsid w:val="002D688C"/>
    <w:rsid w:val="002F3BEB"/>
    <w:rsid w:val="0031387C"/>
    <w:rsid w:val="00315C75"/>
    <w:rsid w:val="003245D3"/>
    <w:rsid w:val="0032578D"/>
    <w:rsid w:val="003505F3"/>
    <w:rsid w:val="003600DA"/>
    <w:rsid w:val="00375F87"/>
    <w:rsid w:val="003E25B9"/>
    <w:rsid w:val="003E25F6"/>
    <w:rsid w:val="003E51F2"/>
    <w:rsid w:val="003E6C9F"/>
    <w:rsid w:val="00402849"/>
    <w:rsid w:val="00424BAC"/>
    <w:rsid w:val="00436013"/>
    <w:rsid w:val="00446777"/>
    <w:rsid w:val="00446EB3"/>
    <w:rsid w:val="00472CAB"/>
    <w:rsid w:val="00473543"/>
    <w:rsid w:val="004855AC"/>
    <w:rsid w:val="004B73EB"/>
    <w:rsid w:val="004C4D88"/>
    <w:rsid w:val="004D0542"/>
    <w:rsid w:val="004D3952"/>
    <w:rsid w:val="004E629E"/>
    <w:rsid w:val="004F7DF1"/>
    <w:rsid w:val="00501CED"/>
    <w:rsid w:val="0052266E"/>
    <w:rsid w:val="00523023"/>
    <w:rsid w:val="0053079C"/>
    <w:rsid w:val="00540C8F"/>
    <w:rsid w:val="0054541E"/>
    <w:rsid w:val="00545B33"/>
    <w:rsid w:val="005507D6"/>
    <w:rsid w:val="005536E5"/>
    <w:rsid w:val="00567B85"/>
    <w:rsid w:val="0057227C"/>
    <w:rsid w:val="00573BB8"/>
    <w:rsid w:val="005B6EF7"/>
    <w:rsid w:val="00604DE1"/>
    <w:rsid w:val="00623713"/>
    <w:rsid w:val="00650D18"/>
    <w:rsid w:val="006536DA"/>
    <w:rsid w:val="00656981"/>
    <w:rsid w:val="00670034"/>
    <w:rsid w:val="006758A9"/>
    <w:rsid w:val="006800A2"/>
    <w:rsid w:val="006B4964"/>
    <w:rsid w:val="006B677A"/>
    <w:rsid w:val="006D6A35"/>
    <w:rsid w:val="006E2FCB"/>
    <w:rsid w:val="00700309"/>
    <w:rsid w:val="00703B62"/>
    <w:rsid w:val="0071742E"/>
    <w:rsid w:val="007177D0"/>
    <w:rsid w:val="00730745"/>
    <w:rsid w:val="00746F05"/>
    <w:rsid w:val="007531F3"/>
    <w:rsid w:val="00755D15"/>
    <w:rsid w:val="00762D83"/>
    <w:rsid w:val="007A0823"/>
    <w:rsid w:val="007A4118"/>
    <w:rsid w:val="007B123D"/>
    <w:rsid w:val="007B63D8"/>
    <w:rsid w:val="007C4BA0"/>
    <w:rsid w:val="007D4AFD"/>
    <w:rsid w:val="007F43ED"/>
    <w:rsid w:val="007F5369"/>
    <w:rsid w:val="00807724"/>
    <w:rsid w:val="00815BB8"/>
    <w:rsid w:val="00815CBC"/>
    <w:rsid w:val="00816341"/>
    <w:rsid w:val="00827BAC"/>
    <w:rsid w:val="008348BF"/>
    <w:rsid w:val="00842AE8"/>
    <w:rsid w:val="008564A3"/>
    <w:rsid w:val="008566D3"/>
    <w:rsid w:val="00876C25"/>
    <w:rsid w:val="00885C85"/>
    <w:rsid w:val="008A2FE6"/>
    <w:rsid w:val="008B06D0"/>
    <w:rsid w:val="0090574B"/>
    <w:rsid w:val="009066CC"/>
    <w:rsid w:val="00917E9B"/>
    <w:rsid w:val="009251EB"/>
    <w:rsid w:val="0095284B"/>
    <w:rsid w:val="009865CD"/>
    <w:rsid w:val="0098714E"/>
    <w:rsid w:val="009A278B"/>
    <w:rsid w:val="009B4815"/>
    <w:rsid w:val="009D4CBE"/>
    <w:rsid w:val="009E5B54"/>
    <w:rsid w:val="009E742E"/>
    <w:rsid w:val="00A15743"/>
    <w:rsid w:val="00A21A14"/>
    <w:rsid w:val="00A220EC"/>
    <w:rsid w:val="00A25F2C"/>
    <w:rsid w:val="00A3291E"/>
    <w:rsid w:val="00A332F8"/>
    <w:rsid w:val="00A47204"/>
    <w:rsid w:val="00A5699C"/>
    <w:rsid w:val="00A60D49"/>
    <w:rsid w:val="00A6192A"/>
    <w:rsid w:val="00A64657"/>
    <w:rsid w:val="00A64F2B"/>
    <w:rsid w:val="00A67B64"/>
    <w:rsid w:val="00A9537F"/>
    <w:rsid w:val="00AA64B6"/>
    <w:rsid w:val="00AB156C"/>
    <w:rsid w:val="00AB2E73"/>
    <w:rsid w:val="00AB4DDD"/>
    <w:rsid w:val="00AD6141"/>
    <w:rsid w:val="00AE242B"/>
    <w:rsid w:val="00AE3DB5"/>
    <w:rsid w:val="00AF7CE4"/>
    <w:rsid w:val="00B11B2E"/>
    <w:rsid w:val="00B15914"/>
    <w:rsid w:val="00B322CE"/>
    <w:rsid w:val="00B378CE"/>
    <w:rsid w:val="00B43727"/>
    <w:rsid w:val="00B5196E"/>
    <w:rsid w:val="00B53B04"/>
    <w:rsid w:val="00B553A2"/>
    <w:rsid w:val="00B57C68"/>
    <w:rsid w:val="00B83556"/>
    <w:rsid w:val="00B95A25"/>
    <w:rsid w:val="00BA5494"/>
    <w:rsid w:val="00BA7377"/>
    <w:rsid w:val="00BC39A3"/>
    <w:rsid w:val="00BC6931"/>
    <w:rsid w:val="00BC736C"/>
    <w:rsid w:val="00BC7C59"/>
    <w:rsid w:val="00BD4A27"/>
    <w:rsid w:val="00C11DCE"/>
    <w:rsid w:val="00C17E14"/>
    <w:rsid w:val="00C24B9D"/>
    <w:rsid w:val="00C30E53"/>
    <w:rsid w:val="00C33A44"/>
    <w:rsid w:val="00C36931"/>
    <w:rsid w:val="00C559C2"/>
    <w:rsid w:val="00C774EB"/>
    <w:rsid w:val="00C86A72"/>
    <w:rsid w:val="00C86D4A"/>
    <w:rsid w:val="00C9029C"/>
    <w:rsid w:val="00CB522A"/>
    <w:rsid w:val="00CC5872"/>
    <w:rsid w:val="00CD0B43"/>
    <w:rsid w:val="00CE0ADE"/>
    <w:rsid w:val="00CE5CC2"/>
    <w:rsid w:val="00CE6B12"/>
    <w:rsid w:val="00CE7D52"/>
    <w:rsid w:val="00D45B50"/>
    <w:rsid w:val="00D474D2"/>
    <w:rsid w:val="00D5157C"/>
    <w:rsid w:val="00D67A29"/>
    <w:rsid w:val="00D767B0"/>
    <w:rsid w:val="00DE301E"/>
    <w:rsid w:val="00DE5977"/>
    <w:rsid w:val="00DE68CC"/>
    <w:rsid w:val="00DF2F30"/>
    <w:rsid w:val="00E0010F"/>
    <w:rsid w:val="00E014C0"/>
    <w:rsid w:val="00E014D4"/>
    <w:rsid w:val="00E04FAC"/>
    <w:rsid w:val="00E07C15"/>
    <w:rsid w:val="00E12120"/>
    <w:rsid w:val="00E12B2F"/>
    <w:rsid w:val="00E14746"/>
    <w:rsid w:val="00E23F67"/>
    <w:rsid w:val="00E31665"/>
    <w:rsid w:val="00E71E4E"/>
    <w:rsid w:val="00E94FFF"/>
    <w:rsid w:val="00EA6B7D"/>
    <w:rsid w:val="00EC248C"/>
    <w:rsid w:val="00EC35DE"/>
    <w:rsid w:val="00EC6290"/>
    <w:rsid w:val="00ED6421"/>
    <w:rsid w:val="00ED7940"/>
    <w:rsid w:val="00EE5226"/>
    <w:rsid w:val="00EF3ED5"/>
    <w:rsid w:val="00EF4DEC"/>
    <w:rsid w:val="00EF76C9"/>
    <w:rsid w:val="00F128F2"/>
    <w:rsid w:val="00F20488"/>
    <w:rsid w:val="00F22EA5"/>
    <w:rsid w:val="00F45D68"/>
    <w:rsid w:val="00F52A50"/>
    <w:rsid w:val="00F55856"/>
    <w:rsid w:val="00F6289C"/>
    <w:rsid w:val="00F77AD7"/>
    <w:rsid w:val="00F8297E"/>
    <w:rsid w:val="00FA7787"/>
    <w:rsid w:val="00FB044A"/>
    <w:rsid w:val="00FB254C"/>
    <w:rsid w:val="00FC1F05"/>
    <w:rsid w:val="00FC2538"/>
    <w:rsid w:val="00FC5280"/>
    <w:rsid w:val="00FE4AAF"/>
    <w:rsid w:val="00FF2715"/>
    <w:rsid w:val="00FF42D0"/>
    <w:rsid w:val="00FF5CC2"/>
    <w:rsid w:val="00FF7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lineRule="auto" w:line="240" w:after="0"/>
      <w:jc w:val="both"/>
      <w:outlineLvl w:val="2"/>
    </w:pPr>
    <w:rPr>
      <w:rFonts w:cs="Times New Roman" w:eastAsia="Arial Unicode MS" w:hAnsi="Times New Roman" w:ascii="Times New Roman"/>
      <w:b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rsid w:val="00E014D4"/>
    <w:rPr>
      <w:rFonts w:cs="Times New Roman" w:eastAsia="Arial Unicode MS" w:hAnsi="Times New Roman" w:ascii="Times New Roman"/>
      <w:b/>
      <w:sz w:val="24"/>
      <w:szCs w:val="20"/>
    </w:rPr>
  </w:style>
  <w:style w:styleId="Reetkatablice" w:type="table">
    <w:name w:val="Table Grid"/>
    <w:basedOn w:val="Obinatablica"/>
    <w:rsid w:val="00D767B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D12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2A1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D12A1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D12A1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D12A1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rsid w:val="00E014D4"/>
    <w:rPr>
      <w:rFonts w:ascii="Times New Roman" w:cs="Times New Roman" w:eastAsia="Arial Unicode MS" w:hAnsi="Times New Roman"/>
      <w:b/>
      <w:sz w:val="24"/>
      <w:szCs w:val="20"/>
    </w:rPr>
  </w:style>
  <w:style w:styleId="Reetkatablice" w:type="table">
    <w:name w:val="Table Grid"/>
    <w:basedOn w:val="Obinatablica"/>
    <w:rsid w:val="00D767B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D12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2A1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D12A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D12A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D12A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2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1299</izvorni_sadrzaj>
    <derivirana_varijabla naziv="DomainObject.Predmet.Broj_1">1299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St-1299/2016</izvorni_sadrzaj>
    <derivirana_varijabla naziv="DomainObject.Predmet.OznakaBroj_1">St-1299/2016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BRANITELJSKA POLJOPRIVREDNA ZADRUGA IMOĆANKA</izvorni_sadrzaj>
    <derivirana_varijabla naziv="DomainObject.Predmet.ProtustrankaFormated_1">  BRANITELJSKA POLJOPRIVREDNA ZADRUGA IMOĆANKA</derivirana_varijabla>
  </DomainObject.Predmet.ProtustrankaFormated>
  <DomainObject.Predmet.ProtustrankaFormatedOIB>
    <izvorni_sadrzaj>  BRANITELJSKA POLJOPRIVREDNA ZADRUGA IMOĆANKA, OIB 41108966606</izvorni_sadrzaj>
    <derivirana_varijabla naziv="DomainObject.Predmet.ProtustrankaFormatedOIB_1">  BRANITELJSKA POLJOPRIVREDNA ZADRUGA IMOĆANKA, OIB 41108966606</derivirana_varijabla>
  </DomainObject.Predmet.ProtustrankaFormatedOIB>
  <DomainObject.Predmet.ProtustrankaFormatedWithAdress>
    <izvorni_sadrzaj> BRANITELJSKA POLJOPRIVREDNA ZADRUGA IMOĆANKA, Donji Vinjani 475, 21260 Donji Vinjani</izvorni_sadrzaj>
    <derivirana_varijabla naziv="DomainObject.Predmet.ProtustrankaFormatedWithAdress_1"> BRANITELJSKA POLJOPRIVREDNA ZADRUGA IMOĆANKA, Donji Vinjani 475, 21260 Donji Vinjani</derivirana_varijabla>
  </DomainObject.Predmet.ProtustrankaFormatedWithAdress>
  <DomainObject.Predmet.ProtustrankaFormatedWithAdressOIB>
    <izvorni_sadrzaj> BRANITELJSKA POLJOPRIVREDNA ZADRUGA IMOĆANKA, OIB 41108966606, Donji Vinjani 475, 21260 Donji Vinjani</izvorni_sadrzaj>
    <derivirana_varijabla naziv="DomainObject.Predmet.ProtustrankaFormatedWithAdressOIB_1"> BRANITELJSKA POLJOPRIVREDNA ZADRUGA IMOĆANKA, OIB 41108966606, Donji Vinjani 475, 21260 Donji Vinjani</derivirana_varijabla>
  </DomainObject.Predmet.ProtustrankaFormatedWithAdressOIB>
  <DomainObject.Predmet.ProtustrankaWithAdress>
    <izvorni_sadrzaj>BRANITELJSKA POLJOPRIVREDNA ZADRUGA IMOĆANKA Donji Vinjani 475, 21260 Donji Vinjani</izvorni_sadrzaj>
    <derivirana_varijabla naziv="DomainObject.Predmet.ProtustrankaWithAdress_1">BRANITELJSKA POLJOPRIVREDNA ZADRUGA IMOĆANKA Donji Vinjani 475, 21260 Donji Vinjani</derivirana_varijabla>
  </DomainObject.Predmet.ProtustrankaWithAdress>
  <DomainObject.Predmet.ProtustrankaWithAdressOIB>
    <izvorni_sadrzaj>BRANITELJSKA POLJOPRIVREDNA ZADRUGA IMOĆANKA, OIB 41108966606, Donji Vinjani 475, 21260 Donji Vinjani</izvorni_sadrzaj>
    <derivirana_varijabla naziv="DomainObject.Predmet.ProtustrankaWithAdressOIB_1">BRANITELJSKA POLJOPRIVREDNA ZADRUGA IMOĆANKA, OIB 41108966606, Donji Vinjani 475, 21260 Donji Vinjani</derivirana_varijabla>
  </DomainObject.Predmet.ProtustrankaWithAdressOIB>
  <DomainObject.Predmet.ProtustrankaNazivFormated>
    <izvorni_sadrzaj>BRANITELJSKA POLJOPRIVREDNA ZADRUGA IMOĆANKA</izvorni_sadrzaj>
    <derivirana_varijabla naziv="DomainObject.Predmet.ProtustrankaNazivFormated_1">BRANITELJSKA POLJOPRIVREDNA ZADRUGA IMOĆANKA</derivirana_varijabla>
  </DomainObject.Predmet.ProtustrankaNazivFormated>
  <DomainObject.Predmet.ProtustrankaNazivFormatedOIB>
    <izvorni_sadrzaj>BRANITELJSKA POLJOPRIVREDNA ZADRUGA IMOĆANKA, OIB 41108966606</izvorni_sadrzaj>
    <derivirana_varijabla naziv="DomainObject.Predmet.ProtustrankaNazivFormatedOIB_1">BRANITELJSKA POLJOPRIVREDNA ZADRUGA IMOĆANKA, OIB 41108966606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68874.13</izvorni_sadrzaj>
    <derivirana_varijabla naziv="DomainObject.Predmet.TrenutnaVrijednost_1">68874.13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POLJOPRIVREDNA ZADRUGA IMOĆANKA</item>
    </izvorni_sadrzaj>
    <derivirana_varijabla naziv="DomainObject.Predmet.ProtuStrankaListFormated_1">
      <item>BRANITELJSKA POLJOPRIVREDNA ZADRUGA IMOĆANKA</item>
    </derivirana_varijabla>
  </DomainObject.Predmet.ProtuStrankaListFormated>
  <DomainObject.Predmet.ProtuStrankaListFormatedOIB>
    <izvorni_sadrzaj>
      <item>BRANITELJSKA POLJOPRIVREDNA ZADRUGA IMOĆANKA, OIB 41108966606</item>
    </izvorni_sadrzaj>
    <derivirana_varijabla naziv="DomainObject.Predmet.ProtuStrankaListFormatedOIB_1">
      <item>BRANITELJSKA POLJOPRIVREDNA ZADRUGA IMOĆANKA, OIB 41108966606</item>
    </derivirana_varijabla>
  </DomainObject.Predmet.ProtuStrankaListFormatedOIB>
  <DomainObject.Predmet.ProtuStrankaListFormatedWithAdress>
    <izvorni_sadrzaj>
      <item>BRANITELJSKA POLJOPRIVREDNA ZADRUGA IMOĆANKA, Donji Vinjani 475, 21260 Donji Vinjani</item>
    </izvorni_sadrzaj>
    <derivirana_varijabla naziv="DomainObject.Predmet.ProtuStrankaListFormatedWithAdress_1">
      <item>BRANITELJSKA POLJOPRIVREDNA ZADRUGA IMOĆANKA, Donji Vinjani 475, 21260 Donji Vinjani</item>
    </derivirana_varijabla>
  </DomainObject.Predmet.ProtuStrankaListFormatedWithAdress>
  <DomainObject.Predmet.ProtuStrankaListFormatedWithAdressOIB>
    <izvorni_sadrzaj>
      <item>BRANITELJSKA POLJOPRIVREDNA ZADRUGA IMOĆANKA, OIB 41108966606, Donji Vinjani 475, 21260 Donji Vinjani</item>
    </izvorni_sadrzaj>
    <derivirana_varijabla naziv="DomainObject.Predmet.ProtuStrankaListFormatedWithAdressOIB_1">
      <item>BRANITELJSKA POLJOPRIVREDNA ZADRUGA IMOĆANKA, OIB 41108966606, Donji Vinjani 475, 21260 Donji Vinjani</item>
    </derivirana_varijabla>
  </DomainObject.Predmet.ProtuStrankaListFormatedWithAdressOIB>
  <DomainObject.Predmet.ProtuStrankaListNazivFormated>
    <izvorni_sadrzaj>
      <item>BRANITELJSKA POLJOPRIVREDNA ZADRUGA IMOĆANKA</item>
    </izvorni_sadrzaj>
    <derivirana_varijabla naziv="DomainObject.Predmet.ProtuStrankaListNazivFormated_1">
      <item>BRANITELJSKA POLJOPRIVREDNA ZADRUGA IMOĆANKA</item>
    </derivirana_varijabla>
  </DomainObject.Predmet.ProtuStrankaListNazivFormated>
  <DomainObject.Predmet.ProtuStrankaListNazivFormatedOIB>
    <izvorni_sadrzaj>
      <item>BRANITELJSKA POLJOPRIVREDNA ZADRUGA IMOĆANKA, OIB 41108966606</item>
    </izvorni_sadrzaj>
    <derivirana_varijabla naziv="DomainObject.Predmet.ProtuStrankaListNazivFormatedOIB_1">
      <item>BRANITELJSKA POLJOPRIVREDNA ZADRUGA IMOĆANKA, OIB 41108966606</item>
    </derivirana_varijabla>
  </DomainObject.Predmet.ProtuStrankaListNazivFormatedOIB>
  <DomainObject.Predmet.OstaliListFormated>
    <izvorni_sadrzaj>
      <item>Teo Klapirić</item>
    </izvorni_sadrzaj>
    <derivirana_varijabla naziv="DomainObject.Predmet.OstaliListFormated_1">
      <item>Teo Klapirić</item>
    </derivirana_varijabla>
  </DomainObject.Predmet.OstaliListFormated>
  <DomainObject.Predmet.OstaliListFormatedOIB>
    <izvorni_sadrzaj>
      <item>Teo Klapirić, OIB 61830981234</item>
    </izvorni_sadrzaj>
    <derivirana_varijabla naziv="DomainObject.Predmet.OstaliListFormatedOIB_1">
      <item>Teo Klapirić, OIB 61830981234</item>
    </derivirana_varijabla>
  </DomainObject.Predmet.OstaliListFormatedOIB>
  <DomainObject.Predmet.OstaliListFormatedWithAdress>
    <izvorni_sadrzaj>
      <item>Teo Klapirić, Donji Vinjani 475, 21260 Donji Vinjani</item>
    </izvorni_sadrzaj>
    <derivirana_varijabla naziv="DomainObject.Predmet.OstaliListFormatedWithAdress_1">
      <item>Teo Klapirić, Donji Vinjani 475, 21260 Donji Vinjani</item>
    </derivirana_varijabla>
  </DomainObject.Predmet.OstaliListFormatedWithAdress>
  <DomainObject.Predmet.OstaliListFormatedWithAdressOIB>
    <izvorni_sadrzaj>
      <item>Teo Klapirić, OIB 61830981234, Donji Vinjani 475, 21260 Donji Vinjani</item>
    </izvorni_sadrzaj>
    <derivirana_varijabla naziv="DomainObject.Predmet.OstaliListFormatedWithAdressOIB_1">
      <item>Teo Klapirić, OIB 61830981234, Donji Vinjani 475, 21260 Donji Vinjani</item>
    </derivirana_varijabla>
  </DomainObject.Predmet.OstaliListFormatedWithAdressOIB>
  <DomainObject.Predmet.OstaliListNazivFormated>
    <izvorni_sadrzaj>
      <item>Teo Klapirić</item>
    </izvorni_sadrzaj>
    <derivirana_varijabla naziv="DomainObject.Predmet.OstaliListNazivFormated_1">
      <item>Teo Klapirić</item>
    </derivirana_varijabla>
  </DomainObject.Predmet.OstaliListNazivFormated>
  <DomainObject.Predmet.OstaliListNazivFormatedOIB>
    <izvorni_sadrzaj>
      <item>Teo Klapirić, OIB 61830981234</item>
    </izvorni_sadrzaj>
    <derivirana_varijabla naziv="DomainObject.Predmet.OstaliListNazivFormatedOIB_1">
      <item>Teo Klapirić, OIB 61830981234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POLJOPRIVREDNA ZADRUGA IMOĆANKA</izvorni_sadrzaj>
    <derivirana_varijabla naziv="DomainObject.Predmet.ProtustrankaIDrugi_1">BRANITELJSKA POLJOPRIVREDNA ZADRUGA IMOĆANKA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POLJOPRIVREDNA ZADRUGA IMOĆANKA, OIB 41108966606, Donji Vinjani 475, 21260 Donji Vinjani</izvorni_sadrzaj>
    <derivirana_varijabla naziv="DomainObject.Predmet.ProtustrankaIDrugiAdressOIB_1">BRANITELJSKA POLJOPRIVREDNA ZADRUGA IMOĆANKA, OIB 41108966606, Donji Vinjani 475, 21260 Donji Vinjani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POLJOPRIVREDNA ZADRUGA IMOĆANKA</item>
      <item>FINANCIJSKA AGENCIJA, RC SPLIT</item>
      <item>Teo Klapirić</item>
    </izvorni_sadrzaj>
    <derivirana_varijabla naziv="DomainObject.Predmet.SudioniciListNaziv_1">
      <item>BRANITELJSKA POLJOPRIVREDNA ZADRUGA IMOĆANKA</item>
      <item>FINANCIJSKA AGENCIJA, RC SPLIT</item>
      <item>Teo Klapirić</item>
    </derivirana_varijabla>
  </DomainObject.Predmet.SudioniciListNaziv>
  <DomainObject.Predmet.SudioniciListAdressOIB>
    <izvorni_sadrzaj>
      <item>BRANITELJSKA POLJOPRIVREDNA ZADRUGA IMOĆANKA, OIB 41108966606, Donji Vinjani 475,21260 Donji Vinjani</item>
      <item>FINANCIJSKA AGENCIJA, RC SPLIT, OIB 85821130368, Mažuranićevo šetalište 24 b,21000 Split</item>
      <item>Teo Klapirić, OIB 61830981234, Donji Vinjani 475,21260 Donji Vinjani</item>
    </izvorni_sadrzaj>
    <derivirana_varijabla naziv="DomainObject.Predmet.SudioniciListAdressOIB_1">
      <item>BRANITELJSKA POLJOPRIVREDNA ZADRUGA IMOĆANKA, OIB 41108966606, Donji Vinjani 475,21260 Donji Vinjani</item>
      <item>FINANCIJSKA AGENCIJA, RC SPLIT, OIB 85821130368, Mažuranićevo šetalište 24 b,21000 Split</item>
      <item>Teo Klapirić, OIB 61830981234, Donji Vinjani 475,21260 Donji Vinjani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41108966606</item>
      <item>, OIB 85821130368</item>
      <item>, OIB 61830981234</item>
    </izvorni_sadrzaj>
    <derivirana_varijabla naziv="DomainObject.Predmet.SudioniciListNazivOIB_1">
      <item>, OIB 41108966606</item>
      <item>, OIB 85821130368</item>
      <item>, OIB 61830981234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4E7540-CA44-494B-AE0E-443B68BBE3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4</properties:Pages>
  <properties:Words>1656</properties:Words>
  <properties:Characters>9359</properties:Characters>
  <properties:Lines>166</properties:Lines>
  <properties:Paragraphs>50</properties:Paragraphs>
  <properties:TotalTime>388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2017-11-02T11:09:00Z</dcterms:created>
  <dc:creator>Vesna Perišić</dc:creator>
  <cp:lastModifiedBy>Ana Golub Gruić</cp:lastModifiedBy>
  <cp:lastPrinted>2018-04-26T12:33:00Z</cp:lastPrinted>
  <dcterms:modified xmlns:xsi="http://www.w3.org/2001/XMLSchema-instance" xsi:type="dcterms:W3CDTF">2018-04-26T12:41:00Z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(St-1299-2016 BPZ Imoćanka - rješenje - otvaranje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