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4e2e" w14:paraId="a6c4e2e" w:rsidRDefault="00C675FE" w:rsidP="00C675FE" w:rsidR="00C675FE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STEČAJNA  UPRAVITELJICA ANTONIA  SELAK</w:t>
      </w:r>
    </w:p>
    <w:p w:rsidRDefault="00C675FE" w:rsidP="00C675FE" w:rsidR="00C675FE">
      <w:r>
        <w:rPr>
          <w:b/>
          <w:bCs/>
        </w:rPr>
        <w:t>10000 Z a g r e b, Drenovačka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75FE" w:rsidP="00C675FE" w:rsidR="00C675FE">
      <w:r>
        <w:t>MOB: 098/887-176</w:t>
      </w:r>
    </w:p>
    <w:p w:rsidRDefault="00C675FE" w:rsidP="00C675FE" w:rsidR="00C675FE">
      <w:pPr>
        <w:rPr>
          <w:lang w:val="it-IT"/>
        </w:rPr>
      </w:pPr>
      <w:r>
        <w:t>E-mail: odvjetnica.selak@gmail.com</w:t>
      </w:r>
      <w:r>
        <w:tab/>
      </w:r>
      <w:r>
        <w:tab/>
      </w:r>
    </w:p>
    <w:p w:rsidRDefault="00C675FE" w:rsidP="00C675FE" w:rsidR="00C675FE"/>
    <w:p w:rsidRDefault="00C675FE" w:rsidP="00C675FE" w:rsidR="00C675FE"/>
    <w:p w:rsidRDefault="007B6C5D" w:rsidP="00C675FE" w:rsidR="007B6C5D"/>
    <w:p w:rsidRDefault="00C675FE" w:rsidP="00C675FE" w:rsidR="00C675FE"/>
    <w:p w:rsidRDefault="00C675FE" w:rsidP="00C675FE" w:rsidR="00C675FE">
      <w:pPr>
        <w:ind w:firstLine="720" w:left="2160"/>
      </w:pPr>
      <w:r>
        <w:t>TRGOVAČKI SUD U ZAGREBU</w:t>
      </w:r>
    </w:p>
    <w:p w:rsidRDefault="007B6C5D" w:rsidP="00C675FE" w:rsidR="007B6C5D">
      <w:pPr>
        <w:ind w:firstLine="720" w:left="2160"/>
      </w:pPr>
      <w:r>
        <w:t>STALNA SLUŽBA U KARLOVCU</w:t>
      </w:r>
    </w:p>
    <w:p w:rsidRDefault="00C675FE" w:rsidP="00C675FE" w:rsidR="00C675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6C5D">
        <w:t>K a r l o v a c</w:t>
      </w:r>
    </w:p>
    <w:p w:rsidRDefault="00C675FE" w:rsidP="00C675FE" w:rsidR="00C675FE"/>
    <w:p w:rsidRDefault="00C675FE" w:rsidP="00C675FE" w:rsidR="00C675FE">
      <w:r>
        <w:t xml:space="preserve">Na broj: </w:t>
      </w:r>
      <w:r w:rsidR="007B6C5D">
        <w:t>4</w:t>
      </w:r>
      <w:r>
        <w:t xml:space="preserve"> St-142/</w:t>
      </w:r>
      <w:r w:rsidR="007B6C5D">
        <w:t>20</w:t>
      </w:r>
      <w:r>
        <w:t>17</w:t>
      </w:r>
    </w:p>
    <w:p w:rsidRDefault="00C675FE" w:rsidP="00C675FE" w:rsidR="00C675FE">
      <w:r>
        <w:t>Stečajni sudac</w:t>
      </w:r>
      <w:r w:rsidR="00A3338F">
        <w:t>: Goranka Boljkovac</w:t>
      </w:r>
    </w:p>
    <w:p w:rsidRDefault="00C675FE" w:rsidP="00C675FE" w:rsidR="00C675FE"/>
    <w:p w:rsidRDefault="00C675FE" w:rsidP="00C675FE" w:rsidR="00C675FE"/>
    <w:p w:rsidRDefault="00C675FE" w:rsidP="00C675FE" w:rsidR="00C675FE">
      <w:pPr>
        <w:ind w:hanging="1440" w:left="1440"/>
        <w:rPr>
          <w:lang w:val="it-IT"/>
        </w:rPr>
      </w:pPr>
      <w:r>
        <w:t xml:space="preserve">DUŽNIK: </w:t>
      </w:r>
      <w:r>
        <w:tab/>
      </w:r>
      <w:r>
        <w:rPr>
          <w:lang w:val="hr-HR"/>
        </w:rPr>
        <w:t xml:space="preserve">MODESTUS </w:t>
      </w:r>
      <w:r>
        <w:t>d.o.o.</w:t>
      </w:r>
      <w:r>
        <w:rPr>
          <w:lang w:val="hr-HR"/>
        </w:rPr>
        <w:t xml:space="preserve">, </w:t>
      </w:r>
      <w:r>
        <w:rPr>
          <w:lang w:val="it-IT"/>
        </w:rPr>
        <w:t xml:space="preserve">OIB: 97639984461, </w:t>
      </w:r>
      <w:r>
        <w:rPr>
          <w:lang w:val="hr-HR"/>
        </w:rPr>
        <w:t>Zagreb, Mesnička 24</w:t>
      </w:r>
    </w:p>
    <w:p w:rsidRDefault="00C675FE" w:rsidP="00C675FE" w:rsidR="00C675FE">
      <w:pPr>
        <w:ind w:hanging="1440" w:left="1440"/>
      </w:pPr>
    </w:p>
    <w:p w:rsidRDefault="00C675FE" w:rsidP="00C675FE" w:rsidR="00C675FE">
      <w:pPr>
        <w:ind w:hanging="1440" w:left="1440"/>
      </w:pPr>
    </w:p>
    <w:p w:rsidRDefault="00C675FE" w:rsidP="00C675FE" w:rsidR="00C675FE">
      <w:pPr>
        <w:ind w:hanging="1440" w:left="1440"/>
      </w:pPr>
    </w:p>
    <w:p w:rsidRDefault="00A3338F" w:rsidP="00A3338F" w:rsidR="00A3338F" w:rsidRPr="0020114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114A">
        <w:rPr>
          <w:rFonts w:cs="Times New Roman" w:hAnsi="Times New Roman" w:ascii="Times New Roman"/>
          <w:b/>
          <w:sz w:val="24"/>
          <w:szCs w:val="24"/>
        </w:rPr>
        <w:t>IZVJEŠĆE O GOSPODARSKOM POLOŽAJU DUŽNIKA</w:t>
      </w:r>
    </w:p>
    <w:p w:rsidRDefault="00A3338F" w:rsidP="00A3338F" w:rsidR="00A3338F" w:rsidRPr="0020114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114A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C675FE" w:rsidP="00C675FE" w:rsidR="00C675FE">
      <w:pPr>
        <w:rPr>
          <w:b/>
        </w:rPr>
      </w:pPr>
    </w:p>
    <w:p w:rsidRDefault="00C675FE" w:rsidP="00C675FE" w:rsidR="00C675FE">
      <w:pPr>
        <w:rPr>
          <w:b/>
        </w:rPr>
      </w:pPr>
    </w:p>
    <w:p w:rsidRDefault="00C675FE" w:rsidP="00C675FE" w:rsidR="00C675FE">
      <w:pPr>
        <w:ind w:firstLine="720"/>
        <w:rPr>
          <w:b/>
        </w:rPr>
      </w:pPr>
      <w:r>
        <w:rPr>
          <w:b/>
        </w:rPr>
        <w:t>I    UVOD</w:t>
      </w:r>
    </w:p>
    <w:p w:rsidRDefault="00C675FE" w:rsidP="00C675FE" w:rsidR="00C675FE">
      <w:pPr>
        <w:ind w:firstLine="720"/>
      </w:pPr>
    </w:p>
    <w:p w:rsidRDefault="00C675FE" w:rsidP="00C675FE" w:rsidR="00C675FE">
      <w:pPr>
        <w:ind w:firstLine="720"/>
      </w:pPr>
      <w:r>
        <w:t>1. Rješenjem Naslovnog s</w:t>
      </w:r>
      <w:r w:rsidR="00A3338F">
        <w:t>uda pod gornjim brojem od dana 24</w:t>
      </w:r>
      <w:r>
        <w:t xml:space="preserve">. </w:t>
      </w:r>
      <w:r w:rsidR="00A3338F">
        <w:t>p</w:t>
      </w:r>
      <w:r>
        <w:t>r</w:t>
      </w:r>
      <w:r w:rsidR="00A3338F">
        <w:t>osinca</w:t>
      </w:r>
      <w:r>
        <w:t xml:space="preserve"> 201</w:t>
      </w:r>
      <w:r w:rsidR="00A3338F">
        <w:t>8</w:t>
      </w:r>
      <w:r>
        <w:t>.g.</w:t>
      </w:r>
      <w:r>
        <w:rPr>
          <w:lang w:val="hr-HR"/>
        </w:rPr>
        <w:t xml:space="preserve">, imenovana sam stečajnom upraviteljicom </w:t>
      </w:r>
      <w:r>
        <w:t xml:space="preserve">trgovačkog društva </w:t>
      </w:r>
      <w:r>
        <w:rPr>
          <w:lang w:val="hr-HR"/>
        </w:rPr>
        <w:t xml:space="preserve">MODESTUS </w:t>
      </w:r>
      <w:r>
        <w:t>d.o.o.</w:t>
      </w:r>
    </w:p>
    <w:p w:rsidRDefault="00A3338F" w:rsidP="00A3338F" w:rsidR="00A3338F" w:rsidRPr="0020114A">
      <w:r>
        <w:t>Sukladno nalogu iz Rješenja i odredba</w:t>
      </w:r>
      <w:r w:rsidR="00F23507">
        <w:t>ma Stečajnog zakona kao stečajna</w:t>
      </w:r>
      <w:r>
        <w:t xml:space="preserve"> upravitelj</w:t>
      </w:r>
      <w:r w:rsidR="00F23507">
        <w:t>ica</w:t>
      </w:r>
      <w:r>
        <w:t xml:space="preserve"> izradila sam ovo Izvješće u sklopu kojeg je osvrt na gospodarski položaj dužnika i njegove uzroke, te slijedom toga predložene odluke koje je radi nastavka stečajnog postupka potrebno donijeti na skupštini vjerovnika.</w:t>
      </w:r>
    </w:p>
    <w:p w:rsidRDefault="00A3338F" w:rsidP="00C675FE" w:rsidR="00A3338F">
      <w:pPr>
        <w:ind w:firstLine="720"/>
      </w:pPr>
    </w:p>
    <w:p w:rsidRDefault="00A3338F" w:rsidP="00C675FE" w:rsidR="00A3338F">
      <w:pPr>
        <w:ind w:firstLine="720"/>
      </w:pPr>
    </w:p>
    <w:p w:rsidRDefault="00A3338F" w:rsidP="00A3338F" w:rsidR="00A3338F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  <w:r w:rsidRPr="0020114A">
        <w:rPr>
          <w:rFonts w:cs="Times New Roman" w:hAnsi="Times New Roman" w:ascii="Times New Roman"/>
          <w:b/>
          <w:sz w:val="24"/>
          <w:szCs w:val="24"/>
        </w:rPr>
        <w:t>II</w:t>
      </w:r>
      <w:r w:rsidRPr="0020114A"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OPĆI PODACI O STEČAJNOM DUŽNIKU</w:t>
      </w:r>
    </w:p>
    <w:p w:rsidRDefault="00A3338F" w:rsidP="00A3338F" w:rsidR="00A3338F" w:rsidRPr="00824569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sz w:val="24"/>
          <w:szCs w:val="24"/>
        </w:rPr>
      </w:pPr>
    </w:p>
    <w:p w:rsidRDefault="00A3338F" w:rsidP="00FE70C6" w:rsidR="00F23507">
      <w:pPr>
        <w:jc w:val="both"/>
      </w:pPr>
      <w:r w:rsidRPr="00824569">
        <w:t xml:space="preserve">Stečajni dužnik osnovan </w:t>
      </w:r>
      <w:r w:rsidRPr="00824569">
        <w:rPr>
          <w:bCs/>
          <w:spacing w:val="12"/>
        </w:rPr>
        <w:t xml:space="preserve">je Društvenim ugovorom od 09. ožujka 2007.g. </w:t>
      </w:r>
      <w:r w:rsidRPr="00824569">
        <w:t xml:space="preserve">kao trgovačko društvo, </w:t>
      </w:r>
      <w:r w:rsidR="00824569" w:rsidRPr="00824569">
        <w:t>radi b</w:t>
      </w:r>
      <w:r w:rsidRPr="00824569">
        <w:t>avl</w:t>
      </w:r>
      <w:r w:rsidR="00824569" w:rsidRPr="00824569">
        <w:t xml:space="preserve">jenja trgovinom </w:t>
      </w:r>
      <w:r w:rsidR="00F23507">
        <w:t>i</w:t>
      </w:r>
      <w:r w:rsidR="00824569" w:rsidRPr="00824569">
        <w:t xml:space="preserve"> poslovanj</w:t>
      </w:r>
      <w:r w:rsidR="00F23507">
        <w:t>a</w:t>
      </w:r>
      <w:r w:rsidR="00824569" w:rsidRPr="00824569">
        <w:t xml:space="preserve"> s nekretninama</w:t>
      </w:r>
      <w:r w:rsidR="00F23507">
        <w:t>.</w:t>
      </w:r>
    </w:p>
    <w:p w:rsidRDefault="00FE70C6" w:rsidP="00FE70C6" w:rsidR="00FE70C6" w:rsidRPr="00824569">
      <w:pPr>
        <w:jc w:val="both"/>
      </w:pPr>
      <w:r w:rsidRPr="00824569">
        <w:t>Izvidom kod Hrvatskog zavoda za mirovinsko osiguranje utvrdila sam da dužnik  nikada nije imao zaposlenih.</w:t>
      </w:r>
    </w:p>
    <w:p w:rsidRDefault="00A3338F" w:rsidP="00A3338F" w:rsidR="00A3338F">
      <w:pPr>
        <w:jc w:val="both"/>
      </w:pPr>
    </w:p>
    <w:p w:rsidRDefault="00EE56DE" w:rsidP="00A3338F" w:rsidR="00EE56DE">
      <w:pPr>
        <w:jc w:val="both"/>
      </w:pPr>
    </w:p>
    <w:p w:rsidRDefault="00EE56DE" w:rsidP="00A3338F" w:rsidR="00A3338F" w:rsidRPr="0020114A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</w:t>
      </w:r>
      <w:r w:rsidR="00A3338F" w:rsidRPr="0020114A">
        <w:rPr>
          <w:rFonts w:cs="Times New Roman" w:hAnsi="Times New Roman" w:ascii="Times New Roman"/>
          <w:b/>
          <w:sz w:val="24"/>
          <w:szCs w:val="24"/>
        </w:rPr>
        <w:t>II</w:t>
      </w:r>
      <w:r w:rsidR="00A3338F" w:rsidRPr="0020114A">
        <w:rPr>
          <w:rFonts w:cs="Times New Roman" w:hAnsi="Times New Roman" w:ascii="Times New Roman"/>
          <w:b/>
          <w:sz w:val="24"/>
          <w:szCs w:val="24"/>
        </w:rPr>
        <w:tab/>
        <w:t>PODUZETE RADNJE STEČAJNE UPRAVITELJICE OD OTVARANJA STEČAJNOG POSTUPKA</w:t>
      </w:r>
    </w:p>
    <w:p w:rsidRDefault="00A3338F" w:rsidP="00A3338F" w:rsidR="00A3338F" w:rsidRPr="0020114A">
      <w:pPr>
        <w:rPr>
          <w:lang w:val="pl-PL"/>
        </w:rPr>
      </w:pPr>
    </w:p>
    <w:p w:rsidRDefault="00A3338F" w:rsidP="00A3338F" w:rsidR="00A3338F">
      <w:pPr>
        <w:jc w:val="both"/>
        <w:rPr>
          <w:lang w:val="pl-PL"/>
        </w:rPr>
      </w:pPr>
      <w:r w:rsidRPr="0020114A">
        <w:rPr>
          <w:lang w:val="pl-PL"/>
        </w:rPr>
        <w:t xml:space="preserve">Danom donošenja Rješenja o </w:t>
      </w:r>
      <w:r w:rsidRPr="0020114A">
        <w:t>otvaranju</w:t>
      </w:r>
      <w:r w:rsidRPr="0020114A">
        <w:rPr>
          <w:lang w:val="pl-PL"/>
        </w:rPr>
        <w:t xml:space="preserve"> stečajnog  postupka sam preuzela dužnost stečajne upraviteljice, te su poduzete sljedeće radnje:</w:t>
      </w:r>
    </w:p>
    <w:p w:rsidRDefault="00A3338F" w:rsidP="00A3338F" w:rsidR="00A3338F" w:rsidRPr="00892AB9">
      <w:pPr>
        <w:pStyle w:val="Odlomakpopisa"/>
        <w:numPr>
          <w:ilvl w:val="0"/>
          <w:numId w:val="4"/>
        </w:numPr>
        <w:spacing w:lineRule="auto" w:line="276"/>
        <w:jc w:val="both"/>
        <w:rPr>
          <w:lang w:val="pl-PL"/>
        </w:rPr>
      </w:pPr>
      <w:r w:rsidRPr="00892AB9">
        <w:rPr>
          <w:lang w:val="pl-PL"/>
        </w:rPr>
        <w:t>Po</w:t>
      </w:r>
      <w:r w:rsidR="007B6C5D">
        <w:rPr>
          <w:lang w:val="pl-PL"/>
        </w:rPr>
        <w:t>novno je po</w:t>
      </w:r>
      <w:r w:rsidRPr="00892AB9">
        <w:rPr>
          <w:lang w:val="pl-PL"/>
        </w:rPr>
        <w:t>sla</w:t>
      </w:r>
      <w:r w:rsidR="00FE70C6">
        <w:rPr>
          <w:lang w:val="pl-PL"/>
        </w:rPr>
        <w:t>na pisana obavijest prijašnji</w:t>
      </w:r>
      <w:r w:rsidRPr="00892AB9">
        <w:rPr>
          <w:lang w:val="pl-PL"/>
        </w:rPr>
        <w:t xml:space="preserve">m </w:t>
      </w:r>
      <w:r w:rsidR="00FE70C6">
        <w:t xml:space="preserve">zakonskim zastupnicima, Krešimiru Milanoviću i </w:t>
      </w:r>
      <w:r w:rsidR="00FE70C6">
        <w:rPr>
          <w:lang w:val="hr-HR"/>
        </w:rPr>
        <w:t>Josipu Džali</w:t>
      </w:r>
      <w:r w:rsidRPr="00892AB9">
        <w:rPr>
          <w:lang w:val="pl-PL"/>
        </w:rPr>
        <w:t xml:space="preserve">, kojom je zatražena predaja poslovne dokumentacije i </w:t>
      </w:r>
      <w:r w:rsidR="00FE70C6">
        <w:rPr>
          <w:lang w:val="pl-PL"/>
        </w:rPr>
        <w:t xml:space="preserve">informacije o </w:t>
      </w:r>
      <w:r w:rsidRPr="00892AB9">
        <w:rPr>
          <w:lang w:val="pl-PL"/>
        </w:rPr>
        <w:t>imovin</w:t>
      </w:r>
      <w:r w:rsidR="00FE70C6">
        <w:rPr>
          <w:lang w:val="pl-PL"/>
        </w:rPr>
        <w:t>i</w:t>
      </w:r>
      <w:r w:rsidRPr="00892AB9">
        <w:rPr>
          <w:lang w:val="pl-PL"/>
        </w:rPr>
        <w:t xml:space="preserve"> dužnika</w:t>
      </w:r>
      <w:r>
        <w:rPr>
          <w:lang w:val="pl-PL"/>
        </w:rPr>
        <w:t>,</w:t>
      </w:r>
    </w:p>
    <w:p w:rsidRDefault="00A3338F" w:rsidP="00A3338F" w:rsidR="00A3338F" w:rsidRPr="0020114A">
      <w:pPr>
        <w:pStyle w:val="Odlomakpopisa"/>
        <w:numPr>
          <w:ilvl w:val="0"/>
          <w:numId w:val="4"/>
        </w:numPr>
        <w:spacing w:lineRule="auto" w:line="276"/>
        <w:jc w:val="both"/>
        <w:rPr>
          <w:lang w:val="pl-PL"/>
        </w:rPr>
      </w:pPr>
      <w:r>
        <w:lastRenderedPageBreak/>
        <w:t>I</w:t>
      </w:r>
      <w:r w:rsidRPr="0020114A">
        <w:t xml:space="preserve">shođena je obavijest </w:t>
      </w:r>
      <w:r w:rsidRPr="0020114A">
        <w:rPr>
          <w:lang w:val="pl-PL"/>
        </w:rPr>
        <w:t>o razvrstavanju poslovnog subjekta kod Državnog zavoda za statistiku,</w:t>
      </w:r>
    </w:p>
    <w:p w:rsidRDefault="00A3338F" w:rsidP="00A3338F" w:rsidR="00A3338F" w:rsidRPr="003B12CF">
      <w:pPr>
        <w:pStyle w:val="Odlomakpopisa"/>
        <w:numPr>
          <w:ilvl w:val="0"/>
          <w:numId w:val="5"/>
        </w:numPr>
        <w:spacing w:lineRule="auto" w:line="276"/>
        <w:jc w:val="both"/>
        <w:rPr>
          <w:bCs/>
        </w:rPr>
      </w:pPr>
      <w:r>
        <w:rPr>
          <w:lang w:val="pl-PL"/>
        </w:rPr>
        <w:t>S</w:t>
      </w:r>
      <w:r w:rsidRPr="0020114A">
        <w:rPr>
          <w:lang w:val="pl-PL"/>
        </w:rPr>
        <w:t xml:space="preserve">klopljen je ugovor </w:t>
      </w:r>
      <w:r w:rsidR="00F23507">
        <w:rPr>
          <w:lang w:val="pl-PL"/>
        </w:rPr>
        <w:t>o</w:t>
      </w:r>
      <w:r w:rsidRPr="0020114A">
        <w:rPr>
          <w:lang w:val="pl-PL"/>
        </w:rPr>
        <w:t xml:space="preserve"> obavljanju financijskih i knjigovodstvenih usluga</w:t>
      </w:r>
      <w:r w:rsidRPr="0020114A">
        <w:t>,</w:t>
      </w:r>
    </w:p>
    <w:p w:rsidRDefault="00A3338F" w:rsidP="00A3338F" w:rsidR="00A3338F" w:rsidRPr="0020114A">
      <w:pPr>
        <w:pStyle w:val="Odlomakpopisa"/>
        <w:numPr>
          <w:ilvl w:val="0"/>
          <w:numId w:val="5"/>
        </w:numPr>
        <w:spacing w:lineRule="auto" w:line="276"/>
        <w:jc w:val="both"/>
        <w:rPr>
          <w:bCs/>
        </w:rPr>
      </w:pPr>
      <w:r>
        <w:t>I</w:t>
      </w:r>
      <w:r w:rsidRPr="0020114A">
        <w:t xml:space="preserve">zrađena je početna stečajna bilanca, </w:t>
      </w:r>
    </w:p>
    <w:p w:rsidRDefault="00A3338F" w:rsidP="00A3338F" w:rsidR="00A3338F" w:rsidRPr="0020114A">
      <w:pPr>
        <w:pStyle w:val="Odlomakpopisa"/>
        <w:numPr>
          <w:ilvl w:val="0"/>
          <w:numId w:val="5"/>
        </w:numPr>
        <w:spacing w:lineRule="auto" w:line="276"/>
        <w:jc w:val="both"/>
        <w:rPr>
          <w:bCs/>
        </w:rPr>
      </w:pPr>
      <w:r>
        <w:rPr>
          <w:bCs/>
        </w:rPr>
        <w:t>S</w:t>
      </w:r>
      <w:r w:rsidRPr="0020114A">
        <w:rPr>
          <w:bCs/>
        </w:rPr>
        <w:t xml:space="preserve">astavljen je popis </w:t>
      </w:r>
      <w:r w:rsidRPr="0020114A">
        <w:rPr>
          <w:lang w:val="pl-PL"/>
        </w:rPr>
        <w:t>predmeta stečajne mase sukladno čl. 221. Stečajnog zakona, sačinjen pregled imovine i obveza sukladno čl. 223. Stečajnog zakona, te popis vjerovnika,</w:t>
      </w:r>
    </w:p>
    <w:p w:rsidRDefault="00A3338F" w:rsidP="00A3338F" w:rsidR="00A3338F" w:rsidRPr="0020114A">
      <w:pPr>
        <w:pStyle w:val="Odlomakpopisa"/>
        <w:numPr>
          <w:ilvl w:val="0"/>
          <w:numId w:val="4"/>
        </w:numPr>
        <w:spacing w:lineRule="auto" w:line="276"/>
      </w:pPr>
      <w:r>
        <w:t>S</w:t>
      </w:r>
      <w:r w:rsidRPr="0020114A">
        <w:t xml:space="preserve">astavljena je tablica prijavljenih tražbina, </w:t>
      </w:r>
      <w:r w:rsidR="007B6C5D">
        <w:t>razlučnih i izlučnih prava, te solidarnih jamaca,</w:t>
      </w:r>
    </w:p>
    <w:p w:rsidRDefault="00A3338F" w:rsidP="00A3338F" w:rsidR="00A3338F" w:rsidRPr="0020114A">
      <w:pPr>
        <w:pStyle w:val="Odlomakpopisa"/>
        <w:numPr>
          <w:ilvl w:val="0"/>
          <w:numId w:val="4"/>
        </w:numPr>
        <w:spacing w:lineRule="auto" w:line="276"/>
        <w:jc w:val="both"/>
        <w:rPr>
          <w:noProof/>
          <w:color w:themeShade="1A" w:themeColor="background2" w:val="1D1B11"/>
        </w:rPr>
      </w:pPr>
      <w:r>
        <w:rPr>
          <w:noProof/>
          <w:color w:themeShade="1A" w:themeColor="background2" w:val="1D1B11"/>
        </w:rPr>
        <w:t>S</w:t>
      </w:r>
      <w:r w:rsidRPr="0020114A">
        <w:rPr>
          <w:noProof/>
          <w:color w:themeShade="1A" w:themeColor="background2" w:val="1D1B11"/>
        </w:rPr>
        <w:t>astavljen je predračun troškova stečajnog postupka.</w:t>
      </w:r>
    </w:p>
    <w:p w:rsidRDefault="00A3338F" w:rsidP="00A3338F" w:rsidR="00A3338F">
      <w:pPr>
        <w:pStyle w:val="Odlomakpopisa"/>
        <w:jc w:val="both"/>
        <w:rPr>
          <w:noProof/>
          <w:color w:themeShade="1A" w:themeColor="background2" w:val="1D1B11"/>
        </w:rPr>
      </w:pPr>
    </w:p>
    <w:p w:rsidRDefault="00A3338F" w:rsidP="00A3338F" w:rsidR="00A3338F" w:rsidRPr="0020114A">
      <w:pPr>
        <w:pStyle w:val="Odlomakpopisa"/>
        <w:jc w:val="both"/>
        <w:rPr>
          <w:noProof/>
          <w:color w:themeShade="1A" w:themeColor="background2" w:val="1D1B11"/>
        </w:rPr>
      </w:pPr>
    </w:p>
    <w:p w:rsidRDefault="00EE56DE" w:rsidP="00A3338F" w:rsidR="00A3338F" w:rsidRPr="0020114A">
      <w:pPr>
        <w:spacing w:lineRule="auto" w:line="288"/>
        <w:jc w:val="both"/>
        <w:rPr>
          <w:b/>
          <w:bCs/>
        </w:rPr>
      </w:pPr>
      <w:r>
        <w:rPr>
          <w:b/>
          <w:bCs/>
        </w:rPr>
        <w:t>IV</w:t>
      </w:r>
      <w:r w:rsidR="00A3338F" w:rsidRPr="0020114A">
        <w:rPr>
          <w:b/>
          <w:bCs/>
        </w:rPr>
        <w:tab/>
        <w:t>POSLOVANJE DUŽNIKA I UZROCI GOSPODARSKOG POLOŽAJA</w:t>
      </w:r>
    </w:p>
    <w:p w:rsidRDefault="00A3338F" w:rsidP="00A3338F" w:rsidR="00A3338F" w:rsidRPr="0020114A">
      <w:pPr>
        <w:spacing w:lineRule="auto" w:line="288"/>
        <w:jc w:val="both"/>
        <w:rPr>
          <w:b/>
          <w:bCs/>
        </w:rPr>
      </w:pPr>
    </w:p>
    <w:p w:rsidRDefault="00A3338F" w:rsidP="00A3338F" w:rsidR="00A3338F" w:rsidRPr="0020114A">
      <w:pPr>
        <w:ind w:firstLine="720"/>
      </w:pPr>
      <w:r>
        <w:t>Do dana izrade ovog Izvješća nisam primila</w:t>
      </w:r>
      <w:r w:rsidRPr="0020114A">
        <w:t xml:space="preserve"> zatraž</w:t>
      </w:r>
      <w:r>
        <w:t>enu</w:t>
      </w:r>
      <w:r w:rsidRPr="0020114A">
        <w:t xml:space="preserve"> poslovnu dokumentacij</w:t>
      </w:r>
      <w:r>
        <w:t>u i informacije o poslovanju i gospodarskom položaju dužnika, a niti sam uspjela stupiti u kontakt sa ranijim zakonskim zastupni</w:t>
      </w:r>
      <w:r w:rsidR="00FE70C6">
        <w:t>cima</w:t>
      </w:r>
      <w:r w:rsidRPr="0020114A">
        <w:t>, pa stoga nisam uspjela</w:t>
      </w:r>
      <w:r>
        <w:t xml:space="preserve"> neposredno</w:t>
      </w:r>
      <w:r w:rsidRPr="0020114A">
        <w:t xml:space="preserve"> utvrditi uzroke nastalog gospodarskog položaja dužnika.</w:t>
      </w:r>
    </w:p>
    <w:p w:rsidRDefault="00A3338F" w:rsidP="00A3338F" w:rsidR="00A3338F">
      <w:pPr>
        <w:ind w:firstLine="708"/>
        <w:jc w:val="both"/>
        <w:rPr>
          <w:noProof/>
          <w:color w:themeShade="1A" w:themeColor="background2" w:val="1D1B11"/>
        </w:rPr>
      </w:pPr>
      <w:r>
        <w:rPr>
          <w:noProof/>
          <w:color w:themeShade="1A" w:themeColor="background2" w:val="1D1B11"/>
        </w:rPr>
        <w:t>Stoga se utvrđenja u ovom Izvješću temelje isključivo na javno dostupnim podacima, koje sam kao stečajna upraviteljica dužnika pribavila od nadležnih tijela.</w:t>
      </w:r>
    </w:p>
    <w:p w:rsidRDefault="00A3338F" w:rsidP="00A3338F" w:rsidR="00A3338F" w:rsidRPr="002D6103">
      <w:pPr>
        <w:ind w:firstLine="708"/>
        <w:jc w:val="both"/>
        <w:rPr>
          <w:noProof/>
          <w:color w:themeShade="1A" w:themeColor="background2" w:val="1D1B11"/>
        </w:rPr>
      </w:pPr>
      <w:r w:rsidRPr="002D6103">
        <w:rPr>
          <w:noProof/>
          <w:color w:themeShade="1A" w:themeColor="background2" w:val="1D1B11"/>
        </w:rPr>
        <w:t>Predlagatelj, Financijska agencija, je na temelju dugotrajne blokade računa dužnika podnijela prijedlog za otvaranje stečajnog postupka.</w:t>
      </w:r>
    </w:p>
    <w:p w:rsidRDefault="00FE70C6" w:rsidP="00A3338F" w:rsidR="00A3338F" w:rsidRPr="007B6C5D">
      <w:pPr>
        <w:jc w:val="both"/>
      </w:pPr>
      <w:r>
        <w:rPr>
          <w:b/>
          <w:noProof/>
          <w:color w:themeShade="1A" w:themeColor="background2" w:val="1D1B11"/>
        </w:rPr>
        <w:tab/>
      </w:r>
      <w:r w:rsidRPr="00FE70C6">
        <w:rPr>
          <w:noProof/>
          <w:color w:themeShade="1A" w:themeColor="background2" w:val="1D1B11"/>
        </w:rPr>
        <w:t xml:space="preserve">Dužnik je tijekom prethodnog postupka </w:t>
      </w:r>
      <w:r>
        <w:rPr>
          <w:noProof/>
          <w:color w:themeShade="1A" w:themeColor="background2" w:val="1D1B11"/>
        </w:rPr>
        <w:t xml:space="preserve">podmirio dugovanje zbog kojeg je bio u blokadi, te je </w:t>
      </w:r>
      <w:r w:rsidRPr="00FE70C6">
        <w:rPr>
          <w:noProof/>
          <w:color w:themeShade="1A" w:themeColor="background2" w:val="1D1B11"/>
        </w:rPr>
        <w:t>taj razlog otklonio</w:t>
      </w:r>
      <w:r w:rsidRPr="007B6C5D">
        <w:rPr>
          <w:noProof/>
          <w:color w:themeShade="1A" w:themeColor="background2" w:val="1D1B11"/>
        </w:rPr>
        <w:t xml:space="preserve">, </w:t>
      </w:r>
      <w:r w:rsidR="007B6C5D">
        <w:rPr>
          <w:noProof/>
          <w:color w:themeShade="1A" w:themeColor="background2" w:val="1D1B11"/>
        </w:rPr>
        <w:t xml:space="preserve">ali </w:t>
      </w:r>
      <w:r w:rsidR="00F23507">
        <w:rPr>
          <w:noProof/>
          <w:color w:themeShade="1A" w:themeColor="background2" w:val="1D1B11"/>
        </w:rPr>
        <w:t xml:space="preserve">je </w:t>
      </w:r>
      <w:r w:rsidRPr="007B6C5D">
        <w:rPr>
          <w:noProof/>
          <w:color w:themeShade="1A" w:themeColor="background2" w:val="1D1B11"/>
        </w:rPr>
        <w:t xml:space="preserve">i dalje </w:t>
      </w:r>
      <w:r w:rsidR="00F23507">
        <w:rPr>
          <w:noProof/>
          <w:color w:themeShade="1A" w:themeColor="background2" w:val="1D1B11"/>
        </w:rPr>
        <w:t>opstao</w:t>
      </w:r>
      <w:r w:rsidR="007B6C5D">
        <w:rPr>
          <w:noProof/>
          <w:color w:themeShade="1A" w:themeColor="background2" w:val="1D1B11"/>
        </w:rPr>
        <w:t xml:space="preserve"> </w:t>
      </w:r>
      <w:r w:rsidRPr="007B6C5D">
        <w:rPr>
          <w:noProof/>
          <w:color w:themeShade="1A" w:themeColor="background2" w:val="1D1B11"/>
        </w:rPr>
        <w:t>stečajni razlog prezaduženost</w:t>
      </w:r>
      <w:r w:rsidR="007B6C5D">
        <w:rPr>
          <w:noProof/>
          <w:color w:themeShade="1A" w:themeColor="background2" w:val="1D1B11"/>
        </w:rPr>
        <w:t>i</w:t>
      </w:r>
      <w:r w:rsidRPr="007B6C5D">
        <w:rPr>
          <w:noProof/>
          <w:color w:themeShade="1A" w:themeColor="background2" w:val="1D1B11"/>
        </w:rPr>
        <w:t>.</w:t>
      </w:r>
    </w:p>
    <w:p w:rsidRDefault="007B6C5D" w:rsidP="007B6C5D" w:rsidR="007B6C5D" w:rsidRPr="007A63F5">
      <w:pPr>
        <w:jc w:val="both"/>
        <w:rPr>
          <w:bCs/>
        </w:rPr>
      </w:pPr>
      <w:r>
        <w:tab/>
        <w:t xml:space="preserve">S obzirom da </w:t>
      </w:r>
      <w:r w:rsidR="00D2728F">
        <w:t>iz</w:t>
      </w:r>
      <w:r w:rsidRPr="007A63F5">
        <w:t xml:space="preserve"> dostupn</w:t>
      </w:r>
      <w:r w:rsidR="00D2728F">
        <w:t>e</w:t>
      </w:r>
      <w:r w:rsidRPr="007A63F5">
        <w:t xml:space="preserve"> dokumentacij</w:t>
      </w:r>
      <w:r w:rsidR="00D2728F">
        <w:t>e proizlaz</w:t>
      </w:r>
      <w:r w:rsidRPr="007A63F5">
        <w:t xml:space="preserve">i </w:t>
      </w:r>
      <w:r>
        <w:t>da s</w:t>
      </w:r>
      <w:r w:rsidR="00D2728F">
        <w:t xml:space="preserve">tečajni dužnik nema </w:t>
      </w:r>
      <w:r w:rsidRPr="007A63F5">
        <w:t xml:space="preserve"> ugovorenih, a nedovršenih poslo</w:t>
      </w:r>
      <w:r>
        <w:t xml:space="preserve">va, </w:t>
      </w:r>
      <w:r w:rsidR="00D2728F">
        <w:t>te</w:t>
      </w:r>
      <w:r>
        <w:t xml:space="preserve"> da nema zaposlenih radnika, stoga</w:t>
      </w:r>
      <w:r w:rsidRPr="007A63F5">
        <w:t xml:space="preserve"> </w:t>
      </w:r>
      <w:r w:rsidRPr="007A63F5">
        <w:rPr>
          <w:bCs/>
        </w:rPr>
        <w:t xml:space="preserve">ne postoje izgledi za nastavak poslovanja.  </w:t>
      </w:r>
    </w:p>
    <w:p w:rsidRDefault="00F23507" w:rsidP="00A3338F" w:rsidR="00F23507" w:rsidRPr="007B6C5D">
      <w:pPr>
        <w:jc w:val="both"/>
      </w:pPr>
    </w:p>
    <w:p w:rsidRDefault="00A3338F" w:rsidP="00A3338F" w:rsidR="00A3338F" w:rsidRPr="007B6C5D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sz w:val="24"/>
          <w:szCs w:val="24"/>
        </w:rPr>
      </w:pPr>
    </w:p>
    <w:p w:rsidRDefault="00FE70C6" w:rsidP="00FE70C6" w:rsidR="00FE70C6" w:rsidRPr="00F253D8">
      <w:pPr>
        <w:jc w:val="both"/>
        <w:rPr>
          <w:b/>
          <w:bCs/>
          <w:caps/>
        </w:rPr>
      </w:pPr>
      <w:r w:rsidRPr="00F253D8">
        <w:rPr>
          <w:b/>
        </w:rPr>
        <w:t>V.</w:t>
      </w:r>
      <w:r w:rsidRPr="00F253D8">
        <w:rPr>
          <w:b/>
        </w:rPr>
        <w:tab/>
      </w:r>
      <w:r w:rsidRPr="00F253D8">
        <w:rPr>
          <w:b/>
          <w:bCs/>
          <w:caps/>
        </w:rPr>
        <w:t>STANJE STEČAJNE MASE</w:t>
      </w:r>
    </w:p>
    <w:p w:rsidRDefault="00FE70C6" w:rsidP="00287456" w:rsidR="009374B1">
      <w:pPr>
        <w:spacing w:lineRule="auto" w:line="288"/>
        <w:jc w:val="both"/>
        <w:rPr>
          <w:b/>
        </w:rPr>
      </w:pPr>
      <w:r w:rsidRPr="00F253D8">
        <w:rPr>
          <w:b/>
        </w:rPr>
        <w:tab/>
      </w:r>
    </w:p>
    <w:p w:rsidRDefault="009374B1" w:rsidP="00287456" w:rsidR="00287456">
      <w:pPr>
        <w:spacing w:lineRule="auto" w:line="288"/>
        <w:jc w:val="both"/>
        <w:rPr>
          <w:iCs/>
        </w:rPr>
      </w:pPr>
      <w:r>
        <w:rPr>
          <w:b/>
        </w:rPr>
        <w:t xml:space="preserve">V.1. </w:t>
      </w:r>
      <w:r w:rsidR="00FE70C6">
        <w:rPr>
          <w:b/>
        </w:rPr>
        <w:t>FINANCIJSKO-KNJIGOVODSTVENO STANJE</w:t>
      </w:r>
      <w:r w:rsidR="00287456" w:rsidRPr="00287456">
        <w:rPr>
          <w:iCs/>
        </w:rPr>
        <w:t xml:space="preserve"> </w:t>
      </w:r>
    </w:p>
    <w:p w:rsidRDefault="00287456" w:rsidP="00287456" w:rsidR="00287456">
      <w:pPr>
        <w:spacing w:lineRule="auto" w:line="288"/>
        <w:jc w:val="both"/>
        <w:rPr>
          <w:iCs/>
        </w:rPr>
      </w:pPr>
    </w:p>
    <w:p w:rsidRDefault="00287456" w:rsidP="00287456" w:rsidR="00287456" w:rsidRPr="0020114A">
      <w:pPr>
        <w:spacing w:lineRule="auto" w:line="288"/>
        <w:jc w:val="both"/>
        <w:rPr>
          <w:iCs/>
        </w:rPr>
      </w:pPr>
      <w:r w:rsidRPr="0020114A">
        <w:rPr>
          <w:iCs/>
        </w:rPr>
        <w:t xml:space="preserve">Radi izrade početne stečajne bilance, te pregleda imovine i utvrđenja obveza stečajnog dužnika temeljem prijavljenih tražbina stečajnih vjerovnika, zatražena je od </w:t>
      </w:r>
      <w:r>
        <w:rPr>
          <w:iCs/>
        </w:rPr>
        <w:t>prijašnjih</w:t>
      </w:r>
      <w:r w:rsidRPr="0020114A">
        <w:rPr>
          <w:iCs/>
        </w:rPr>
        <w:t xml:space="preserve"> direktora </w:t>
      </w:r>
      <w:r w:rsidR="00F23507">
        <w:rPr>
          <w:iCs/>
        </w:rPr>
        <w:t xml:space="preserve">poslovna </w:t>
      </w:r>
      <w:r w:rsidRPr="0020114A">
        <w:rPr>
          <w:iCs/>
        </w:rPr>
        <w:t xml:space="preserve">dokumentacija dužnika.  </w:t>
      </w:r>
    </w:p>
    <w:p w:rsidRDefault="00287456" w:rsidP="00287456" w:rsidR="00287456">
      <w:pPr>
        <w:spacing w:lineRule="auto" w:line="288"/>
        <w:jc w:val="both"/>
      </w:pPr>
      <w:r>
        <w:t>D</w:t>
      </w:r>
      <w:r w:rsidRPr="0020114A">
        <w:t xml:space="preserve">o primopredaje </w:t>
      </w:r>
      <w:r>
        <w:t>poslovnih knjiga i</w:t>
      </w:r>
      <w:r w:rsidRPr="0020114A">
        <w:t xml:space="preserve"> dokumentacij</w:t>
      </w:r>
      <w:r>
        <w:t xml:space="preserve">e Dužnika </w:t>
      </w:r>
      <w:r w:rsidRPr="0020114A">
        <w:t>još uvijek nije došlo, pa je temljem javno dostupnih podataka - Financijskog izvještaja</w:t>
      </w:r>
      <w:r>
        <w:t xml:space="preserve"> za 2017</w:t>
      </w:r>
      <w:r w:rsidRPr="0020114A">
        <w:t xml:space="preserve">.g., izrađen </w:t>
      </w:r>
      <w:r>
        <w:t>Pregled imovine i obveza u nastavku.</w:t>
      </w:r>
    </w:p>
    <w:p w:rsidRDefault="00287456" w:rsidP="00287456" w:rsidR="00287456" w:rsidRPr="0020114A">
      <w:pPr>
        <w:spacing w:lineRule="auto" w:line="288"/>
        <w:jc w:val="both"/>
        <w:rPr>
          <w:iCs/>
        </w:rPr>
      </w:pPr>
      <w:r>
        <w:t>Međutim, zbog nedostatka analitike za Financijski</w:t>
      </w:r>
      <w:r w:rsidRPr="0020114A">
        <w:t xml:space="preserve"> izvještaj</w:t>
      </w:r>
      <w:r>
        <w:t xml:space="preserve"> za 2017</w:t>
      </w:r>
      <w:r w:rsidRPr="0020114A">
        <w:t xml:space="preserve">.g., </w:t>
      </w:r>
      <w:r>
        <w:t>nije moguće sa sigurnošću utvrditi na što se odnose pojedine stavke iskazane u Bilanci.</w:t>
      </w:r>
    </w:p>
    <w:p w:rsidRDefault="007B6C5D" w:rsidP="00FE70C6" w:rsidR="007B6C5D">
      <w:pPr>
        <w:jc w:val="both"/>
      </w:pPr>
    </w:p>
    <w:p w:rsidRDefault="00D63815" w:rsidP="00FE70C6" w:rsidR="007B6C5D" w:rsidRPr="00F253D8">
      <w:pPr>
        <w:jc w:val="both"/>
      </w:pPr>
      <w:r>
        <w:rPr>
          <w:b/>
        </w:rPr>
        <w:tab/>
      </w:r>
      <w:r w:rsidR="0050346E">
        <w:rPr>
          <w:b/>
        </w:rPr>
        <w:tab/>
      </w:r>
      <w:r w:rsidR="0050346E">
        <w:rPr>
          <w:b/>
        </w:rPr>
        <w:tab/>
      </w:r>
      <w:r w:rsidR="0050346E">
        <w:rPr>
          <w:b/>
        </w:rPr>
        <w:tab/>
      </w:r>
      <w:r w:rsidRPr="00D63815">
        <w:rPr>
          <w:b/>
        </w:rPr>
        <w:t>AKTIVA</w:t>
      </w: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510"/>
        <w:gridCol w:w="2127"/>
      </w:tblGrid>
      <w:tr w:rsidTr="00AF7719" w:rsidR="00FE70C6" w:rsidRPr="00F253D8">
        <w:trPr>
          <w:trHeight w:val="579"/>
        </w:trPr>
        <w:tc>
          <w:tcPr>
            <w:tcW w:type="dxa" w:w="5637"/>
            <w:gridSpan w:val="2"/>
            <w:shd w:fill="auto" w:color="auto" w:val="clear"/>
          </w:tcPr>
          <w:p w:rsidRDefault="00FE70C6" w:rsidP="00AF7719" w:rsidR="00FE70C6">
            <w:pPr>
              <w:pStyle w:val="NoSpacing2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E70C6" w:rsidP="00AF7719" w:rsidR="00FE70C6" w:rsidRPr="00F253D8">
            <w:pPr>
              <w:pStyle w:val="NoSpacing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b/>
                <w:sz w:val="24"/>
                <w:szCs w:val="24"/>
              </w:rPr>
              <w:t>DUGOTRAJNA IMOVINA</w:t>
            </w:r>
          </w:p>
        </w:tc>
      </w:tr>
      <w:tr w:rsidTr="00AF7719" w:rsidR="00FE70C6" w:rsidRPr="00F253D8">
        <w:trPr>
          <w:trHeight w:val="305"/>
        </w:trPr>
        <w:tc>
          <w:tcPr>
            <w:tcW w:type="dxa" w:w="3510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lastRenderedPageBreak/>
              <w:t>Nematerijalna imovina</w:t>
            </w:r>
          </w:p>
        </w:tc>
        <w:tc>
          <w:tcPr>
            <w:tcW w:type="dxa" w:w="2127"/>
            <w:shd w:fill="auto" w:color="auto" w:val="clear"/>
          </w:tcPr>
          <w:p w:rsidRDefault="00D2728F" w:rsidP="007B6C5D" w:rsidR="00FE70C6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="00FE70C6"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AF7719" w:rsidR="00FE70C6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 xml:space="preserve">Materijalna imovina </w:t>
            </w:r>
          </w:p>
        </w:tc>
        <w:tc>
          <w:tcPr>
            <w:tcW w:type="dxa" w:w="2127"/>
            <w:shd w:fill="auto" w:color="auto" w:val="clear"/>
          </w:tcPr>
          <w:p w:rsidRDefault="007B6C5D" w:rsidP="00AF7719" w:rsidR="00FE70C6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="00FE70C6"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AF7719" w:rsidR="00FE70C6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Dugotrajna financijska imovina</w:t>
            </w:r>
          </w:p>
        </w:tc>
        <w:tc>
          <w:tcPr>
            <w:tcW w:type="dxa" w:w="2127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AF7719" w:rsidR="00FE70C6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</w:t>
            </w:r>
          </w:p>
        </w:tc>
        <w:tc>
          <w:tcPr>
            <w:tcW w:type="dxa" w:w="2127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AF7719" w:rsidR="00FE70C6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FE70C6" w:rsidP="00AF7719" w:rsidR="00FE70C6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Odgođena porezna imovina</w:t>
            </w:r>
          </w:p>
        </w:tc>
        <w:tc>
          <w:tcPr>
            <w:tcW w:type="dxa" w:w="2127"/>
            <w:shd w:fill="auto" w:color="auto" w:val="clear"/>
          </w:tcPr>
          <w:p w:rsidRDefault="00D2728F" w:rsidP="00AF7719" w:rsidR="00FE70C6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5.836</w:t>
            </w:r>
            <w:r w:rsidR="00FE70C6"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AF7719" w:rsidR="00FE70C6" w:rsidRPr="00F253D8">
        <w:trPr>
          <w:trHeight w:val="273"/>
        </w:trPr>
        <w:tc>
          <w:tcPr>
            <w:tcW w:type="dxa" w:w="5637"/>
            <w:gridSpan w:val="2"/>
            <w:shd w:fill="auto" w:color="auto" w:val="clear"/>
          </w:tcPr>
          <w:p w:rsidRDefault="00FE70C6" w:rsidP="00AF7719" w:rsidR="00FE70C6">
            <w:pPr>
              <w:pStyle w:val="NoSpacing2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E70C6" w:rsidP="00AF7719" w:rsidR="00FE70C6" w:rsidRPr="00F253D8">
            <w:pPr>
              <w:pStyle w:val="NoSpacing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b/>
                <w:sz w:val="24"/>
                <w:szCs w:val="24"/>
              </w:rPr>
              <w:t>KRATKOTRAJNA IMOVINA</w:t>
            </w:r>
          </w:p>
        </w:tc>
      </w:tr>
      <w:tr w:rsidTr="00AF7719" w:rsidR="00FE70C6" w:rsidRPr="00F253D8">
        <w:trPr>
          <w:trHeight w:val="347"/>
        </w:trPr>
        <w:tc>
          <w:tcPr>
            <w:tcW w:type="dxa" w:w="3510"/>
            <w:shd w:fill="auto" w:color="auto" w:val="clear"/>
          </w:tcPr>
          <w:p w:rsidRDefault="00FE70C6" w:rsidP="00AF7719" w:rsidR="00FE70C6" w:rsidRPr="0046049D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Zalihe</w:t>
            </w:r>
          </w:p>
        </w:tc>
        <w:tc>
          <w:tcPr>
            <w:tcW w:type="dxa" w:w="2127"/>
            <w:shd w:fill="auto" w:color="auto" w:val="clear"/>
          </w:tcPr>
          <w:p w:rsidRDefault="00D2728F" w:rsidP="00AF7719" w:rsidR="00FE70C6" w:rsidRPr="0046049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38.230.764</w:t>
            </w:r>
            <w:r w:rsidR="00FE70C6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AF7719" w:rsidR="00FE70C6" w:rsidRPr="00F253D8">
        <w:trPr>
          <w:trHeight w:val="347"/>
        </w:trPr>
        <w:tc>
          <w:tcPr>
            <w:tcW w:type="dxa" w:w="3510"/>
            <w:shd w:fill="auto" w:color="auto" w:val="clear"/>
          </w:tcPr>
          <w:p w:rsidRDefault="00FE70C6" w:rsidP="00AF7719" w:rsidR="00FE70C6" w:rsidRPr="0046049D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049D">
              <w:rPr>
                <w:rFonts w:hAnsi="Times New Roman" w:ascii="Times New Roman"/>
                <w:sz w:val="24"/>
                <w:szCs w:val="24"/>
              </w:rPr>
              <w:t xml:space="preserve">Potraživanja </w:t>
            </w:r>
          </w:p>
        </w:tc>
        <w:tc>
          <w:tcPr>
            <w:tcW w:type="dxa" w:w="2127"/>
            <w:shd w:fill="auto" w:color="auto" w:val="clear"/>
          </w:tcPr>
          <w:p w:rsidRDefault="00D2728F" w:rsidP="00AF7719" w:rsidR="00FE70C6" w:rsidRPr="0046049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="00FE70C6" w:rsidRPr="0046049D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AF7719" w:rsidR="00D2728F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D2728F" w:rsidP="00D2728F" w:rsidR="00D2728F" w:rsidRPr="00687099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7099">
              <w:rPr>
                <w:rFonts w:hAnsi="Times New Roman" w:ascii="Times New Roman"/>
                <w:sz w:val="24"/>
                <w:szCs w:val="24"/>
              </w:rPr>
              <w:t>Kratkotrajna financijska imovina</w:t>
            </w:r>
          </w:p>
        </w:tc>
        <w:tc>
          <w:tcPr>
            <w:tcW w:type="dxa" w:w="2127"/>
            <w:shd w:fill="auto" w:color="auto" w:val="clear"/>
          </w:tcPr>
          <w:p w:rsidRDefault="00D2728F" w:rsidP="00D2728F" w:rsidR="00D2728F" w:rsidRPr="00687099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870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AF7719" w:rsidR="00D2728F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D2728F" w:rsidP="00D2728F" w:rsidR="00D2728F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Novac u banci i blagajni</w:t>
            </w:r>
          </w:p>
        </w:tc>
        <w:tc>
          <w:tcPr>
            <w:tcW w:type="dxa" w:w="2127"/>
            <w:shd w:fill="auto" w:color="auto" w:val="clear"/>
          </w:tcPr>
          <w:p w:rsidRDefault="00D2728F" w:rsidP="00D2728F" w:rsidR="00D2728F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AF7719" w:rsidR="00D2728F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D2728F" w:rsidP="00D2728F" w:rsidR="00D2728F" w:rsidRPr="00E8253A">
            <w:pPr>
              <w:pStyle w:val="NoSpacing2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E8253A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127"/>
            <w:shd w:fill="auto" w:color="auto" w:val="clear"/>
          </w:tcPr>
          <w:p w:rsidRDefault="00D2728F" w:rsidP="00D2728F" w:rsidR="00D2728F" w:rsidRPr="00711305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38.236.600,00</w:t>
            </w:r>
          </w:p>
        </w:tc>
      </w:tr>
    </w:tbl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D2728F" w:rsidP="00FE70C6" w:rsidR="00D2728F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2728F" w:rsidP="00FE70C6" w:rsidR="00D2728F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E537EC">
        <w:rPr>
          <w:rFonts w:hAnsi="Times New Roman" w:ascii="Times New Roman"/>
          <w:b/>
          <w:sz w:val="24"/>
          <w:szCs w:val="24"/>
        </w:rPr>
        <w:tab/>
      </w:r>
      <w:r w:rsidR="00E537EC">
        <w:rPr>
          <w:rFonts w:hAnsi="Times New Roman" w:ascii="Times New Roman"/>
          <w:b/>
          <w:sz w:val="24"/>
          <w:szCs w:val="24"/>
        </w:rPr>
        <w:tab/>
      </w:r>
      <w:r w:rsidR="00E537EC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>PASIVA</w:t>
      </w: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510"/>
        <w:gridCol w:w="6"/>
        <w:gridCol w:w="2121"/>
      </w:tblGrid>
      <w:tr w:rsidTr="0050346E" w:rsidR="0050346E" w:rsidRPr="00F253D8">
        <w:trPr>
          <w:trHeight w:val="579"/>
        </w:trPr>
        <w:tc>
          <w:tcPr>
            <w:tcW w:type="dxa" w:w="3516"/>
            <w:gridSpan w:val="2"/>
            <w:shd w:fill="auto" w:color="auto" w:val="clear"/>
          </w:tcPr>
          <w:p w:rsidRDefault="0050346E" w:rsidP="0050346E" w:rsidR="0050346E">
            <w:pPr>
              <w:pStyle w:val="NoSpacing2"/>
              <w:rPr>
                <w:rFonts w:hAnsi="Times New Roman" w:ascii="Times New Roman"/>
                <w:sz w:val="24"/>
                <w:szCs w:val="24"/>
              </w:rPr>
            </w:pPr>
          </w:p>
          <w:p w:rsidRDefault="0050346E" w:rsidP="0050346E" w:rsidR="0050346E" w:rsidRPr="00F253D8">
            <w:pPr>
              <w:pStyle w:val="NoSpacing2"/>
              <w:rPr>
                <w:rFonts w:hAnsi="Times New Roman" w:ascii="Times New Roman"/>
                <w:sz w:val="24"/>
                <w:szCs w:val="24"/>
              </w:rPr>
            </w:pPr>
            <w:r w:rsidRPr="00BF0BBA">
              <w:rPr>
                <w:rFonts w:hAnsi="Times New Roman" w:ascii="Times New Roman"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sz w:val="24"/>
                <w:szCs w:val="24"/>
              </w:rPr>
              <w:t>APITAL I REZERVE</w:t>
            </w:r>
          </w:p>
        </w:tc>
        <w:tc>
          <w:tcPr>
            <w:tcW w:type="dxa" w:w="2121"/>
            <w:shd w:fill="auto" w:color="auto" w:val="clear"/>
          </w:tcPr>
          <w:p w:rsidRDefault="0050346E" w:rsidP="0050346E" w:rsidR="0050346E">
            <w:pPr>
              <w:spacing w:lineRule="auto" w:line="276" w:after="200"/>
              <w:rPr>
                <w:rFonts w:eastAsia="Calibri"/>
                <w:lang w:val="hr-HR"/>
              </w:rPr>
            </w:pPr>
          </w:p>
          <w:p w:rsidRDefault="0050346E" w:rsidP="0050346E" w:rsidR="0050346E" w:rsidRPr="00F253D8">
            <w:pPr>
              <w:pStyle w:val="NoSpacing2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0346E" w:rsidR="00E537EC" w:rsidRPr="00F253D8">
        <w:trPr>
          <w:trHeight w:val="305"/>
        </w:trPr>
        <w:tc>
          <w:tcPr>
            <w:tcW w:type="dxa" w:w="3510"/>
            <w:shd w:fill="auto" w:color="auto" w:val="clear"/>
          </w:tcPr>
          <w:p w:rsidRDefault="00E537EC" w:rsidP="0050346E" w:rsidR="0050346E" w:rsidRPr="00BF0BBA">
            <w:pPr>
              <w:spacing w:lineRule="auto" w:line="288"/>
              <w:jc w:val="both"/>
            </w:pPr>
            <w:r w:rsidRPr="00BF0BBA">
              <w:t xml:space="preserve">Temeljni </w:t>
            </w:r>
            <w:r w:rsidR="0050346E">
              <w:t>kapital</w:t>
            </w:r>
          </w:p>
        </w:tc>
        <w:tc>
          <w:tcPr>
            <w:tcW w:type="dxa" w:w="2127"/>
            <w:gridSpan w:val="2"/>
            <w:shd w:fill="auto" w:color="auto" w:val="clear"/>
          </w:tcPr>
          <w:p w:rsidRDefault="00E537EC" w:rsidP="0050346E" w:rsidR="00E537EC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20.000</w:t>
            </w:r>
            <w:r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50346E" w:rsidR="00E537EC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E537EC" w:rsidP="0050346E" w:rsidR="00E537EC" w:rsidRPr="00BF0BBA">
            <w:pPr>
              <w:spacing w:lineRule="auto" w:line="288"/>
              <w:jc w:val="both"/>
            </w:pPr>
            <w:r w:rsidRPr="00BF0BBA">
              <w:t>Zadržana dobit ili preneseni gubitak</w:t>
            </w:r>
          </w:p>
        </w:tc>
        <w:tc>
          <w:tcPr>
            <w:tcW w:type="dxa" w:w="2127"/>
            <w:gridSpan w:val="2"/>
            <w:shd w:fill="auto" w:color="auto" w:val="clear"/>
          </w:tcPr>
          <w:p w:rsidRDefault="00E537EC" w:rsidP="0050346E" w:rsidR="00E537EC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699.428</w:t>
            </w:r>
            <w:r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50346E" w:rsidR="00E537EC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E537EC" w:rsidP="0050346E" w:rsidR="00E537EC" w:rsidRPr="00BF0BBA">
            <w:pPr>
              <w:spacing w:lineRule="auto" w:line="288"/>
              <w:jc w:val="both"/>
            </w:pPr>
            <w:r w:rsidRPr="00BF0BBA">
              <w:t>Dobit ili gubitak poslovne godine</w:t>
            </w:r>
          </w:p>
        </w:tc>
        <w:tc>
          <w:tcPr>
            <w:tcW w:type="dxa" w:w="2127"/>
            <w:gridSpan w:val="2"/>
            <w:shd w:fill="auto" w:color="auto" w:val="clear"/>
          </w:tcPr>
          <w:p w:rsidRDefault="00E537EC" w:rsidP="0050346E" w:rsidR="00E537EC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5.4690,00</w:t>
            </w:r>
          </w:p>
        </w:tc>
      </w:tr>
      <w:tr w:rsidTr="0050346E" w:rsidR="00E537EC" w:rsidRPr="00F253D8">
        <w:trPr>
          <w:trHeight w:val="273"/>
        </w:trPr>
        <w:tc>
          <w:tcPr>
            <w:tcW w:type="dxa" w:w="3516"/>
            <w:gridSpan w:val="2"/>
            <w:shd w:fill="auto" w:color="auto" w:val="clear"/>
          </w:tcPr>
          <w:p w:rsidRDefault="00E537EC" w:rsidP="0050346E" w:rsidR="00E537EC" w:rsidRPr="00BF0BBA">
            <w:pPr>
              <w:spacing w:lineRule="auto" w:line="288"/>
              <w:jc w:val="both"/>
            </w:pPr>
            <w:r w:rsidRPr="00BF0BBA">
              <w:t>Dugoročne obveze</w:t>
            </w:r>
          </w:p>
        </w:tc>
        <w:tc>
          <w:tcPr>
            <w:tcW w:type="dxa" w:w="2121"/>
            <w:shd w:fill="auto" w:color="auto" w:val="clear"/>
          </w:tcPr>
          <w:p w:rsidRDefault="00E537EC" w:rsidP="0050346E" w:rsidR="00E537EC" w:rsidRPr="00BF0BBA">
            <w:pPr>
              <w:spacing w:lineRule="auto" w:line="288"/>
              <w:jc w:val="both"/>
            </w:pPr>
            <w:r>
              <w:t>23.691.288,00</w:t>
            </w:r>
          </w:p>
        </w:tc>
      </w:tr>
      <w:tr w:rsidTr="0050346E" w:rsidR="00E537EC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E537EC" w:rsidP="0050346E" w:rsidR="00E537EC" w:rsidRPr="00BF0BBA">
            <w:pPr>
              <w:spacing w:lineRule="auto" w:line="288"/>
              <w:jc w:val="both"/>
            </w:pPr>
            <w:r w:rsidRPr="00BF0BBA">
              <w:t xml:space="preserve">Kratkoročne obveze  </w:t>
            </w:r>
          </w:p>
        </w:tc>
        <w:tc>
          <w:tcPr>
            <w:tcW w:type="dxa" w:w="2127"/>
            <w:gridSpan w:val="2"/>
            <w:shd w:fill="auto" w:color="auto" w:val="clear"/>
          </w:tcPr>
          <w:p w:rsidRDefault="00E537EC" w:rsidP="0050346E" w:rsidR="00E537EC" w:rsidRPr="0046049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15.230.209,00</w:t>
            </w:r>
          </w:p>
        </w:tc>
      </w:tr>
      <w:tr w:rsidTr="0050346E" w:rsidR="00E537EC" w:rsidRPr="00F253D8">
        <w:trPr>
          <w:trHeight w:val="273"/>
        </w:trPr>
        <w:tc>
          <w:tcPr>
            <w:tcW w:type="dxa" w:w="3516"/>
            <w:gridSpan w:val="2"/>
            <w:shd w:fill="auto" w:color="auto" w:val="clear"/>
          </w:tcPr>
          <w:p w:rsidRDefault="00E537EC" w:rsidP="0050346E" w:rsidR="00E537EC" w:rsidRPr="00E8253A">
            <w:pPr>
              <w:pStyle w:val="NoSpacing2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E8253A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121"/>
            <w:shd w:fill="auto" w:color="auto" w:val="clear"/>
          </w:tcPr>
          <w:p w:rsidRDefault="00E537EC" w:rsidP="0050346E" w:rsidR="00E537EC" w:rsidRPr="00711305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38.236.600,00</w:t>
            </w:r>
          </w:p>
        </w:tc>
      </w:tr>
    </w:tbl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D63815" w:rsidP="00FE70C6" w:rsidR="00D63815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E537EC" w:rsidP="00FE70C6" w:rsidR="00E537EC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9374B1" w:rsidP="00FE70C6" w:rsidR="009374B1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</w:p>
    <w:p w:rsidRDefault="009374B1" w:rsidP="00FE70C6" w:rsidR="00FE70C6">
      <w:pPr>
        <w:pStyle w:val="NoSpacing2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V.2. </w:t>
      </w:r>
      <w:r w:rsidR="00FE70C6" w:rsidRPr="007F4BF6">
        <w:rPr>
          <w:rFonts w:hAnsi="Times New Roman" w:ascii="Times New Roman"/>
          <w:b/>
          <w:sz w:val="24"/>
          <w:szCs w:val="24"/>
        </w:rPr>
        <w:t>IMOVINA DUŽNIKA</w:t>
      </w:r>
    </w:p>
    <w:p w:rsidRDefault="00FE70C6" w:rsidP="00FE70C6" w:rsidR="00FE70C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FE70C6" w:rsidP="0050346E" w:rsidR="0050346E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lineRule="auto" w:line="288"/>
        <w:ind w:left="644"/>
        <w:jc w:val="both"/>
        <w:rPr>
          <w:bCs/>
        </w:rPr>
      </w:pPr>
      <w:r>
        <w:rPr>
          <w:b/>
          <w:bCs/>
        </w:rPr>
        <w:t>NEKRETNINE</w:t>
      </w:r>
    </w:p>
    <w:p w:rsidRDefault="0050346E" w:rsidP="0050346E" w:rsidR="0050346E">
      <w:pPr>
        <w:pStyle w:val="Odlomakpopisa"/>
        <w:autoSpaceDE w:val="false"/>
        <w:autoSpaceDN w:val="false"/>
        <w:adjustRightInd w:val="false"/>
        <w:spacing w:lineRule="auto" w:line="288"/>
        <w:ind w:left="644"/>
        <w:jc w:val="both"/>
        <w:rPr>
          <w:bCs/>
        </w:rPr>
      </w:pPr>
    </w:p>
    <w:p w:rsidRDefault="0050346E" w:rsidP="0050346E" w:rsidR="0050346E">
      <w:pPr>
        <w:pStyle w:val="Odlomakpopisa"/>
        <w:autoSpaceDE w:val="false"/>
        <w:autoSpaceDN w:val="false"/>
        <w:adjustRightInd w:val="false"/>
        <w:spacing w:lineRule="auto" w:line="288"/>
        <w:ind w:left="644"/>
        <w:jc w:val="both"/>
      </w:pPr>
      <w:r w:rsidRPr="00EB370D">
        <w:t xml:space="preserve">Pregledom </w:t>
      </w:r>
      <w:r>
        <w:t>Z</w:t>
      </w:r>
      <w:r w:rsidRPr="00EB370D">
        <w:t xml:space="preserve">emljišnih knjiga, </w:t>
      </w:r>
      <w:r>
        <w:t>Zemljišnoknjižnog</w:t>
      </w:r>
      <w:r w:rsidRPr="00EB370D">
        <w:t xml:space="preserve"> odjel</w:t>
      </w:r>
      <w:r>
        <w:t>a</w:t>
      </w:r>
      <w:r w:rsidRPr="00EB370D">
        <w:t xml:space="preserve"> </w:t>
      </w:r>
      <w:r>
        <w:t>Dubrovnik,</w:t>
      </w:r>
      <w:r w:rsidRPr="00EB370D">
        <w:t xml:space="preserve"> Općinskog suda u </w:t>
      </w:r>
      <w:r>
        <w:t>Dubrovniku utvrdila sam da je stečajni dužnik upisan kao vlasnik sljedećih nekretnina</w:t>
      </w:r>
      <w:r w:rsidRPr="00F253D8">
        <w:t>:</w:t>
      </w:r>
    </w:p>
    <w:p w:rsidRDefault="0050346E" w:rsidP="0050346E" w:rsidR="0050346E" w:rsidRPr="0050346E">
      <w:pPr>
        <w:pStyle w:val="Odlomakpopisa"/>
        <w:autoSpaceDE w:val="false"/>
        <w:autoSpaceDN w:val="false"/>
        <w:adjustRightInd w:val="false"/>
        <w:spacing w:lineRule="auto" w:line="288"/>
        <w:ind w:left="644"/>
        <w:jc w:val="both"/>
        <w:rPr>
          <w:bCs/>
        </w:rPr>
      </w:pPr>
    </w:p>
    <w:p w:rsidRDefault="00224652" w:rsidP="00224652" w:rsidR="00224652" w:rsidRPr="005D34EC">
      <w:pPr>
        <w:jc w:val="both"/>
        <w:rPr>
          <w:rFonts w:eastAsia="Calibri"/>
          <w:b/>
          <w:color w:themeColor="text1" w:val="000000"/>
        </w:rPr>
      </w:pPr>
      <w:r w:rsidRPr="005D34EC">
        <w:rPr>
          <w:rFonts w:eastAsia="Cambria"/>
          <w:b/>
          <w:color w:themeColor="text1" w:val="000000"/>
        </w:rPr>
        <w:t>1. označen</w:t>
      </w:r>
      <w:r>
        <w:rPr>
          <w:rFonts w:eastAsia="Cambria"/>
          <w:b/>
          <w:color w:themeColor="text1" w:val="000000"/>
        </w:rPr>
        <w:t>a</w:t>
      </w:r>
      <w:r w:rsidRPr="005D34EC">
        <w:rPr>
          <w:rFonts w:eastAsia="Cambria"/>
          <w:b/>
          <w:color w:themeColor="text1" w:val="000000"/>
        </w:rPr>
        <w:t xml:space="preserve"> kao z</w:t>
      </w:r>
      <w:r w:rsidRPr="005D34EC">
        <w:rPr>
          <w:rFonts w:eastAsia="Calibri"/>
          <w:b/>
          <w:color w:themeColor="text1" w:val="000000"/>
        </w:rPr>
        <w:t>k.č.br. 485/28, bez oznake zemljišta i površine, upisana u zk.ul. 3004, k.o. Gruž.</w:t>
      </w:r>
    </w:p>
    <w:p w:rsidRDefault="00224652" w:rsidP="00224652" w:rsidR="00224652">
      <w:pPr>
        <w:jc w:val="both"/>
        <w:rPr>
          <w:rFonts w:eastAsia="Calibri"/>
          <w:color w:themeColor="text1" w:val="000000"/>
        </w:rPr>
      </w:pP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sljedeća razlučna prava:</w:t>
      </w: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Dubrovniku,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-722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od 17.10.2014.g. zabilježena je ovrha </w:t>
      </w:r>
      <w:r w:rsidR="00736934">
        <w:rPr>
          <w:rFonts w:eastAsia="Cambria"/>
          <w:color w:themeColor="text1" w:val="000000"/>
        </w:rPr>
        <w:t xml:space="preserve">pod brojem Z-5298/14, </w:t>
      </w:r>
      <w:r>
        <w:rPr>
          <w:rFonts w:eastAsia="Cambria"/>
          <w:color w:themeColor="text1" w:val="000000"/>
        </w:rPr>
        <w:t xml:space="preserve">temeljem navedenog rješenja o ovrsi između ovrhovoditelja Nova Ljubljanska banka d.d. i ovršenika Modestus d.o.o. 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Sporazuma radi osiguranja novčane tražbine zasnivanjem založnog prava  na nekretninama i zasnivanjem založnog prava na poslovnim udjelima br. OV-</w:t>
      </w:r>
      <w:r>
        <w:rPr>
          <w:rFonts w:eastAsia="Cambria"/>
          <w:color w:themeColor="text1" w:val="000000"/>
        </w:rPr>
        <w:lastRenderedPageBreak/>
        <w:t>25075/2007 od 29.10.2007.g.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Nova Ljubljanska banka d.d.</w:t>
      </w:r>
      <w:r w:rsidR="00736934">
        <w:rPr>
          <w:rFonts w:eastAsia="Cambria"/>
          <w:color w:themeColor="text1" w:val="000000"/>
        </w:rPr>
        <w:t xml:space="preserve"> pod brojem Z-7794/07</w:t>
      </w:r>
      <w:r>
        <w:rPr>
          <w:rFonts w:eastAsia="Cambria"/>
          <w:color w:themeColor="text1" w:val="000000"/>
        </w:rPr>
        <w:t>,</w:t>
      </w:r>
    </w:p>
    <w:p w:rsidRDefault="00736934" w:rsidP="00736934" w:rsidR="00736934" w:rsidRPr="00736934">
      <w:pPr>
        <w:pStyle w:val="Odlomakpopisa"/>
        <w:rPr>
          <w:rFonts w:eastAsia="Cambria"/>
          <w:color w:themeColor="text1" w:val="000000"/>
        </w:rPr>
      </w:pPr>
    </w:p>
    <w:p w:rsidRDefault="00736934" w:rsidP="00736934" w:rsidR="00736934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</w:t>
      </w:r>
      <w:r>
        <w:rPr>
          <w:rFonts w:eastAsia="Cambria"/>
          <w:color w:themeColor="text1" w:val="000000"/>
        </w:rPr>
        <w:t xml:space="preserve">bilježena je </w:t>
      </w:r>
      <w:r w:rsidR="00736934">
        <w:rPr>
          <w:rFonts w:eastAsia="Cambria"/>
          <w:color w:themeColor="text1" w:val="000000"/>
        </w:rPr>
        <w:t>zajednička hipoteka u z</w:t>
      </w:r>
      <w:r>
        <w:rPr>
          <w:rFonts w:eastAsia="Cambria"/>
          <w:color w:themeColor="text1" w:val="000000"/>
        </w:rPr>
        <w:t>k.ul.3004 k.o. Gruž kao glavnom ulošku s hipotekom u zk.ul. 2974, 2769 k.o. Gruž, zk.ul. 662 k.o. Šestine, poduložak 1 i 11, u podulažak 31045 k.o. Grad</w:t>
      </w:r>
      <w:r w:rsidR="00736934">
        <w:rPr>
          <w:rFonts w:eastAsia="Cambria"/>
          <w:color w:themeColor="text1" w:val="000000"/>
        </w:rPr>
        <w:t xml:space="preserve"> Zagreb kao sporednim ulošcima,</w:t>
      </w:r>
    </w:p>
    <w:p w:rsidRDefault="00736934" w:rsidP="00736934" w:rsidR="00736934">
      <w:pPr>
        <w:pStyle w:val="Odlomakpopisa"/>
        <w:jc w:val="both"/>
        <w:rPr>
          <w:rFonts w:eastAsia="Cambria"/>
          <w:color w:themeColor="text1" w:val="000000"/>
        </w:rPr>
      </w:pPr>
    </w:p>
    <w:p w:rsidRDefault="00736934" w:rsidP="00736934" w:rsidR="00736934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Ugovora o ustupanju i prijenosu od 12.11.2012.g.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prijenosom hipotekarne tražbine br. Z-7794/07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sa imena LHB INTERNATIONALE HANDELSBANK AKTIENGESELLSCHAFT, pod prvenstvenim redom založnog prava br. Z-7794707.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 w:rsidRPr="005D34EC">
      <w:pPr>
        <w:jc w:val="both"/>
        <w:rPr>
          <w:rFonts w:eastAsia="Calibri"/>
          <w:b/>
          <w:color w:themeColor="text1" w:val="000000"/>
        </w:rPr>
      </w:pPr>
      <w:r>
        <w:rPr>
          <w:rFonts w:eastAsia="Cambria"/>
          <w:b/>
          <w:color w:themeColor="text1" w:val="000000"/>
        </w:rPr>
        <w:t>2</w:t>
      </w:r>
      <w:r w:rsidRPr="005D34EC">
        <w:rPr>
          <w:rFonts w:eastAsia="Cambria"/>
          <w:b/>
          <w:color w:themeColor="text1" w:val="000000"/>
        </w:rPr>
        <w:t>. označene kao z</w:t>
      </w:r>
      <w:r w:rsidRPr="005D34EC">
        <w:rPr>
          <w:rFonts w:eastAsia="Calibri"/>
          <w:b/>
          <w:color w:themeColor="text1" w:val="000000"/>
        </w:rPr>
        <w:t>k.č.br. 485/</w:t>
      </w:r>
      <w:r>
        <w:rPr>
          <w:rFonts w:eastAsia="Calibri"/>
          <w:b/>
          <w:color w:themeColor="text1" w:val="000000"/>
        </w:rPr>
        <w:t>11, 486 i 488/1</w:t>
      </w:r>
      <w:r w:rsidRPr="005D34EC">
        <w:rPr>
          <w:rFonts w:eastAsia="Calibri"/>
          <w:b/>
          <w:color w:themeColor="text1" w:val="000000"/>
        </w:rPr>
        <w:t xml:space="preserve">, bez oznake zemljišta i površine, </w:t>
      </w:r>
      <w:r>
        <w:rPr>
          <w:rFonts w:eastAsia="Calibri"/>
          <w:b/>
          <w:color w:themeColor="text1" w:val="000000"/>
        </w:rPr>
        <w:t>upisane</w:t>
      </w:r>
      <w:r w:rsidRPr="005D34EC">
        <w:rPr>
          <w:rFonts w:eastAsia="Calibri"/>
          <w:b/>
          <w:color w:themeColor="text1" w:val="000000"/>
        </w:rPr>
        <w:t xml:space="preserve"> u zk.ul. </w:t>
      </w:r>
      <w:r>
        <w:rPr>
          <w:rFonts w:eastAsia="Calibri"/>
          <w:b/>
          <w:color w:themeColor="text1" w:val="000000"/>
        </w:rPr>
        <w:t>297</w:t>
      </w:r>
      <w:r w:rsidRPr="005D34EC">
        <w:rPr>
          <w:rFonts w:eastAsia="Calibri"/>
          <w:b/>
          <w:color w:themeColor="text1" w:val="000000"/>
        </w:rPr>
        <w:t>4, k.o. Gruž.</w:t>
      </w:r>
    </w:p>
    <w:p w:rsidRDefault="00224652" w:rsidP="00224652" w:rsidR="00224652">
      <w:pPr>
        <w:jc w:val="both"/>
        <w:rPr>
          <w:rFonts w:eastAsia="Calibri"/>
          <w:color w:themeColor="text1" w:val="000000"/>
        </w:rPr>
      </w:pP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sljedeća razlučna prava:</w:t>
      </w: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Dubrovniku,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-722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od 17.10.2014.g. zabilježena je ovrha </w:t>
      </w:r>
      <w:r w:rsidR="00736934">
        <w:rPr>
          <w:rFonts w:eastAsia="Cambria"/>
          <w:color w:themeColor="text1" w:val="000000"/>
        </w:rPr>
        <w:t>pod brojem Z-5298/14</w:t>
      </w:r>
      <w:r>
        <w:rPr>
          <w:rFonts w:eastAsia="Cambria"/>
          <w:color w:themeColor="text1" w:val="000000"/>
        </w:rPr>
        <w:t xml:space="preserve">temeljem navedenog rješenja o ovrsi između ovrhovoditelja Nova Ljubljanska banka d.d. i ovršenika Modestus d.o.o. 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Sporazuma radi osiguranja novčane tražbine zasnivanjem založnog prava  na nekretninama i zasnivanjem založnog prava na poslovnim udjelima br. OV-25075/2007 od 29.10.2007.g.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Nova Ljubljanska banka d.d.,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</w:t>
      </w:r>
      <w:r>
        <w:rPr>
          <w:rFonts w:eastAsia="Cambria"/>
          <w:color w:themeColor="text1" w:val="000000"/>
        </w:rPr>
        <w:t>bilježena je zajednička hipoteka u uk.ul.3004 k.o. Gruž kao glavnom ulošku s hipotekom u zk.ul. 2974, 2769 k.o. Gruž, zk.ul. 662 k.o. Šestine, poduložak 1 i 11, u podulažak 31045 k.o. Grad</w:t>
      </w:r>
      <w:r w:rsidR="00736934">
        <w:rPr>
          <w:rFonts w:eastAsia="Cambria"/>
          <w:color w:themeColor="text1" w:val="000000"/>
        </w:rPr>
        <w:t xml:space="preserve"> Zagreb kao sporednim ulošcima,</w:t>
      </w:r>
    </w:p>
    <w:p w:rsidRDefault="00736934" w:rsidP="00736934" w:rsidR="00736934" w:rsidRPr="00736934">
      <w:pPr>
        <w:pStyle w:val="Odlomakpopisa"/>
        <w:rPr>
          <w:rFonts w:eastAsia="Cambria"/>
          <w:color w:themeColor="text1" w:val="000000"/>
        </w:rPr>
      </w:pPr>
    </w:p>
    <w:p w:rsidRDefault="00736934" w:rsidP="00736934" w:rsidR="00736934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Ugovora o ustupanju i prijenosu od 12.11.2012.g.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prijenosom hipotekarne tražbine br. Z-7794/07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sa imena LHB INTERNATIONALE HANDELSBANK AKTIENGESELLSCHAFT, pod prvenstvenim redom založnog prava br. Z-7794707.</w:t>
      </w:r>
    </w:p>
    <w:p w:rsidRDefault="00736934" w:rsidP="00736934" w:rsidR="00736934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 w:rsidRPr="005D34EC">
      <w:pPr>
        <w:jc w:val="both"/>
        <w:rPr>
          <w:rFonts w:eastAsia="Calibri"/>
          <w:b/>
          <w:color w:themeColor="text1" w:val="000000"/>
        </w:rPr>
      </w:pPr>
      <w:r>
        <w:rPr>
          <w:rFonts w:eastAsia="Cambria"/>
          <w:b/>
          <w:color w:themeColor="text1" w:val="000000"/>
        </w:rPr>
        <w:t>3</w:t>
      </w:r>
      <w:r w:rsidRPr="005D34EC">
        <w:rPr>
          <w:rFonts w:eastAsia="Cambria"/>
          <w:b/>
          <w:color w:themeColor="text1" w:val="000000"/>
        </w:rPr>
        <w:t>. označene kao z</w:t>
      </w:r>
      <w:r w:rsidRPr="005D34EC">
        <w:rPr>
          <w:rFonts w:eastAsia="Calibri"/>
          <w:b/>
          <w:color w:themeColor="text1" w:val="000000"/>
        </w:rPr>
        <w:t>k.č.br. 485/</w:t>
      </w:r>
      <w:r>
        <w:rPr>
          <w:rFonts w:eastAsia="Calibri"/>
          <w:b/>
          <w:color w:themeColor="text1" w:val="000000"/>
        </w:rPr>
        <w:t>9 i 485/27</w:t>
      </w:r>
      <w:r w:rsidRPr="005D34EC">
        <w:rPr>
          <w:rFonts w:eastAsia="Calibri"/>
          <w:b/>
          <w:color w:themeColor="text1" w:val="000000"/>
        </w:rPr>
        <w:t xml:space="preserve">, bez oznake zemljišta i površine, </w:t>
      </w:r>
      <w:r>
        <w:rPr>
          <w:rFonts w:eastAsia="Calibri"/>
          <w:b/>
          <w:color w:themeColor="text1" w:val="000000"/>
        </w:rPr>
        <w:t>upisane</w:t>
      </w:r>
      <w:r w:rsidRPr="005D34EC">
        <w:rPr>
          <w:rFonts w:eastAsia="Calibri"/>
          <w:b/>
          <w:color w:themeColor="text1" w:val="000000"/>
        </w:rPr>
        <w:t xml:space="preserve"> u zk.ul. </w:t>
      </w:r>
      <w:r w:rsidR="009146A1">
        <w:rPr>
          <w:rFonts w:eastAsia="Calibri"/>
          <w:b/>
          <w:color w:themeColor="text1" w:val="000000"/>
        </w:rPr>
        <w:t>2</w:t>
      </w:r>
      <w:r>
        <w:rPr>
          <w:rFonts w:eastAsia="Calibri"/>
          <w:b/>
          <w:color w:themeColor="text1" w:val="000000"/>
        </w:rPr>
        <w:t>7</w:t>
      </w:r>
      <w:r w:rsidR="009146A1">
        <w:rPr>
          <w:rFonts w:eastAsia="Calibri"/>
          <w:b/>
          <w:color w:themeColor="text1" w:val="000000"/>
        </w:rPr>
        <w:t>69</w:t>
      </w:r>
      <w:r w:rsidRPr="005D34EC">
        <w:rPr>
          <w:rFonts w:eastAsia="Calibri"/>
          <w:b/>
          <w:color w:themeColor="text1" w:val="000000"/>
        </w:rPr>
        <w:t>, k.o. Gruž.</w:t>
      </w:r>
    </w:p>
    <w:p w:rsidRDefault="00224652" w:rsidP="00224652" w:rsidR="00224652">
      <w:pPr>
        <w:jc w:val="both"/>
        <w:rPr>
          <w:rFonts w:eastAsia="Calibri"/>
          <w:color w:themeColor="text1" w:val="000000"/>
        </w:rPr>
      </w:pP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sljedeća razlučna prava:</w:t>
      </w:r>
    </w:p>
    <w:p w:rsidRDefault="00224652" w:rsidP="00224652" w:rsidR="00224652">
      <w:pPr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Dubrovniku,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-722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od 17.10.2014.g. zabilježena je ovrha </w:t>
      </w:r>
      <w:r w:rsidR="00736934">
        <w:rPr>
          <w:rFonts w:eastAsia="Cambria"/>
          <w:color w:themeColor="text1" w:val="000000"/>
        </w:rPr>
        <w:t xml:space="preserve">pod brojem Z-5298/14 </w:t>
      </w:r>
      <w:r>
        <w:rPr>
          <w:rFonts w:eastAsia="Cambria"/>
          <w:color w:themeColor="text1" w:val="000000"/>
        </w:rPr>
        <w:t xml:space="preserve">temeljem navedenog </w:t>
      </w:r>
      <w:r>
        <w:rPr>
          <w:rFonts w:eastAsia="Cambria"/>
          <w:color w:themeColor="text1" w:val="000000"/>
        </w:rPr>
        <w:lastRenderedPageBreak/>
        <w:t xml:space="preserve">rješenja o ovrsi između ovrhovoditelja Nova Ljubljanska banka d.d. i ovršenika Modestus d.o.o. 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22465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Sporazuma radi osiguranja novčane tražbine zasnivanjem založnog prava  na nekretninama i zasnivanjem založnog prava na poslovnim udjelima br. OV-25075/2007 od 29.10.2007.g.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Nova Ljubljanska banka d.d.,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224652" w:rsidP="00224652" w:rsidR="00736934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</w:t>
      </w:r>
      <w:r>
        <w:rPr>
          <w:rFonts w:eastAsia="Cambria"/>
          <w:color w:themeColor="text1" w:val="000000"/>
        </w:rPr>
        <w:t>bilježena je zajednička hipoteka u uk.ul.3004 k.o. Gruž kao glavnom ulošku s hipotekom u zk.ul. 2974, 2769 k.o. Gruž, zk.ul. 662 k.o. Šestine, poduložak 1 i 11, u podulažak 31045 k.o. Grad Zagreb kao sporednim ulošcima</w:t>
      </w:r>
      <w:r w:rsidR="00736934">
        <w:rPr>
          <w:rFonts w:eastAsia="Cambria"/>
          <w:color w:themeColor="text1" w:val="000000"/>
        </w:rPr>
        <w:t>,</w:t>
      </w:r>
    </w:p>
    <w:p w:rsidRDefault="00736934" w:rsidP="00736934" w:rsidR="00736934" w:rsidRPr="00736934">
      <w:pPr>
        <w:pStyle w:val="Odlomakpopisa"/>
        <w:rPr>
          <w:rFonts w:eastAsia="Cambria"/>
          <w:color w:themeColor="text1" w:val="000000"/>
        </w:rPr>
      </w:pPr>
    </w:p>
    <w:p w:rsidRDefault="00736934" w:rsidP="00736934" w:rsidR="00736934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Ugovora o ustupanju i prijenosu od 12.11.2012.g.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prijenosom hipotekarne tražbine br. Z-7794/07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3.250.000,00 eura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sa imena LHB INTERNATIONALE HANDELSBANK AKTIENGESELLSCHAFT, pod prvenstvenim redom založnog prava br. Z-7794707.</w:t>
      </w:r>
    </w:p>
    <w:p w:rsidRDefault="00224652" w:rsidP="00736934" w:rsidR="00224652">
      <w:pPr>
        <w:pStyle w:val="Odlomakpopisa"/>
        <w:jc w:val="both"/>
        <w:rPr>
          <w:rFonts w:eastAsia="Cambria"/>
          <w:color w:themeColor="text1" w:val="000000"/>
        </w:rPr>
      </w:pPr>
      <w:r>
        <w:rPr>
          <w:rFonts w:eastAsia="Cambria"/>
          <w:color w:themeColor="text1" w:val="000000"/>
        </w:rPr>
        <w:t xml:space="preserve"> </w:t>
      </w:r>
    </w:p>
    <w:p w:rsidRDefault="00224652" w:rsidP="00224652" w:rsidR="00224652">
      <w:pPr>
        <w:pStyle w:val="Odlomakpopisa"/>
        <w:jc w:val="both"/>
        <w:rPr>
          <w:rFonts w:eastAsia="Cambria"/>
          <w:color w:themeColor="text1" w:val="000000"/>
        </w:rPr>
      </w:pPr>
    </w:p>
    <w:p w:rsidRDefault="00FE70C6" w:rsidP="00FE70C6" w:rsidR="00FE70C6" w:rsidRPr="009D4EA4">
      <w:pPr>
        <w:pStyle w:val="NoSpacing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POKRETNINE</w:t>
      </w:r>
    </w:p>
    <w:p w:rsidRDefault="00FE70C6" w:rsidP="00FE70C6" w:rsidR="00FE70C6" w:rsidRPr="00F253D8">
      <w:pPr>
        <w:pStyle w:val="NoSpacing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E70C6" w:rsidP="00FE70C6" w:rsidR="00FE70C6">
      <w:pPr>
        <w:widowControl w:val="false"/>
        <w:autoSpaceDE w:val="false"/>
        <w:autoSpaceDN w:val="false"/>
        <w:adjustRightInd w:val="false"/>
        <w:jc w:val="both"/>
        <w:rPr>
          <w:b/>
        </w:rPr>
      </w:pPr>
      <w:r>
        <w:rPr>
          <w:b/>
        </w:rPr>
        <w:t>VOZILA, STROJEVI, BRODOVI I OPREMA U VLASNIŠTVU DUŽNIKA</w:t>
      </w:r>
    </w:p>
    <w:p w:rsidRDefault="00E537EC" w:rsidP="00FE70C6" w:rsidR="00E537EC">
      <w:pPr>
        <w:widowControl w:val="false"/>
        <w:autoSpaceDE w:val="false"/>
        <w:autoSpaceDN w:val="false"/>
        <w:adjustRightInd w:val="false"/>
        <w:jc w:val="both"/>
        <w:rPr>
          <w:b/>
        </w:rPr>
      </w:pPr>
    </w:p>
    <w:p w:rsidRDefault="00FE70C6" w:rsidP="00FE70C6" w:rsidR="00FE70C6">
      <w:pPr>
        <w:widowControl w:val="false"/>
        <w:autoSpaceDE w:val="false"/>
        <w:autoSpaceDN w:val="false"/>
        <w:adjustRightInd w:val="false"/>
        <w:jc w:val="both"/>
      </w:pPr>
      <w:r w:rsidRPr="00376320">
        <w:t>Pre</w:t>
      </w:r>
      <w:r w:rsidR="005F66BD">
        <w:t>ma dostupnoj dokumentaciji i pre</w:t>
      </w:r>
      <w:r w:rsidRPr="00376320">
        <w:t>gledom službene evidencije MUP-a utvrđeno je da dužnik nije evidentiran kao vlasnik vozila</w:t>
      </w:r>
      <w:r w:rsidR="005F66BD">
        <w:t>, a niti je vlasnik nekih drugih pokretnina</w:t>
      </w:r>
      <w:r w:rsidRPr="00376320">
        <w:t>.</w:t>
      </w:r>
    </w:p>
    <w:p w:rsidRDefault="00FE70C6" w:rsidP="00FE70C6" w:rsidR="00FE70C6">
      <w:pPr>
        <w:widowControl w:val="false"/>
        <w:autoSpaceDE w:val="false"/>
        <w:autoSpaceDN w:val="false"/>
        <w:adjustRightInd w:val="false"/>
        <w:jc w:val="both"/>
        <w:rPr>
          <w:rFonts w:eastAsia="Calibri"/>
        </w:rPr>
      </w:pPr>
    </w:p>
    <w:p w:rsidRDefault="0050346E" w:rsidP="0050346E" w:rsidR="0050346E" w:rsidRPr="0050346E">
      <w:pPr>
        <w:pStyle w:val="Odlomakpopisa"/>
        <w:widowControl w:val="false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b/>
        </w:rPr>
      </w:pPr>
      <w:r w:rsidRPr="0050346E">
        <w:rPr>
          <w:b/>
        </w:rPr>
        <w:t>POTRAŽIVANJA</w:t>
      </w:r>
    </w:p>
    <w:p w:rsidRDefault="0050346E" w:rsidP="0050346E" w:rsidR="0050346E">
      <w:pPr>
        <w:jc w:val="both"/>
      </w:pPr>
    </w:p>
    <w:p w:rsidRDefault="009374B1" w:rsidP="0050346E" w:rsidR="0050346E">
      <w:pPr>
        <w:jc w:val="both"/>
      </w:pPr>
      <w:r>
        <w:t>Iz Bilance na dan 23.12.2017.g. proizlazi da dužnik nema</w:t>
      </w:r>
      <w:r w:rsidR="0050346E">
        <w:t xml:space="preserve"> </w:t>
      </w:r>
      <w:r>
        <w:t>ne</w:t>
      </w:r>
      <w:r w:rsidR="0050346E">
        <w:t>naplaćeni</w:t>
      </w:r>
      <w:r>
        <w:t>h</w:t>
      </w:r>
      <w:r w:rsidR="0050346E">
        <w:t xml:space="preserve"> potraživanja.</w:t>
      </w:r>
      <w:r w:rsidR="0050346E" w:rsidRPr="002803B7">
        <w:t xml:space="preserve"> </w:t>
      </w:r>
    </w:p>
    <w:p w:rsidRDefault="009374B1" w:rsidP="0050346E" w:rsidR="009374B1">
      <w:pPr>
        <w:jc w:val="both"/>
      </w:pPr>
    </w:p>
    <w:p w:rsidRDefault="00EE56DE" w:rsidP="00FE70C6" w:rsidR="00EE56DE" w:rsidRPr="00376320">
      <w:pPr>
        <w:widowControl w:val="false"/>
        <w:autoSpaceDE w:val="false"/>
        <w:autoSpaceDN w:val="false"/>
        <w:adjustRightInd w:val="false"/>
        <w:jc w:val="both"/>
        <w:rPr>
          <w:rFonts w:eastAsia="Calibri"/>
        </w:rPr>
      </w:pPr>
    </w:p>
    <w:p w:rsidRDefault="00224652" w:rsidP="00224652" w:rsidR="00224652">
      <w:pPr>
        <w:pStyle w:val="Zaglavlje"/>
        <w:jc w:val="both"/>
        <w:rPr>
          <w:b/>
          <w:szCs w:val="24"/>
          <w:lang w:val="hr-HR"/>
        </w:rPr>
      </w:pPr>
      <w:r w:rsidRPr="0020114A">
        <w:rPr>
          <w:b/>
          <w:szCs w:val="24"/>
          <w:lang w:val="hr-HR"/>
        </w:rPr>
        <w:t xml:space="preserve">VI         SUDSKI </w:t>
      </w:r>
      <w:r>
        <w:rPr>
          <w:b/>
          <w:szCs w:val="24"/>
          <w:lang w:val="hr-HR"/>
        </w:rPr>
        <w:t xml:space="preserve">I DRUGI </w:t>
      </w:r>
      <w:r w:rsidRPr="0020114A">
        <w:rPr>
          <w:b/>
          <w:szCs w:val="24"/>
          <w:lang w:val="hr-HR"/>
        </w:rPr>
        <w:t>POSTUPCI</w:t>
      </w:r>
    </w:p>
    <w:p w:rsidRDefault="00224652" w:rsidP="00224652" w:rsidR="00224652" w:rsidRPr="0020114A">
      <w:pPr>
        <w:pStyle w:val="Zaglavlje"/>
        <w:jc w:val="both"/>
        <w:rPr>
          <w:b/>
          <w:szCs w:val="24"/>
          <w:lang w:val="hr-HR"/>
        </w:rPr>
      </w:pPr>
    </w:p>
    <w:p w:rsidRDefault="005F66BD" w:rsidP="00E537EC" w:rsidR="00E537EC">
      <w:pPr>
        <w:pStyle w:val="Zaglavlje"/>
        <w:jc w:val="both"/>
        <w:rPr>
          <w:szCs w:val="24"/>
          <w:lang w:val="hr-HR"/>
        </w:rPr>
      </w:pPr>
      <w:r w:rsidRPr="00572E21">
        <w:rPr>
          <w:szCs w:val="24"/>
          <w:lang w:val="hr-HR"/>
        </w:rPr>
        <w:t xml:space="preserve">Prema </w:t>
      </w:r>
      <w:r>
        <w:rPr>
          <w:szCs w:val="24"/>
          <w:lang w:val="hr-HR"/>
        </w:rPr>
        <w:t>saznanju stečajne upraviteljice stečajni dužnik je stranka u</w:t>
      </w:r>
      <w:r w:rsidR="009374B1">
        <w:rPr>
          <w:szCs w:val="24"/>
          <w:lang w:val="hr-HR"/>
        </w:rPr>
        <w:t xml:space="preserve"> sl</w:t>
      </w:r>
      <w:r w:rsidRPr="00572E21">
        <w:rPr>
          <w:szCs w:val="24"/>
          <w:lang w:val="hr-HR"/>
        </w:rPr>
        <w:t>jedeći</w:t>
      </w:r>
      <w:r>
        <w:rPr>
          <w:szCs w:val="24"/>
          <w:lang w:val="hr-HR"/>
        </w:rPr>
        <w:t>m sudskim</w:t>
      </w:r>
      <w:r w:rsidRPr="00572E21">
        <w:rPr>
          <w:szCs w:val="24"/>
          <w:lang w:val="hr-HR"/>
        </w:rPr>
        <w:t xml:space="preserve"> postupci</w:t>
      </w:r>
      <w:r>
        <w:rPr>
          <w:szCs w:val="24"/>
          <w:lang w:val="hr-HR"/>
        </w:rPr>
        <w:t>ma</w:t>
      </w:r>
      <w:r w:rsidR="009374B1">
        <w:rPr>
          <w:szCs w:val="24"/>
          <w:lang w:val="hr-HR"/>
        </w:rPr>
        <w:t>, koji se vode p</w:t>
      </w:r>
      <w:r w:rsidR="00E537EC" w:rsidRPr="002B4111">
        <w:rPr>
          <w:szCs w:val="24"/>
        </w:rPr>
        <w:t xml:space="preserve">red Općinskim sudom u </w:t>
      </w:r>
      <w:r w:rsidR="00E537EC">
        <w:rPr>
          <w:szCs w:val="24"/>
        </w:rPr>
        <w:t>Dubrovniku</w:t>
      </w:r>
      <w:r w:rsidR="00E537EC" w:rsidRPr="00572E21">
        <w:rPr>
          <w:szCs w:val="24"/>
          <w:lang w:val="hr-HR"/>
        </w:rPr>
        <w:t>:</w:t>
      </w:r>
    </w:p>
    <w:p w:rsidRDefault="007F028A" w:rsidP="00E537EC" w:rsidR="007F028A">
      <w:pPr>
        <w:pStyle w:val="Zaglavlje"/>
        <w:jc w:val="both"/>
        <w:rPr>
          <w:szCs w:val="24"/>
          <w:lang w:val="hr-HR"/>
        </w:rPr>
      </w:pPr>
    </w:p>
    <w:p w:rsidRDefault="00E537EC" w:rsidP="00E537EC" w:rsidR="00E537EC">
      <w:pPr>
        <w:pStyle w:val="Zaglavlje"/>
        <w:jc w:val="both"/>
        <w:rPr>
          <w:szCs w:val="24"/>
        </w:rPr>
      </w:pPr>
      <w:r>
        <w:rPr>
          <w:szCs w:val="24"/>
        </w:rPr>
        <w:t>1.</w:t>
      </w:r>
      <w:r w:rsidR="00DF2E68">
        <w:rPr>
          <w:szCs w:val="24"/>
        </w:rPr>
        <w:t xml:space="preserve"> Ovr-722</w:t>
      </w:r>
      <w:r>
        <w:rPr>
          <w:szCs w:val="24"/>
        </w:rPr>
        <w:t>/201</w:t>
      </w:r>
      <w:r w:rsidR="00DF2E68">
        <w:rPr>
          <w:szCs w:val="24"/>
        </w:rPr>
        <w:t>4,</w:t>
      </w:r>
      <w:r>
        <w:rPr>
          <w:szCs w:val="24"/>
        </w:rPr>
        <w:t xml:space="preserve"> Ovrhovoditelj: Nova ljubljanska banka d.d., protiv </w:t>
      </w:r>
      <w:r w:rsidRPr="00D65201">
        <w:rPr>
          <w:szCs w:val="24"/>
        </w:rPr>
        <w:t xml:space="preserve">stečajnog dužnika kao ovršenika, radi ovrhe na nekretnini. </w:t>
      </w:r>
    </w:p>
    <w:p w:rsidRDefault="00E537EC" w:rsidP="00E537EC" w:rsidR="00E537EC">
      <w:pPr>
        <w:pStyle w:val="Zaglavlje"/>
        <w:jc w:val="both"/>
        <w:rPr>
          <w:szCs w:val="24"/>
        </w:rPr>
      </w:pPr>
      <w:r>
        <w:rPr>
          <w:szCs w:val="24"/>
        </w:rPr>
        <w:t>Donijeto rješenje o prekidu postupka</w:t>
      </w:r>
      <w:r w:rsidR="009374B1">
        <w:rPr>
          <w:szCs w:val="24"/>
        </w:rPr>
        <w:t>, te se je sud oglasio nenadležnim I predmet ustupio Trgovačkom sudu u Splitu, Stalna služba u Dubrovniku</w:t>
      </w:r>
      <w:r>
        <w:rPr>
          <w:szCs w:val="24"/>
        </w:rPr>
        <w:t>.</w:t>
      </w:r>
      <w:r w:rsidR="009374B1">
        <w:rPr>
          <w:szCs w:val="24"/>
        </w:rPr>
        <w:t xml:space="preserve"> Ovrhovoditelj je uložio žalbu protiv tog rješenja.</w:t>
      </w:r>
    </w:p>
    <w:p w:rsidRDefault="00E537EC" w:rsidP="00E537EC" w:rsidR="00E537EC">
      <w:pPr>
        <w:pStyle w:val="Zaglavlje"/>
        <w:jc w:val="both"/>
        <w:rPr>
          <w:szCs w:val="24"/>
        </w:rPr>
      </w:pPr>
    </w:p>
    <w:p w:rsidRDefault="00E537EC" w:rsidP="00E537EC" w:rsidR="00E537EC">
      <w:r>
        <w:rPr>
          <w:lang w:val="hr-HR"/>
        </w:rPr>
        <w:t>2</w:t>
      </w:r>
      <w:r w:rsidRPr="00E537EC">
        <w:rPr>
          <w:lang w:val="hr-HR"/>
        </w:rPr>
        <w:t xml:space="preserve">. </w:t>
      </w:r>
      <w:r w:rsidRPr="00E537EC">
        <w:t xml:space="preserve">P-861/2017 </w:t>
      </w:r>
      <w:r w:rsidRPr="00E175CB">
        <w:t>Tužitelj</w:t>
      </w:r>
      <w:r>
        <w:t>i</w:t>
      </w:r>
      <w:r w:rsidRPr="00E175CB">
        <w:t xml:space="preserve">: </w:t>
      </w:r>
      <w:r w:rsidRPr="00E537EC">
        <w:t>Tomislav Marinov,</w:t>
      </w:r>
      <w:r>
        <w:t xml:space="preserve"> </w:t>
      </w:r>
      <w:r w:rsidRPr="00E537EC">
        <w:t>Karolina Marinov</w:t>
      </w:r>
      <w:r>
        <w:t xml:space="preserve"> protiv stečajnog dužnika kao t</w:t>
      </w:r>
      <w:r w:rsidRPr="00E175CB">
        <w:t>uženika</w:t>
      </w:r>
      <w:r w:rsidR="00DF2E68">
        <w:t>, radi utvrđenja prava vlasništva</w:t>
      </w:r>
      <w:r>
        <w:t>.</w:t>
      </w:r>
      <w:r w:rsidRPr="00E175CB">
        <w:t xml:space="preserve"> </w:t>
      </w:r>
    </w:p>
    <w:p w:rsidRDefault="00E537EC" w:rsidP="00E537EC" w:rsidR="00E537EC" w:rsidRPr="00E537EC">
      <w:pPr>
        <w:rPr>
          <w:lang w:val="hr-HR"/>
        </w:rPr>
      </w:pPr>
      <w:r>
        <w:t xml:space="preserve">Donijeta </w:t>
      </w:r>
      <w:r w:rsidR="00DF2E68">
        <w:t xml:space="preserve">je </w:t>
      </w:r>
      <w:r>
        <w:t>prvostupanjska odluka, kojom je odbijen tužbeni zahtjev u cijelosti, te</w:t>
      </w:r>
      <w:r w:rsidR="007F028A">
        <w:t xml:space="preserve"> nakon toga Rješenje o prekidu postupka dana 22.03.2018.g., kojim sam pozvana da kao stečajna upraviteljica preuzmem postupak. Zatim</w:t>
      </w:r>
      <w:r>
        <w:t xml:space="preserve"> </w:t>
      </w:r>
      <w:r w:rsidR="00DF2E68">
        <w:t>j</w:t>
      </w:r>
      <w:r>
        <w:t xml:space="preserve">e temeljem žalbe tužitelja predmet upućen Županijskom sudu u Dubrovniku.   </w:t>
      </w:r>
    </w:p>
    <w:p w:rsidRDefault="00E537EC" w:rsidP="005F66BD" w:rsidR="00E537EC" w:rsidRPr="00E537EC">
      <w:pPr>
        <w:pStyle w:val="Zaglavlje"/>
        <w:jc w:val="both"/>
        <w:rPr>
          <w:szCs w:val="24"/>
          <w:lang w:val="hr-HR"/>
        </w:rPr>
      </w:pPr>
    </w:p>
    <w:p w:rsidRDefault="005F66BD" w:rsidP="005F66BD" w:rsidR="005F66BD" w:rsidRPr="00132887">
      <w:pPr>
        <w:jc w:val="both"/>
        <w:rPr>
          <w:rFonts w:cs="Arial" w:hAnsi="Arial" w:ascii="Arial"/>
          <w:b/>
        </w:rPr>
      </w:pPr>
      <w:r w:rsidRPr="00C62768">
        <w:rPr>
          <w:b/>
          <w:noProof/>
          <w:color w:themeShade="1A" w:themeColor="background2" w:val="1D1B11"/>
        </w:rPr>
        <w:lastRenderedPageBreak/>
        <w:t>V</w:t>
      </w:r>
      <w:r>
        <w:rPr>
          <w:b/>
          <w:noProof/>
          <w:color w:themeShade="1A" w:themeColor="background2" w:val="1D1B11"/>
        </w:rPr>
        <w:t>II</w:t>
      </w:r>
      <w:r w:rsidRPr="00C62768">
        <w:rPr>
          <w:b/>
          <w:noProof/>
          <w:color w:themeShade="1A" w:themeColor="background2" w:val="1D1B11"/>
        </w:rPr>
        <w:t xml:space="preserve">. </w:t>
      </w:r>
      <w:r w:rsidRPr="005A4A51">
        <w:rPr>
          <w:b/>
        </w:rPr>
        <w:t>FINANCIJSKO IZVJEŠĆE</w:t>
      </w:r>
    </w:p>
    <w:p w:rsidRDefault="005F66BD" w:rsidP="005F66BD" w:rsidR="005F66BD">
      <w:pPr>
        <w:ind w:left="420"/>
      </w:pPr>
    </w:p>
    <w:p w:rsidRDefault="005F66BD" w:rsidP="005F66BD" w:rsidR="005F66BD">
      <w:pPr>
        <w:ind w:left="420"/>
      </w:pPr>
      <w:r>
        <w:t>P</w:t>
      </w:r>
      <w:r w:rsidRPr="00726BC4">
        <w:t xml:space="preserve">redračun troškova za </w:t>
      </w:r>
      <w:r>
        <w:t>vođenje cjelokupnog stečajnog postupka (18 mjeseci)</w:t>
      </w:r>
    </w:p>
    <w:p w:rsidRDefault="005F66BD" w:rsidP="005F66BD" w:rsidR="005F66BD">
      <w:r>
        <w:t>1. Naknada banke za vođenje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500,00 kn</w:t>
      </w:r>
      <w:r>
        <w:tab/>
      </w:r>
    </w:p>
    <w:p w:rsidRDefault="005F66BD" w:rsidP="005F66BD" w:rsidR="005F66BD">
      <w:r>
        <w:t>2</w:t>
      </w:r>
      <w:r w:rsidRPr="00385E51">
        <w:t xml:space="preserve">. Izrada pečata </w:t>
      </w:r>
      <w:r w:rsidRPr="00385E51">
        <w:tab/>
      </w:r>
      <w:r w:rsidRPr="00385E51">
        <w:tab/>
      </w:r>
      <w:r w:rsidRPr="00385E51">
        <w:tab/>
      </w:r>
      <w:r w:rsidRPr="00385E51">
        <w:tab/>
      </w:r>
      <w:r w:rsidRPr="00385E51">
        <w:tab/>
      </w:r>
      <w:r w:rsidRPr="00385E51">
        <w:tab/>
      </w:r>
      <w:r w:rsidRPr="00385E51">
        <w:tab/>
      </w:r>
      <w:r w:rsidRPr="00385E51">
        <w:tab/>
        <w:t xml:space="preserve">   150,00 kn</w:t>
      </w:r>
    </w:p>
    <w:p w:rsidRDefault="005F66BD" w:rsidP="005F66BD" w:rsidR="005F66BD" w:rsidRPr="00726BC4">
      <w:r>
        <w:t>3. Materijalni t</w:t>
      </w:r>
      <w:r w:rsidRPr="00726BC4">
        <w:t>rošk</w:t>
      </w:r>
      <w:r>
        <w:t xml:space="preserve">ovi (uredski troškovi, putni troškovi) </w:t>
      </w:r>
      <w:r w:rsidRPr="00726BC4">
        <w:t xml:space="preserve">          </w:t>
      </w:r>
      <w:r>
        <w:t xml:space="preserve">                 2.500</w:t>
      </w:r>
      <w:r w:rsidRPr="00726BC4">
        <w:t>,00 kn</w:t>
      </w:r>
    </w:p>
    <w:p w:rsidRDefault="005F66BD" w:rsidP="005F66BD" w:rsidR="005F66BD">
      <w:r>
        <w:t>4</w:t>
      </w:r>
      <w:r w:rsidRPr="00726BC4">
        <w:t xml:space="preserve">. Knjigovodstvene usluge   </w:t>
      </w:r>
      <w:r>
        <w:tab/>
      </w:r>
      <w:r>
        <w:tab/>
      </w:r>
      <w:r>
        <w:tab/>
      </w:r>
      <w:r w:rsidRPr="00726BC4">
        <w:t xml:space="preserve">                </w:t>
      </w:r>
      <w:r>
        <w:t xml:space="preserve">                               6</w:t>
      </w:r>
      <w:r w:rsidRPr="00726BC4">
        <w:t>.</w:t>
      </w:r>
      <w:r>
        <w:t>0</w:t>
      </w:r>
      <w:r w:rsidRPr="00726BC4">
        <w:t>00,00 kn</w:t>
      </w:r>
    </w:p>
    <w:p w:rsidRDefault="005F66BD" w:rsidP="005F66BD" w:rsidR="005F66BD" w:rsidRPr="005F66BD">
      <w:pPr>
        <w:rPr>
          <w:b/>
        </w:rPr>
      </w:pPr>
      <w:r w:rsidRPr="005F66BD">
        <w:rPr>
          <w:b/>
        </w:rPr>
        <w:t>Ukupno:                                                                                                       9.</w:t>
      </w:r>
      <w:r w:rsidR="00F36CFF">
        <w:rPr>
          <w:b/>
        </w:rPr>
        <w:t>15</w:t>
      </w:r>
      <w:r w:rsidRPr="005F66BD">
        <w:rPr>
          <w:b/>
        </w:rPr>
        <w:t>0,00 kn</w:t>
      </w:r>
    </w:p>
    <w:p w:rsidRDefault="009374B1" w:rsidP="005F66BD" w:rsidR="009374B1">
      <w:pPr>
        <w:jc w:val="both"/>
        <w:rPr>
          <w:noProof/>
          <w:color w:themeShade="1A" w:themeColor="background2" w:val="1D1B11"/>
        </w:rPr>
      </w:pPr>
    </w:p>
    <w:p w:rsidRDefault="005F66BD" w:rsidP="005F66BD" w:rsidR="005F66BD" w:rsidRPr="00726BC4">
      <w:pPr>
        <w:jc w:val="both"/>
      </w:pPr>
      <w:r>
        <w:rPr>
          <w:noProof/>
          <w:color w:themeShade="1A" w:themeColor="background2" w:val="1D1B11"/>
        </w:rPr>
        <w:t>N</w:t>
      </w:r>
      <w:r w:rsidRPr="00C62768">
        <w:rPr>
          <w:noProof/>
          <w:color w:themeShade="1A" w:themeColor="background2" w:val="1D1B11"/>
        </w:rPr>
        <w:t>agrada stečajno</w:t>
      </w:r>
      <w:r>
        <w:rPr>
          <w:noProof/>
          <w:color w:themeShade="1A" w:themeColor="background2" w:val="1D1B11"/>
        </w:rPr>
        <w:t>j</w:t>
      </w:r>
      <w:r w:rsidRPr="00C62768">
        <w:rPr>
          <w:noProof/>
          <w:color w:themeShade="1A" w:themeColor="background2" w:val="1D1B11"/>
        </w:rPr>
        <w:t xml:space="preserve"> upravitelj</w:t>
      </w:r>
      <w:r>
        <w:rPr>
          <w:noProof/>
          <w:color w:themeShade="1A" w:themeColor="background2" w:val="1D1B11"/>
        </w:rPr>
        <w:t xml:space="preserve">ici </w:t>
      </w:r>
      <w:r w:rsidR="009374B1">
        <w:rPr>
          <w:noProof/>
          <w:color w:themeShade="1A" w:themeColor="background2" w:val="1D1B11"/>
        </w:rPr>
        <w:t xml:space="preserve">će </w:t>
      </w:r>
      <w:r>
        <w:rPr>
          <w:noProof/>
          <w:color w:themeShade="1A" w:themeColor="background2" w:val="1D1B11"/>
        </w:rPr>
        <w:t>ovisi</w:t>
      </w:r>
      <w:r w:rsidR="009374B1">
        <w:rPr>
          <w:noProof/>
          <w:color w:themeShade="1A" w:themeColor="background2" w:val="1D1B11"/>
        </w:rPr>
        <w:t>ti</w:t>
      </w:r>
      <w:r>
        <w:rPr>
          <w:noProof/>
          <w:color w:themeShade="1A" w:themeColor="background2" w:val="1D1B11"/>
        </w:rPr>
        <w:t xml:space="preserve"> o vrijednosti unovčene stečajne mase. </w:t>
      </w:r>
    </w:p>
    <w:p w:rsidRDefault="005F66BD" w:rsidP="005F66BD" w:rsidR="005F66BD" w:rsidRPr="00726BC4">
      <w:pPr>
        <w:jc w:val="both"/>
        <w:rPr>
          <w:noProof/>
          <w:color w:themeShade="1A" w:themeColor="background2" w:val="1D1B11"/>
        </w:rPr>
      </w:pPr>
    </w:p>
    <w:p w:rsidRDefault="005F66BD" w:rsidP="005F66BD" w:rsidR="005F66BD" w:rsidRPr="00C62768">
      <w:pPr>
        <w:ind w:left="426"/>
        <w:jc w:val="both"/>
        <w:rPr>
          <w:noProof/>
          <w:color w:themeShade="1A" w:themeColor="background2" w:val="1D1B11"/>
        </w:rPr>
      </w:pPr>
    </w:p>
    <w:p w:rsidRDefault="00EE56DE" w:rsidP="005F66BD" w:rsidR="005F66BD" w:rsidRPr="00C62768">
      <w:pPr>
        <w:rPr>
          <w:b/>
          <w:noProof/>
        </w:rPr>
      </w:pPr>
      <w:r>
        <w:rPr>
          <w:b/>
          <w:noProof/>
          <w:color w:themeShade="1A" w:themeColor="background2" w:val="1D1B11"/>
        </w:rPr>
        <w:t>VIII</w:t>
      </w:r>
      <w:r w:rsidR="005F66BD" w:rsidRPr="00C62768">
        <w:rPr>
          <w:b/>
          <w:noProof/>
          <w:color w:themeShade="1A" w:themeColor="background2" w:val="1D1B11"/>
        </w:rPr>
        <w:t xml:space="preserve">. </w:t>
      </w:r>
      <w:r w:rsidR="005F66BD" w:rsidRPr="00C62768">
        <w:rPr>
          <w:b/>
          <w:noProof/>
        </w:rPr>
        <w:t>RADNJE KOJE ĆE SE PODUZETI U NAREDNOM RAZDOBLJU</w:t>
      </w:r>
    </w:p>
    <w:p w:rsidRDefault="005F66BD" w:rsidP="005F66BD" w:rsidR="005F66BD">
      <w:pPr>
        <w:jc w:val="both"/>
        <w:rPr>
          <w:noProof/>
          <w:color w:themeShade="1A" w:themeColor="background2" w:val="1D1B11"/>
        </w:rPr>
      </w:pPr>
    </w:p>
    <w:p w:rsidRDefault="009374B1" w:rsidP="009374B1" w:rsidR="009374B1">
      <w:pPr>
        <w:jc w:val="both"/>
        <w:rPr>
          <w:lang w:val="pl-PL"/>
        </w:rPr>
      </w:pPr>
      <w:r>
        <w:rPr>
          <w:lang w:val="pl-PL"/>
        </w:rPr>
        <w:t>Nastaviti pratiti provođenje ovršnog postupka Ovr-722/2014, kao i poduzimati radnje radi ubrzanja tog postupka.</w:t>
      </w:r>
    </w:p>
    <w:p w:rsidRDefault="009374B1" w:rsidP="009374B1" w:rsidR="009374B1">
      <w:pPr>
        <w:jc w:val="both"/>
        <w:rPr>
          <w:lang w:val="pl-PL"/>
        </w:rPr>
      </w:pPr>
    </w:p>
    <w:p w:rsidRDefault="00EE56DE" w:rsidP="005F66BD" w:rsidR="00EE56DE" w:rsidRPr="00736934">
      <w:pPr>
        <w:jc w:val="both"/>
        <w:rPr>
          <w:b/>
        </w:rPr>
      </w:pPr>
    </w:p>
    <w:p w:rsidRDefault="00EE56DE" w:rsidP="005F66BD" w:rsidR="005F66BD" w:rsidRPr="00C62768">
      <w:pPr>
        <w:tabs>
          <w:tab w:pos="709" w:val="left"/>
        </w:tabs>
        <w:spacing w:lineRule="auto" w:line="288"/>
        <w:jc w:val="both"/>
        <w:rPr>
          <w:b/>
          <w:lang w:val="pl-PL"/>
        </w:rPr>
      </w:pPr>
      <w:r>
        <w:rPr>
          <w:b/>
          <w:lang w:val="pl-PL"/>
        </w:rPr>
        <w:t>I</w:t>
      </w:r>
      <w:r w:rsidR="005F66BD">
        <w:rPr>
          <w:b/>
          <w:lang w:val="pl-PL"/>
        </w:rPr>
        <w:t xml:space="preserve">X </w:t>
      </w:r>
      <w:r w:rsidR="005F66BD" w:rsidRPr="00C62768">
        <w:rPr>
          <w:b/>
          <w:lang w:val="pl-PL"/>
        </w:rPr>
        <w:t>PRIJEDLOZI STEČAJN</w:t>
      </w:r>
      <w:r w:rsidR="005F66BD">
        <w:rPr>
          <w:b/>
          <w:lang w:val="pl-PL"/>
        </w:rPr>
        <w:t>E</w:t>
      </w:r>
      <w:r w:rsidR="005F66BD" w:rsidRPr="00C62768">
        <w:rPr>
          <w:b/>
          <w:lang w:val="pl-PL"/>
        </w:rPr>
        <w:t xml:space="preserve"> UPRAVITELJ</w:t>
      </w:r>
      <w:r w:rsidR="005F66BD">
        <w:rPr>
          <w:b/>
          <w:lang w:val="pl-PL"/>
        </w:rPr>
        <w:t>ICE</w:t>
      </w:r>
    </w:p>
    <w:p w:rsidRDefault="005F66BD" w:rsidP="005F66BD" w:rsidR="005F66BD" w:rsidRPr="00572E21">
      <w:pPr>
        <w:autoSpaceDE w:val="false"/>
        <w:autoSpaceDN w:val="false"/>
        <w:adjustRightInd w:val="false"/>
        <w:spacing w:lineRule="auto" w:line="288"/>
        <w:jc w:val="both"/>
      </w:pPr>
    </w:p>
    <w:p w:rsidRDefault="005F66BD" w:rsidP="005F66BD" w:rsidR="005F66BD" w:rsidRPr="004D3DA5">
      <w:pPr>
        <w:spacing w:lineRule="auto" w:line="276"/>
        <w:jc w:val="both"/>
        <w:rPr>
          <w:b/>
          <w:noProof/>
          <w:color w:themeShade="1A" w:themeColor="background2" w:val="1D1B11"/>
          <w:lang w:val="hr-HR"/>
        </w:rPr>
      </w:pPr>
      <w:r>
        <w:t xml:space="preserve">Slijedom </w:t>
      </w:r>
      <w:r w:rsidRPr="00572E21">
        <w:t>navedenog</w:t>
      </w:r>
      <w:r>
        <w:t xml:space="preserve">a </w:t>
      </w:r>
      <w:r w:rsidRPr="00572E21">
        <w:t>predlaže</w:t>
      </w:r>
      <w:r>
        <w:t xml:space="preserve">m </w:t>
      </w:r>
      <w:r w:rsidRPr="004D3DA5">
        <w:rPr>
          <w:noProof/>
          <w:color w:themeShade="1A" w:themeColor="background2" w:val="1D1B11"/>
          <w:lang w:val="hr-HR"/>
        </w:rPr>
        <w:t>donošenje sl</w:t>
      </w:r>
      <w:r>
        <w:rPr>
          <w:noProof/>
          <w:color w:themeShade="1A" w:themeColor="background2" w:val="1D1B11"/>
          <w:lang w:val="hr-HR"/>
        </w:rPr>
        <w:t>i</w:t>
      </w:r>
      <w:r w:rsidRPr="004D3DA5">
        <w:rPr>
          <w:noProof/>
          <w:color w:themeShade="1A" w:themeColor="background2" w:val="1D1B11"/>
          <w:lang w:val="hr-HR"/>
        </w:rPr>
        <w:t xml:space="preserve">jedećih </w:t>
      </w:r>
      <w:r w:rsidRPr="00726BC4">
        <w:rPr>
          <w:noProof/>
          <w:color w:themeShade="1A" w:themeColor="background2" w:val="1D1B11"/>
          <w:lang w:val="hr-HR"/>
        </w:rPr>
        <w:t>odluka</w:t>
      </w:r>
      <w:r w:rsidRPr="004D3DA5">
        <w:rPr>
          <w:b/>
          <w:noProof/>
          <w:color w:themeShade="1A" w:themeColor="background2" w:val="1D1B11"/>
          <w:lang w:val="hr-HR"/>
        </w:rPr>
        <w:t>:</w:t>
      </w:r>
    </w:p>
    <w:p w:rsidRDefault="005F66BD" w:rsidP="005F66BD" w:rsidR="005F66BD" w:rsidRPr="004D3DA5">
      <w:pPr>
        <w:spacing w:lineRule="auto" w:line="276"/>
        <w:jc w:val="both"/>
        <w:rPr>
          <w:noProof/>
          <w:color w:themeShade="1A" w:themeColor="background2" w:val="1D1B11"/>
          <w:lang w:val="hr-HR"/>
        </w:rPr>
      </w:pPr>
      <w:r w:rsidRPr="004D3DA5">
        <w:rPr>
          <w:noProof/>
          <w:color w:themeShade="1A" w:themeColor="background2" w:val="1D1B11"/>
          <w:lang w:val="hr-HR"/>
        </w:rPr>
        <w:t>1. Prihvaća se izvješće stečajn</w:t>
      </w:r>
      <w:r>
        <w:rPr>
          <w:noProof/>
          <w:color w:themeShade="1A" w:themeColor="background2" w:val="1D1B11"/>
          <w:lang w:val="hr-HR"/>
        </w:rPr>
        <w:t>e</w:t>
      </w:r>
      <w:r w:rsidRPr="004D3DA5">
        <w:rPr>
          <w:noProof/>
          <w:color w:themeShade="1A" w:themeColor="background2" w:val="1D1B11"/>
          <w:lang w:val="hr-HR"/>
        </w:rPr>
        <w:t xml:space="preserve"> upravitelj</w:t>
      </w:r>
      <w:r>
        <w:rPr>
          <w:noProof/>
          <w:color w:themeShade="1A" w:themeColor="background2" w:val="1D1B11"/>
          <w:lang w:val="hr-HR"/>
        </w:rPr>
        <w:t>ice</w:t>
      </w:r>
      <w:r w:rsidRPr="004D3DA5">
        <w:rPr>
          <w:noProof/>
          <w:color w:themeShade="1A" w:themeColor="background2" w:val="1D1B11"/>
          <w:lang w:val="hr-HR"/>
        </w:rPr>
        <w:t xml:space="preserve"> i odobravaju </w:t>
      </w:r>
      <w:r>
        <w:rPr>
          <w:noProof/>
          <w:color w:themeShade="1A" w:themeColor="background2" w:val="1D1B11"/>
          <w:lang w:val="hr-HR"/>
        </w:rPr>
        <w:t xml:space="preserve">se </w:t>
      </w:r>
      <w:r w:rsidRPr="004D3DA5">
        <w:rPr>
          <w:noProof/>
          <w:color w:themeShade="1A" w:themeColor="background2" w:val="1D1B11"/>
          <w:lang w:val="hr-HR"/>
        </w:rPr>
        <w:t>do sada poduzete radnje.</w:t>
      </w:r>
    </w:p>
    <w:p w:rsidRDefault="005F66BD" w:rsidP="005F66BD" w:rsidR="005F66BD" w:rsidRPr="00726BC4">
      <w:pPr>
        <w:pStyle w:val="Tijelo"/>
        <w:spacing w:lineRule="auto" w:line="288" w:after="0"/>
        <w:jc w:val="both"/>
        <w:rPr>
          <w:rFonts w:cs="Times New Roman" w:eastAsia="Arial" w:hAnsi="Times New Roman" w:ascii="Times New Roman"/>
          <w:color w:val="auto"/>
          <w:sz w:val="24"/>
          <w:szCs w:val="24"/>
        </w:rPr>
      </w:pPr>
      <w:r w:rsidRPr="004D3DA5">
        <w:rPr>
          <w:rFonts w:cs="Times New Roman" w:hAnsi="Times New Roman" w:ascii="Times New Roman"/>
          <w:noProof/>
          <w:color w:themeShade="1A" w:themeColor="background2" w:val="1D1B11"/>
        </w:rPr>
        <w:t xml:space="preserve">2. </w:t>
      </w:r>
      <w:r w:rsidRPr="00726BC4">
        <w:rPr>
          <w:rFonts w:cs="Times New Roman" w:hAnsi="Times New Roman" w:ascii="Times New Roman"/>
          <w:sz w:val="24"/>
          <w:szCs w:val="24"/>
        </w:rPr>
        <w:t>Utvrđuje se da nema mogućnosti za nastavak poslovanja stečajnog dužnika ili ponovno pokretanje istog.</w:t>
      </w:r>
    </w:p>
    <w:p w:rsidRDefault="00736934" w:rsidP="00736934" w:rsidR="00736934">
      <w:pPr>
        <w:pStyle w:val="StandardWeb"/>
        <w:spacing w:afterAutospacing="false" w:after="0" w:beforeAutospacing="false" w:before="0"/>
        <w:ind w:hanging="1440" w:left="1440"/>
      </w:pPr>
    </w:p>
    <w:p w:rsidRDefault="00736934" w:rsidP="00736934" w:rsidR="00736934">
      <w:pPr>
        <w:pStyle w:val="StandardWeb"/>
        <w:spacing w:afterAutospacing="false" w:after="0" w:beforeAutospacing="false" w:before="0"/>
        <w:ind w:hanging="1440" w:left="1440"/>
      </w:pPr>
      <w:r>
        <w:t xml:space="preserve">PRILOZI: </w:t>
      </w:r>
      <w:r>
        <w:tab/>
        <w:t>Godišnje izvješće za 2017.g.</w:t>
      </w:r>
    </w:p>
    <w:p w:rsidRDefault="00736934" w:rsidP="00736934" w:rsidR="00736934">
      <w:pPr>
        <w:pStyle w:val="StandardWeb"/>
        <w:spacing w:afterAutospacing="false" w:after="0" w:beforeAutospacing="false" w:before="0"/>
        <w:ind w:hanging="1440" w:left="1440"/>
      </w:pPr>
      <w:r>
        <w:tab/>
      </w:r>
    </w:p>
    <w:p w:rsidRDefault="005F66BD" w:rsidP="005F66BD" w:rsidR="005F66BD">
      <w:pPr>
        <w:pStyle w:val="Tijelo"/>
        <w:spacing w:lineRule="auto" w:line="288" w:after="0"/>
        <w:jc w:val="both"/>
        <w:rPr>
          <w:rFonts w:cs="Times New Roman" w:eastAsia="Arial" w:hAnsi="Times New Roman" w:ascii="Times New Roman"/>
          <w:color w:val="auto"/>
          <w:sz w:val="24"/>
          <w:szCs w:val="24"/>
        </w:rPr>
      </w:pPr>
    </w:p>
    <w:p w:rsidRDefault="005F66BD" w:rsidP="005F66BD" w:rsidR="005F66BD" w:rsidRPr="005A4A51">
      <w:r>
        <w:t>U Zagrebu, 27</w:t>
      </w:r>
      <w:r w:rsidRPr="005A4A51">
        <w:t xml:space="preserve">. </w:t>
      </w:r>
      <w:r>
        <w:t>veljače</w:t>
      </w:r>
      <w:r w:rsidRPr="005A4A51">
        <w:t xml:space="preserve"> 201</w:t>
      </w:r>
      <w:r>
        <w:t>9</w:t>
      </w:r>
      <w:r w:rsidRPr="005A4A51">
        <w:t>.g.</w:t>
      </w:r>
    </w:p>
    <w:p w:rsidRDefault="005F66BD" w:rsidP="005F66BD" w:rsidR="005F66BD" w:rsidRPr="005A4A51"/>
    <w:p w:rsidRDefault="005F66BD" w:rsidP="005F66BD" w:rsidR="005F66BD" w:rsidRPr="005A4A51"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>
        <w:tab/>
      </w:r>
      <w:r>
        <w:tab/>
      </w:r>
      <w:r>
        <w:tab/>
      </w:r>
      <w:r w:rsidRPr="005A4A51">
        <w:t>______________________</w:t>
      </w:r>
    </w:p>
    <w:p w:rsidRDefault="005F66BD" w:rsidP="005F66BD" w:rsidR="00224652">
      <w:pPr>
        <w:jc w:val="both"/>
        <w:rPr>
          <w:b/>
          <w:noProof/>
          <w:color w:themeShade="1A" w:themeColor="background2" w:val="1D1B1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Pr="005A4A51">
        <w:t>tečajna upraviteljica</w:t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</w:r>
      <w:r w:rsidRPr="005A4A51">
        <w:tab/>
        <w:t>Antonia Selak</w:t>
      </w:r>
      <w:r w:rsidRPr="005A4A51">
        <w:tab/>
      </w:r>
      <w:r w:rsidRPr="005A4A51">
        <w:tab/>
      </w:r>
    </w:p>
    <w:p w:rsidRDefault="00FE70C6" w:rsidP="00A3338F" w:rsidR="00FE70C6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</w:p>
    <w:p w:rsidRDefault="00C675FE" w:rsidP="00C675FE" w:rsidR="00C675FE">
      <w:pPr>
        <w:ind w:firstLine="720"/>
      </w:pPr>
    </w:p>
    <w:p w:rsidRDefault="00224652" w:rsidP="00C675FE" w:rsidR="00224652">
      <w:pPr>
        <w:pStyle w:val="Odlomakpopisa"/>
        <w:ind w:firstLine="630" w:left="90"/>
      </w:pPr>
    </w:p>
    <w:sectPr w:rsidSect="009E5BFD" w:rsidR="002246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502980"/>
    <w:multiLevelType w:val="hybridMultilevel"/>
    <w:tmpl w:val="12EA2020"/>
    <w:lvl w:tplc="C36A467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961A3"/>
    <w:multiLevelType w:val="hybridMultilevel"/>
    <w:tmpl w:val="10D4FE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0421CF"/>
    <w:multiLevelType w:val="hybridMultilevel"/>
    <w:tmpl w:val="3B4A0CD0"/>
    <w:lvl w:tplc="39F4D8AE" w:ilvl="0">
      <w:start w:val="3"/>
      <w:numFmt w:val="upperLetter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76531E8E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75FE"/>
    <w:rsid w:val="000F60FE"/>
    <w:rsid w:val="00224652"/>
    <w:rsid w:val="00287456"/>
    <w:rsid w:val="004D0F3F"/>
    <w:rsid w:val="0050346E"/>
    <w:rsid w:val="005F66BD"/>
    <w:rsid w:val="006B5962"/>
    <w:rsid w:val="00736934"/>
    <w:rsid w:val="007B6C5D"/>
    <w:rsid w:val="007F028A"/>
    <w:rsid w:val="00824569"/>
    <w:rsid w:val="009146A1"/>
    <w:rsid w:val="009374B1"/>
    <w:rsid w:val="009E5BFD"/>
    <w:rsid w:val="00A3338F"/>
    <w:rsid w:val="00AB4731"/>
    <w:rsid w:val="00B456BA"/>
    <w:rsid w:val="00B57D7E"/>
    <w:rsid w:val="00C675FE"/>
    <w:rsid w:val="00D2728F"/>
    <w:rsid w:val="00D63815"/>
    <w:rsid w:val="00D74F6A"/>
    <w:rsid w:val="00DF2E68"/>
    <w:rsid w:val="00E427BB"/>
    <w:rsid w:val="00E537EC"/>
    <w:rsid w:val="00EE56DE"/>
    <w:rsid w:val="00F146F3"/>
    <w:rsid w:val="00F23507"/>
    <w:rsid w:val="00F36CFF"/>
    <w:rsid w:val="00FA14F3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75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75FE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C675FE"/>
    <w:pPr>
      <w:spacing w:afterAutospacing="true" w:after="100" w:beforeAutospacing="true" w:before="100"/>
    </w:pPr>
    <w:rPr>
      <w:lang w:val="en-US"/>
    </w:rPr>
  </w:style>
  <w:style w:styleId="Bezproreda" w:type="paragraph">
    <w:name w:val="No Spacing"/>
    <w:uiPriority w:val="1"/>
    <w:qFormat/>
    <w:rsid w:val="00A3338F"/>
    <w:pPr>
      <w:spacing w:lineRule="auto" w:line="240" w:after="0"/>
    </w:pPr>
    <w:rPr>
      <w:rFonts w:eastAsiaTheme="minorEastAsia"/>
      <w:sz w:val="21"/>
      <w:szCs w:val="21"/>
    </w:rPr>
  </w:style>
  <w:style w:customStyle="true" w:styleId="NoSpacing2" w:type="paragraph">
    <w:name w:val="No Spacing2"/>
    <w:uiPriority w:val="1"/>
    <w:qFormat/>
    <w:rsid w:val="00FE70C6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rsid w:val="00224652"/>
    <w:pPr>
      <w:tabs>
        <w:tab w:pos="4153" w:val="center"/>
        <w:tab w:pos="8306" w:val="right"/>
      </w:tabs>
    </w:pPr>
    <w:rPr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4652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" w:type="paragraph">
    <w:name w:val="Tijelo"/>
    <w:rsid w:val="005F66BD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75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75FE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C675FE"/>
    <w:pPr>
      <w:spacing w:after="100" w:afterAutospacing="1" w:before="100" w:beforeAutospacing="1"/>
    </w:pPr>
    <w:rPr>
      <w:lang w:val="en-US"/>
    </w:rPr>
  </w:style>
  <w:style w:styleId="Bezproreda" w:type="paragraph">
    <w:name w:val="No Spacing"/>
    <w:uiPriority w:val="1"/>
    <w:qFormat/>
    <w:rsid w:val="00A3338F"/>
    <w:pPr>
      <w:spacing w:after="0" w:line="240" w:lineRule="auto"/>
    </w:pPr>
    <w:rPr>
      <w:rFonts w:eastAsiaTheme="minorEastAsia"/>
      <w:sz w:val="21"/>
      <w:szCs w:val="21"/>
    </w:rPr>
  </w:style>
  <w:style w:customStyle="1" w:styleId="NoSpacing2" w:type="paragraph">
    <w:name w:val="No Spacing2"/>
    <w:uiPriority w:val="1"/>
    <w:qFormat/>
    <w:rsid w:val="00FE70C6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rsid w:val="00224652"/>
    <w:pPr>
      <w:tabs>
        <w:tab w:pos="4153" w:val="center"/>
        <w:tab w:pos="8306" w:val="right"/>
      </w:tabs>
    </w:pPr>
    <w:rPr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224652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" w:type="paragraph">
    <w:name w:val="Tijelo"/>
    <w:rsid w:val="005F66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412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1475</properties:Words>
  <properties:Characters>9228</properties:Characters>
  <properties:Lines>318</properties:Lines>
  <properties:Paragraphs>125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2019-03-04T07:52:00Z</dcterms:created>
  <dc:creator>Windows korisnik</dc:creator>
  <cp:lastModifiedBy>Renata Klokočki</cp:lastModifiedBy>
  <dcterms:modified xmlns:xsi="http://www.w3.org/2001/XMLSchema-instance" xsi:type="dcterms:W3CDTF">2019-03-04T07:54:00Z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St-142/2017-65 / Podnesak - Izvješće stečajnog upravitelja (Izvjesce-MODESTUS.docx)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