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7992" w14:paraId="e237992" w:rsidRDefault="007B3EA3" w:rsidP="00910611" w:rsidR="007B3EA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EA3" w:rsidP="00910611" w:rsidR="007B3EA3">
      <w:r>
        <w:rPr>
          <w:rFonts w:eastAsia="MS Mincho"/>
        </w:rPr>
        <w:t xml:space="preserve">    REPUBLIKA HRVATSKA</w:t>
      </w:r>
    </w:p>
    <w:p w:rsidRDefault="007B3EA3" w:rsidP="00910611" w:rsidR="007B3EA3">
      <w:r>
        <w:rPr>
          <w:rFonts w:eastAsia="MS Mincho"/>
        </w:rPr>
        <w:t>TRGOVAČKI SUD U RIJECI</w:t>
      </w:r>
    </w:p>
    <w:p w:rsidRDefault="007B3EA3" w:rsidR="007B3EA3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157F3D" w:rsidP="00321306" w:rsidR="00157F3D" w:rsidRPr="009B6B23">
      <w:pPr>
        <w:jc w:val="center"/>
        <w:rPr>
          <w:b/>
          <w:bCs/>
        </w:rPr>
      </w:pPr>
    </w:p>
    <w:p w:rsidRDefault="0040442B" w:rsidP="009B6B23" w:rsidR="00723505">
      <w:pPr>
        <w:jc w:val="both"/>
      </w:pPr>
      <w:r w:rsidRPr="0040442B">
        <w:tab/>
      </w:r>
      <w:r w:rsidR="004359A5" w:rsidRPr="004359A5">
        <w:t xml:space="preserve">Trgovački </w:t>
      </w:r>
      <w:r w:rsidR="0061275E" w:rsidRPr="0061275E">
        <w:t xml:space="preserve">sud u Rijeci, po stečajnom sucu Danieli Korlević, odlučujući o prijedlogu predlagatelja vjerovnika REPUBLIKE HRVATSKE OIB 52634238587, koju zastupa Županijsko državno odvjetništvo u Rijeci, za otvaranje stečajnog postupka nad dužnikom </w:t>
      </w:r>
      <w:r w:rsidR="0061275E" w:rsidRPr="0061275E">
        <w:rPr>
          <w:b/>
        </w:rPr>
        <w:t>ST LIBRA d.o.o. Kastav, Rubeši 93/A</w:t>
      </w:r>
      <w:r w:rsidR="004359A5" w:rsidRPr="004359A5">
        <w:t>,</w:t>
      </w:r>
      <w:r w:rsidR="0061275E">
        <w:t xml:space="preserve"> </w:t>
      </w:r>
      <w:r w:rsidR="0061275E" w:rsidRPr="00B512B4">
        <w:rPr>
          <w:b/>
        </w:rPr>
        <w:t>OIB 90706253186, MBS 040142823</w:t>
      </w:r>
      <w:r w:rsidR="0061275E">
        <w:rPr>
          <w:b/>
        </w:rPr>
        <w:t>,</w:t>
      </w:r>
      <w:r w:rsidR="004359A5" w:rsidRPr="004359A5">
        <w:t xml:space="preserve"> </w:t>
      </w:r>
      <w:r w:rsidRPr="0040442B">
        <w:t xml:space="preserve">dana </w:t>
      </w:r>
      <w:r w:rsidR="004359A5">
        <w:t>05. travnja</w:t>
      </w:r>
      <w:r w:rsidRPr="0040442B">
        <w:t xml:space="preserve"> 2016. </w:t>
      </w:r>
      <w:r>
        <w:t>g</w:t>
      </w:r>
      <w:r w:rsidRPr="0040442B">
        <w:t>odine</w:t>
      </w:r>
    </w:p>
    <w:p w:rsidRDefault="0040442B" w:rsidP="009B6B23" w:rsidR="0040442B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61275E" w:rsidRPr="0061275E">
        <w:rPr>
          <w:b/>
        </w:rPr>
        <w:t>ST LIBRA d.o.o. Kastav, Rubeši 93/A</w:t>
      </w:r>
      <w:r w:rsidR="0061275E">
        <w:rPr>
          <w:b/>
        </w:rPr>
        <w:t xml:space="preserve">, </w:t>
      </w:r>
      <w:r w:rsidR="0061275E" w:rsidRPr="00B512B4">
        <w:rPr>
          <w:b/>
        </w:rPr>
        <w:t>OIB 90706253186, MBS 040142823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6B2A66">
        <w:t xml:space="preserve"> </w:t>
      </w:r>
      <w:r w:rsidR="0061275E">
        <w:t>Ombretta Belić - Ilijašić iz Rapca, Jadranska 2, OIB 00873493442.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212999" w:rsidR="000806E3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61275E" w:rsidRPr="0061275E">
        <w:rPr>
          <w:b/>
        </w:rPr>
        <w:t>ST LIBRA d.o.o. Kastav, Rubeši 93/A</w:t>
      </w:r>
      <w:r w:rsidR="0061275E">
        <w:rPr>
          <w:b/>
        </w:rPr>
        <w:t xml:space="preserve">, </w:t>
      </w:r>
      <w:r w:rsidR="0061275E" w:rsidRPr="00B512B4">
        <w:rPr>
          <w:b/>
        </w:rPr>
        <w:t>OIB 90706253186, MBS 040142823</w:t>
      </w:r>
      <w:r w:rsidR="0061275E">
        <w:rPr>
          <w:b/>
        </w:rPr>
        <w:t>.</w:t>
      </w:r>
    </w:p>
    <w:p w:rsidRDefault="0061275E" w:rsidP="00212999" w:rsidR="0061275E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brisanja dužnika.</w:t>
      </w:r>
    </w:p>
    <w:p w:rsidRDefault="005D6D20" w:rsidP="00321306" w:rsidR="005D6D20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1A26BA" w:rsidR="0041378B">
            <w:pPr>
              <w:jc w:val="center"/>
            </w:pPr>
            <w:r w:rsidRPr="009B6B23">
              <w:rPr>
                <w:b/>
              </w:rPr>
              <w:t>Obrazloženje</w:t>
            </w:r>
          </w:p>
          <w:p w:rsidRDefault="00AD217B" w:rsidP="001A26BA" w:rsidR="00AD217B">
            <w:pPr>
              <w:jc w:val="both"/>
            </w:pPr>
            <w:r>
              <w:tab/>
            </w:r>
            <w:r w:rsidR="001A26BA">
              <w:t xml:space="preserve"> </w:t>
            </w:r>
          </w:p>
          <w:p w:rsidRDefault="0061275E" w:rsidP="0061275E" w:rsidR="0061275E">
            <w:pPr>
              <w:jc w:val="both"/>
            </w:pPr>
            <w:r>
              <w:t xml:space="preserve">   </w:t>
            </w:r>
            <w:r>
              <w:tab/>
              <w:t>Predlagatelj je podnio prijedlog za otvaranje stečajnog postupka nad dužnikom ST LIBRA d.o.o. Kastav, Rubeši 93/A, (dalje: dužnik).</w:t>
            </w:r>
          </w:p>
          <w:p w:rsidRDefault="0061275E" w:rsidP="0061275E" w:rsidR="007B3EA3">
            <w:pPr>
              <w:jc w:val="both"/>
            </w:pPr>
            <w:r>
              <w:tab/>
              <w:t xml:space="preserve">U prijedlogu je naveo da mu dužnik duguje iznos od 1.621.993,61 kn temeljem rješenja o utvrđenim poreznim obvezama i vjerodostojnim ispravama. Navodi da je dužnik nesposoban za plaćanje, jer ima evidentirane nepodmirene obveze kod banke koja za njega obavlja poslove platnog prometa u razdoblju duljem od 60 dana, a koje je trebalo na temelju valjanih osnova za naplatu, bez daljnjeg pristanka dužnika naplatiti s bilo kojeg od njegovih računa. </w:t>
            </w:r>
          </w:p>
          <w:p w:rsidRDefault="0061275E" w:rsidP="0061275E" w:rsidR="0061275E">
            <w:pPr>
              <w:jc w:val="both"/>
            </w:pPr>
            <w:r>
              <w:tab/>
              <w:t xml:space="preserve">Rješenjem posl. br. St-67/15-5 od 22. srpnja 2015.g. pokrenut je prethodni postupak radi utvrđivanja uvjeta za otvaranje stečajnog postupka nad dužnikom I  imenovan privremeni stečajni upravitelj Ivan Čule iz Rijeke, Šetalište I. G. Kovačića 12, čija je dužnost u prethodnom postupku bila izvršiti pregled dužnikovog poslovnog prostora te uvid u knjige i poslovnu dokumentaciju dužnika i nakon toga podnijeti izvješće u kojem će iznijeti svoje mišljenje o tome postoje li uvjeti za otvaranje stečajnog </w:t>
            </w:r>
            <w:r>
              <w:lastRenderedPageBreak/>
              <w:t>postupka, te posebno mogu li se imovinom dužnika pokriti troškovi postupka temeljem čl.45. st.2. Stečajnog zakona (NN 44/96, 29/99, 129/00, 123/03, 197/03, 187/04, 82/06, 116/10, 25/12 i 133/12, dalje SZ-a).</w:t>
            </w:r>
          </w:p>
          <w:p w:rsidRDefault="0061275E" w:rsidP="0061275E" w:rsidR="0061275E">
            <w:pPr>
              <w:jc w:val="both"/>
            </w:pPr>
            <w:r>
              <w:tab/>
              <w:t>Privremeni stečajni upravitelj je u prethodnom postupku utvrdio da je dužnik prestao obavljati djelatnost 2010. godine nakon poteškoća koje su nastale temeljem realizacije obveza iz Ugovora o gradnji koji je bio zaključen 01. lipnja 2007. godine s Tonijem Baukom iz Rijeke , vlasnikom  obrta TORO iz Rijeke.</w:t>
            </w:r>
          </w:p>
          <w:p w:rsidRDefault="0061275E" w:rsidP="0061275E" w:rsidR="0061275E">
            <w:pPr>
              <w:jc w:val="both"/>
            </w:pPr>
            <w:r>
              <w:tab/>
              <w:t>Dužnik je u neprekidnoj blokadi računa od 10.09.2010. godine i prema podacima Financijske agencije na dan 04. svibnja 2015. godine ima nepodmirene obveze evidentirane u Očevidniku redoslijeda plaćanja u visini od 19.948.292,40 kn., odnosno sa zateznim kamatama, troškovima ovršnih postupaka i brojnih naknada ukupno stanje blokade prema prethodno navedenom izvoru iznosi 36.936.667,41 kn.</w:t>
            </w:r>
          </w:p>
          <w:p w:rsidRDefault="0061275E" w:rsidP="0061275E" w:rsidR="0061275E">
            <w:pPr>
              <w:jc w:val="both"/>
            </w:pPr>
            <w:r>
              <w:tab/>
              <w:t>Prema bilanci dužnika na dan 31.12.2014. godine ukupna imovina dužnika iznosila je 1.596.682,00 kn, a odnosila se na: dugotrajnu imovinu i to materijalna imovina u vrijednosti od  859.038,00 kn, a u što je uračunata vrijednost zemljišta u iznosu od 491.133,00 kn i predujam za materijalnu imovinu u iznosu od 367.905 kn; kratkotrajnu imovinu čine potraživanja u vrijednosti o</w:t>
            </w:r>
            <w:r w:rsidR="009E024B">
              <w:t xml:space="preserve">d 737.644,00 kn, a odnose se na </w:t>
            </w:r>
            <w:r>
              <w:t>potraživanja od kupaca u iznosu od 638.051,00 kn, potraživanje od države i drugih institucija 86.065,00 kn i ostala potraživanja u iznosu od 13.528,00 kn.</w:t>
            </w:r>
          </w:p>
          <w:p w:rsidRDefault="0061275E" w:rsidP="0061275E" w:rsidR="0061275E">
            <w:pPr>
              <w:jc w:val="both"/>
            </w:pPr>
            <w:r>
              <w:tab/>
              <w:t>Navedena imovina u stvarnosti predstavlja nekretninu - teren označen kao k.č.br. 3857, u naravi šuma u površini od 3470 m2, upisan u z.k. ul. 4427, k.o. Kastav čija je kupoprodajna cijena iznosila 69.400,00 eur-a na dan zaključenja predugovora  o kupoprodaji 07.11.2006. godine.</w:t>
            </w:r>
          </w:p>
          <w:p w:rsidRDefault="0061275E" w:rsidP="0061275E" w:rsidR="0061275E">
            <w:pPr>
              <w:jc w:val="both"/>
            </w:pPr>
            <w:r>
              <w:tab/>
              <w:t xml:space="preserve">U zemljišnim knjigama Općinskog suda u Rijeci je temeljem Ugovora o         zaduženju i osiguranju br. ES 953/07-1 uknjiženo je pravo zaloga radi osiguranja potraživanja u iznosu od 200.000,00 eura u kunskoj protuvrijednosti u korist Erste &amp; Steiermarkische banka d.d. Rijeka. Pored navedenog tereta izvršene su zabilježbe ovrhe.  </w:t>
            </w:r>
          </w:p>
          <w:p w:rsidRDefault="0061275E" w:rsidP="0061275E" w:rsidR="0061275E">
            <w:pPr>
              <w:jc w:val="both"/>
            </w:pPr>
            <w:r>
              <w:tab/>
              <w:t>Dužnik je u bilanci iskazao potraživanja od kupaca u iznosu od 638.051,00 kn.</w:t>
            </w:r>
          </w:p>
          <w:p w:rsidRDefault="0061275E" w:rsidP="0061275E" w:rsidR="0061275E">
            <w:pPr>
              <w:jc w:val="both"/>
            </w:pPr>
            <w:r>
              <w:tab/>
              <w:t>U pogledu ovih potraživanja nastupila je zastara, a istovremeno postoje i obveze dužnika prema ovim kupcima koje su veće od potraživanja.</w:t>
            </w:r>
            <w:r>
              <w:tab/>
              <w:t xml:space="preserve"> </w:t>
            </w:r>
          </w:p>
          <w:p w:rsidRDefault="0061275E" w:rsidP="0061275E" w:rsidR="0061275E">
            <w:pPr>
              <w:jc w:val="both"/>
            </w:pPr>
            <w:r>
              <w:tab/>
              <w:t>Do podnošenja izviješća  račun dužnika je pet godina u trajnoj blokadi tj. dužnik je trajno nesposoban za plaćanje čime je ostvaren jedan od stečajnih razloga za otvaranje stečajnog postupka, a to je nesposobnost za plaćanje.</w:t>
            </w:r>
          </w:p>
          <w:p w:rsidRDefault="0061275E" w:rsidP="0061275E" w:rsidR="0061275E">
            <w:pPr>
              <w:jc w:val="both"/>
            </w:pPr>
            <w:r>
              <w:tab/>
              <w:t xml:space="preserve">Dužnik nema likvidne imovine u svom vlasništvu, a vrijednosti iskazane u bilanci stanja na dan 31.12.2014. godine nisu  naplative zbog financijske nesposobnosti dužnika da ispune svoje obveze. </w:t>
            </w:r>
          </w:p>
          <w:p w:rsidRDefault="0061275E" w:rsidP="0061275E" w:rsidR="0061275E">
            <w:pPr>
              <w:jc w:val="both"/>
            </w:pPr>
            <w:r>
              <w:tab/>
              <w:t xml:space="preserve">Budući dužnik nema likvidne imovine dostatne ni za pokriće troškova stečajnog postupka, privremeni stečajni upravitelj je predložio sudu da otvori i zaključi stečajni postupak nad dužnikom. Prije donošenja odluke, sud će pozvati vjerovnike da u određenom roku predujme iznos od 37.500,00 kn za pokriće troškova stečajnog postupka.  </w:t>
            </w:r>
          </w:p>
          <w:p w:rsidRDefault="0061275E" w:rsidP="0061275E" w:rsidR="009F73BC">
            <w:pPr>
              <w:jc w:val="both"/>
            </w:pPr>
            <w:r>
              <w:tab/>
              <w:t>Specifikacija troškova koju je sačinio privremeni stečajni upravitelj obuhvaća trošak nagrade stečajnom upravitelju u bruto iznosu od 24.000,00 kn, trošak osiguranja stečajnog upravitelja od odgovornosti u iznosu od 2.500,00 kn, troškovi vođenja knjigovodstva u iznosu od 10.000,00 kn i ostali troškovi (troškovi pečata, troškovi platnog prometa) u iznosu od 1.000,00 kuna.</w:t>
            </w:r>
          </w:p>
          <w:p w:rsidRDefault="0042316F" w:rsidP="009F73BC" w:rsidR="002E5767" w:rsidRPr="009B6B23">
            <w:pPr>
              <w:jc w:val="both"/>
              <w:rPr>
                <w:b/>
              </w:rPr>
            </w:pPr>
            <w:r w:rsidRPr="009B6B23">
              <w:lastRenderedPageBreak/>
              <w:t xml:space="preserve">  </w:t>
            </w:r>
            <w:r w:rsidR="009F73BC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i 2. </w:t>
            </w:r>
            <w:r w:rsidR="005356F8">
              <w:rPr>
                <w:bCs/>
              </w:rPr>
              <w:t>u</w:t>
            </w:r>
            <w:r w:rsidR="006116FD">
              <w:rPr>
                <w:bCs/>
              </w:rPr>
              <w:t xml:space="preserve"> vezi s čl.441. st.2. </w:t>
            </w:r>
            <w:r w:rsidR="0061275E">
              <w:rPr>
                <w:bCs/>
              </w:rPr>
              <w:t xml:space="preserve">Stečajnog zakona (NN 71/15, dalje: </w:t>
            </w:r>
            <w:r w:rsidRPr="009B6B23">
              <w:rPr>
                <w:bCs/>
              </w:rPr>
              <w:t>SZ</w:t>
            </w:r>
            <w:r w:rsidR="0061275E">
              <w:rPr>
                <w:bCs/>
              </w:rPr>
              <w:t>/15</w:t>
            </w:r>
            <w:r w:rsidRPr="009B6B23">
              <w:rPr>
                <w:bCs/>
              </w:rPr>
              <w:t xml:space="preserve">,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>U tom slučaju postupak se neće provesti i na odgovarajući će se način provesti odredbe čl.286. – 292. SZ</w:t>
            </w:r>
            <w:r w:rsidR="0061275E">
              <w:rPr>
                <w:bCs/>
              </w:rPr>
              <w:t>/15</w:t>
            </w:r>
            <w:r>
              <w:rPr>
                <w:bCs/>
              </w:rPr>
              <w:t xml:space="preserve">. </w:t>
            </w:r>
          </w:p>
          <w:p w:rsidRDefault="005D6D20" w:rsidP="001474D4" w:rsidR="00157F3D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61275E">
              <w:rPr>
                <w:bCs/>
              </w:rPr>
              <w:t>02. listopada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61275E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61275E">
              <w:rPr>
                <w:bCs/>
              </w:rPr>
              <w:t>37.500</w:t>
            </w:r>
            <w:r w:rsidR="004359A5">
              <w:rPr>
                <w:bCs/>
              </w:rPr>
              <w:t>,00</w:t>
            </w:r>
            <w:r w:rsidR="006116FD">
              <w:rPr>
                <w:bCs/>
              </w:rPr>
              <w:t xml:space="preserve"> kn, za namirenje troškova </w:t>
            </w:r>
            <w:r w:rsidR="0061275E">
              <w:rPr>
                <w:bCs/>
              </w:rPr>
              <w:t xml:space="preserve">prethodnog i otvorenog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61275E">
              <w:rPr>
                <w:bCs/>
              </w:rPr>
              <w:t>02</w:t>
            </w:r>
            <w:r w:rsidR="004359A5">
              <w:rPr>
                <w:bCs/>
              </w:rPr>
              <w:t xml:space="preserve">. </w:t>
            </w:r>
            <w:r w:rsidR="0061275E">
              <w:rPr>
                <w:bCs/>
              </w:rPr>
              <w:t>listopada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 xml:space="preserve">t.2. </w:t>
            </w:r>
            <w:r w:rsidR="004359A5">
              <w:rPr>
                <w:bCs/>
              </w:rPr>
              <w:t>SZ</w:t>
            </w:r>
            <w:r w:rsidR="0061275E">
              <w:rPr>
                <w:bCs/>
              </w:rPr>
              <w:t>/15</w:t>
            </w:r>
            <w:r w:rsidR="004359A5">
              <w:rPr>
                <w:bCs/>
              </w:rPr>
              <w:t>.</w:t>
            </w:r>
          </w:p>
          <w:p w:rsidRDefault="008D4BD6" w:rsidP="0061275E" w:rsidR="0042316F" w:rsidRPr="009B6B23">
            <w:pPr>
              <w:jc w:val="both"/>
            </w:pPr>
            <w:r>
              <w:rPr>
                <w:bCs/>
              </w:rPr>
              <w:t xml:space="preserve">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>. st.1. SZ</w:t>
            </w:r>
            <w:r w:rsidR="0061275E">
              <w:rPr>
                <w:bCs/>
              </w:rPr>
              <w:t>/15,</w:t>
            </w:r>
            <w:r w:rsidR="001474D4" w:rsidRPr="001474D4">
              <w:rPr>
                <w:bCs/>
              </w:rPr>
              <w:t xml:space="preserve">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61275E">
              <w:rPr>
                <w:bCs/>
              </w:rPr>
              <w:t>02. listopada</w:t>
            </w:r>
            <w:r w:rsidR="001474D4" w:rsidRPr="001474D4">
              <w:rPr>
                <w:bCs/>
              </w:rPr>
              <w:t xml:space="preserve"> 201</w:t>
            </w:r>
            <w:r w:rsidR="0061275E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</w:t>
            </w:r>
            <w:r w:rsidR="0061275E">
              <w:rPr>
                <w:bCs/>
              </w:rPr>
              <w:t>/15</w:t>
            </w:r>
            <w:r w:rsidR="001474D4" w:rsidRPr="001474D4">
              <w:rPr>
                <w:bCs/>
              </w:rPr>
              <w:t xml:space="preserve">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</w:t>
            </w:r>
            <w:r w:rsidR="0061275E">
              <w:rPr>
                <w:bCs/>
              </w:rPr>
              <w:t>/15</w:t>
            </w:r>
            <w:r w:rsidR="001474D4" w:rsidRPr="001474D4">
              <w:rPr>
                <w:bCs/>
              </w:rPr>
              <w:t>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4359A5">
        <w:rPr>
          <w:bCs/>
        </w:rPr>
        <w:t>05. travnja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61275E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</w:p>
    <w:p w:rsidRDefault="00321306" w:rsidP="000806E3" w:rsidR="00321306" w:rsidRPr="009B6B23">
      <w:pPr>
        <w:jc w:val="right"/>
        <w:rPr>
          <w:bCs/>
        </w:rPr>
      </w:pPr>
      <w:r w:rsidRPr="009B6B23">
        <w:rPr>
          <w:bCs/>
        </w:rPr>
        <w:t xml:space="preserve">Stečajni sudac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61275E" w:rsidP="001F13A2" w:rsidR="0061275E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 xml:space="preserve">Žalba se podnosi sudu u dva primjerka u roku od </w:t>
      </w:r>
      <w:r w:rsidR="0061275E">
        <w:t>osam</w:t>
      </w:r>
      <w:r w:rsidRPr="008C188D">
        <w:t xml:space="preserve"> dana od prijema rješenja,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535B9A" w:rsidP="00535B9A" w:rsidR="00535B9A">
      <w:pPr>
        <w:jc w:val="both"/>
      </w:pPr>
    </w:p>
    <w:p w:rsidRDefault="00535B9A" w:rsidP="00535B9A" w:rsidR="00535B9A">
      <w:pPr>
        <w:jc w:val="both"/>
      </w:pPr>
    </w:p>
    <w:p w:rsidRDefault="009E024B" w:rsidP="00535B9A" w:rsidR="009E024B">
      <w:pPr>
        <w:jc w:val="both"/>
      </w:pPr>
    </w:p>
    <w:p w:rsidRDefault="009E024B" w:rsidP="00535B9A" w:rsidR="009E024B">
      <w:pPr>
        <w:jc w:val="both"/>
      </w:pPr>
    </w:p>
    <w:p w:rsidRDefault="009E024B" w:rsidP="00535B9A" w:rsidR="009E024B">
      <w:pPr>
        <w:jc w:val="both"/>
      </w:pPr>
    </w:p>
    <w:p w:rsidRDefault="009E024B" w:rsidP="00535B9A" w:rsidR="009E024B">
      <w:pPr>
        <w:jc w:val="both"/>
      </w:pPr>
    </w:p>
    <w:p w:rsidRDefault="009E024B" w:rsidP="00535B9A" w:rsidR="009E024B">
      <w:pPr>
        <w:jc w:val="both"/>
      </w:pPr>
    </w:p>
    <w:p w:rsidRDefault="0061275E" w:rsidP="003828C9" w:rsidR="0061275E">
      <w:pPr>
        <w:jc w:val="both"/>
        <w:rPr>
          <w:b/>
          <w:sz w:val="20"/>
          <w:szCs w:val="20"/>
        </w:rPr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4359A5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831B73">
        <w:rPr>
          <w:sz w:val="20"/>
          <w:szCs w:val="20"/>
        </w:rPr>
        <w:t xml:space="preserve"> putem</w:t>
      </w:r>
      <w:r w:rsidR="005B6880">
        <w:rPr>
          <w:sz w:val="20"/>
          <w:szCs w:val="20"/>
        </w:rPr>
        <w:t xml:space="preserve"> </w:t>
      </w:r>
      <w:r w:rsidR="00831B73" w:rsidRPr="00136631">
        <w:rPr>
          <w:sz w:val="20"/>
          <w:szCs w:val="20"/>
        </w:rPr>
        <w:t xml:space="preserve">ŽDO </w:t>
      </w:r>
      <w:r w:rsidR="00831B73">
        <w:rPr>
          <w:sz w:val="20"/>
          <w:szCs w:val="20"/>
        </w:rPr>
        <w:t>Rijeka</w:t>
      </w:r>
    </w:p>
    <w:p w:rsidRDefault="005B6880" w:rsidP="00321306" w:rsidR="00353158" w:rsidRPr="0013663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D6750">
        <w:rPr>
          <w:sz w:val="20"/>
          <w:szCs w:val="20"/>
        </w:rPr>
        <w:t xml:space="preserve">ranijem </w:t>
      </w:r>
      <w:r>
        <w:rPr>
          <w:sz w:val="20"/>
          <w:szCs w:val="20"/>
        </w:rPr>
        <w:t xml:space="preserve">zastupniku </w:t>
      </w:r>
      <w:r w:rsidRPr="00136631">
        <w:rPr>
          <w:sz w:val="20"/>
          <w:szCs w:val="20"/>
        </w:rPr>
        <w:t>dužnik</w:t>
      </w:r>
      <w:r>
        <w:rPr>
          <w:sz w:val="20"/>
          <w:szCs w:val="20"/>
        </w:rPr>
        <w:t xml:space="preserve">a po zakonu </w:t>
      </w:r>
      <w:r w:rsidR="00535B9A">
        <w:rPr>
          <w:sz w:val="20"/>
          <w:szCs w:val="20"/>
        </w:rPr>
        <w:t xml:space="preserve"> </w:t>
      </w:r>
      <w:r w:rsidR="00831B73">
        <w:rPr>
          <w:sz w:val="20"/>
          <w:szCs w:val="20"/>
        </w:rPr>
        <w:t xml:space="preserve">Branko Šimunović </w:t>
      </w:r>
      <w:r w:rsidR="00A468F9">
        <w:rPr>
          <w:sz w:val="20"/>
          <w:szCs w:val="20"/>
        </w:rPr>
        <w:t>na adresu dužnika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  <w:r w:rsidR="00831B73" w:rsidRPr="00831B73">
        <w:rPr>
          <w:sz w:val="20"/>
          <w:szCs w:val="20"/>
        </w:rPr>
        <w:t xml:space="preserve">Ombretta Belić - </w:t>
      </w:r>
      <w:r w:rsidR="00831B73">
        <w:rPr>
          <w:sz w:val="20"/>
          <w:szCs w:val="20"/>
        </w:rPr>
        <w:t>Ilijašić iz Rapca, Jadranska 2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4359A5">
        <w:rPr>
          <w:sz w:val="20"/>
          <w:szCs w:val="20"/>
        </w:rPr>
        <w:t>05.4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2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61275E">
      <w:rPr>
        <w:b/>
      </w:rPr>
      <w:t>67</w:t>
    </w:r>
    <w:r w:rsidR="00AD217B">
      <w:rPr>
        <w:b/>
      </w:rPr>
      <w:t>/15-</w:t>
    </w:r>
    <w:r w:rsidR="0061275E">
      <w:rPr>
        <w:b/>
      </w:rPr>
      <w:t>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252E5"/>
    <w:rsid w:val="00136631"/>
    <w:rsid w:val="001474B0"/>
    <w:rsid w:val="001474D4"/>
    <w:rsid w:val="00156988"/>
    <w:rsid w:val="00157F3D"/>
    <w:rsid w:val="0016447C"/>
    <w:rsid w:val="00174B4B"/>
    <w:rsid w:val="001754E7"/>
    <w:rsid w:val="0018293F"/>
    <w:rsid w:val="001A26BA"/>
    <w:rsid w:val="001F13A2"/>
    <w:rsid w:val="00212999"/>
    <w:rsid w:val="00213A81"/>
    <w:rsid w:val="00223778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24F4A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359A5"/>
    <w:rsid w:val="00440D91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1275E"/>
    <w:rsid w:val="00640657"/>
    <w:rsid w:val="00651790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96685"/>
    <w:rsid w:val="007B3EA3"/>
    <w:rsid w:val="007C24D4"/>
    <w:rsid w:val="007C5AB4"/>
    <w:rsid w:val="007C730F"/>
    <w:rsid w:val="00815FF9"/>
    <w:rsid w:val="008220C0"/>
    <w:rsid w:val="00822CED"/>
    <w:rsid w:val="00823672"/>
    <w:rsid w:val="00825044"/>
    <w:rsid w:val="00831B73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24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459C0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D523A"/>
    <w:rsid w:val="00EF0D70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E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E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E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E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E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E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E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E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St-67/2015-31</izvorni_sadrzaj>
    <derivirana_varijabla naziv="DomainObject.Oznaka_1">St-67/2015-31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</izvorni_sadrzaj>
    <derivirana_varijabla naziv="DomainObject.Predmet.StrankaFormated_1">  REPUBLIKA HRVATSKA zastupanog po punomoćniku Županijsko državno odvjetništvo</derivirana_varijabla>
  </DomainObject.Predmet.StrankaFormated>
  <DomainObject.Predmet.StrankaFormatedOIB>
    <izvorni_sadrzaj>  REPUBLIKA HRVATSKA, OIB 52634238587 zastupanog po punomoćniku Županijsko državno odvjetništvo</izvorni_sadrzaj>
    <derivirana_varijabla naziv="DomainObject.Predmet.StrankaFormatedOIB_1">  REPUBLIKA HRVATSKA, OIB 52634238587 zastupanog po punomoćniku Županijsko državno odvjetništvo</derivirana_varijabla>
  </DomainObject.Predmet.StrankaFormatedOIB>
  <DomainObject.Predmet.StrankaFormatedWithAdress>
    <izvorni_sadrzaj> REPUBLIKA HRVATSKA zastupanog po punomoćniku Županijsko državno odvjetništvo</izvorni_sadrzaj>
    <derivirana_varijabla naziv="DomainObject.Predmet.StrankaFormatedWithAdress_1"> REPUBLIKA HRVATSKA zastupanog po punomoćniku Županijsko državno odvjetništvo</derivirana_varijabla>
  </DomainObject.Predmet.StrankaFormatedWithAdress>
  <DomainObject.Predmet.StrankaFormatedWithAdressOIB>
    <izvorni_sadrzaj> REPUBLIKA HRVATSKA, OIB 52634238587 zastupanog po punomoćniku Županijsko državno odvjetništvo</izvorni_sadrzaj>
    <derivirana_varijabla naziv="DomainObject.Predmet.StrankaFormatedWithAdressOIB_1"> REPUBLIKA HRVATSKA, OIB 52634238587 zastupanog po punomoćniku Županijsko državno odvjetništvo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</item>
    </izvorni_sadrzaj>
    <derivirana_varijabla naziv="DomainObject.Predmet.StrankaListFormated_1">
      <item>REPUBLIKA HRVATSKA zastupanog po punomoćniku Županijsko državno odvjetništvo</item>
    </derivirana_varijabla>
  </DomainObject.Predmet.StrankaListFormated>
  <DomainObject.Predmet.StrankaListFormatedOIB>
    <izvorni_sadrzaj>
      <item>REPUBLIKA HRVATSKA, OIB 52634238587 zastupanog po punomoćniku Županijsko državno odvjetništvo</item>
    </izvorni_sadrzaj>
    <derivirana_varijabla naziv="DomainObject.Predmet.StrankaListFormatedOIB_1">
      <item>REPUBLIKA HRVATSKA, OIB 52634238587 zastupanog po punomoćniku Županijsko državno odvjetništvo</item>
    </derivirana_varijabla>
  </DomainObject.Predmet.StrankaListFormatedOIB>
  <DomainObject.Predmet.StrankaListFormatedWithAdress>
    <izvorni_sadrzaj>
      <item>REPUBLIKA HRVATSKA zastupanog po punomoćniku Županijsko državno odvjetništvo</item>
    </izvorni_sadrzaj>
    <derivirana_varijabla naziv="DomainObject.Predmet.StrankaListFormatedWithAdress_1">
      <item>REPUBLIKA HRVATSKA zastupanog po punomoćniku Županijsko državno odvjetništvo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</item>
    </izvorni_sadrzaj>
    <derivirana_varijabla naziv="DomainObject.Predmet.StrankaListFormatedWithAdressOIB_1">
      <item>REPUBLIKA HRVATSKA, OIB 52634238587 zastupanog po punomoćniku Županijsko državno odvjetništvo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 punomoćnik sudionika u postupku REPUBLIKA HRVATSKA</item>
      <item>Ivan Čule</item>
    </izvorni_sadrzaj>
    <derivirana_varijabla naziv="DomainObject.Predmet.OstaliListFormated_1">
      <item>Županijsko državno odvjetništvo punomoćnik sudionika u postupku REPUBLIKA HRVATSKA</item>
      <item>Ivan Čule</item>
    </derivirana_varijabla>
  </DomainObject.Predmet.OstaliListFormated>
  <DomainObject.Predmet.OstaliListFormatedOIB>
    <izvorni_sadrzaj>
      <item>Županijsko državno odvjetništvo punomoćnik sudionika u postupku REPUBLIKA HRVATSKA</item>
      <item>Ivan Čule, OIB 56242651112</item>
    </izvorni_sadrzaj>
    <derivirana_varijabla naziv="DomainObject.Predmet.OstaliListFormatedOIB_1">
      <item>Županijsko državno odvjetništvo punomoćnik sudionika u postupku REPUBLIKA HRVATSKA</item>
      <item>Ivan Čule, OIB 56242651112</item>
    </derivirana_varijabla>
  </DomainObject.Predmet.OstaliListFormatedOIB>
  <DomainObject.Predmet.OstaliListFormatedWithAdress>
    <izvorni_sadrzaj>
      <item>Županijsko državno odvjetništvo, Frana Kurelca 3, 51000 Rijeka punomoćnik sudionika u postupku REPUBLIKA HRVATSKA</item>
      <item>Ivan Čule, Kvaternikova 62b, 51000 Rijeka</item>
    </izvorni_sadrzaj>
    <derivirana_varijabla naziv="DomainObject.Predmet.OstaliListFormatedWithAdress_1">
      <item>Županijsko državno odvjetništvo, Frana Kurelca 3, 51000 Rijeka punomoćnik sudionika u postupku REPUBLIKA HRVATSKA</item>
      <item>Ivan Čule, Kvaternikova 62b, 51000 Rijeka</item>
    </derivirana_varijabla>
  </DomainObject.Predmet.OstaliListFormatedWithAdress>
  <DomainObject.Predmet.OstaliListFormatedWithAdressOIB>
    <izvorni_sadrzaj>
      <item>Županijsko državno odvjetništvo, Frana Kurelca 3, 51000 Rijeka punomoćnik sudionika u postupku REPUBLIKA HRVATSKA</item>
      <item>Ivan Čule, OIB 56242651112, Kvaternikova 62b, 51000 Rijeka</item>
    </izvorni_sadrzaj>
    <derivirana_varijabla naziv="DomainObject.Predmet.OstaliListFormatedWithAdressOIB_1">
      <item>Županijsko državno odvjetništvo, Frana Kurelca 3, 51000 Rijeka punomoćnik sudionika u postupku REPUBLIKA HRVATSKA</item>
      <item>Ivan Čule, OIB 56242651112, Kvaternikova 62b, 51000 Rijeka</item>
    </derivirana_varijabla>
  </DomainObject.Predmet.OstaliListFormatedWithAdressOIB>
  <DomainObject.Predmet.OstaliListNazivFormated>
    <izvorni_sadrzaj>
      <item>Županijsko državno odvjetništvo</item>
      <item>Ivan Čule</item>
    </izvorni_sadrzaj>
    <derivirana_varijabla naziv="DomainObject.Predmet.OstaliListNazivFormated_1">
      <item>Županijsko državno odvjetništvo</item>
      <item>Ivan Čule</item>
    </derivirana_varijabla>
  </DomainObject.Predmet.OstaliListNazivFormated>
  <DomainObject.Predmet.OstaliListNazivFormatedOIB>
    <izvorni_sadrzaj>
      <item>Županijsko državno odvjetništvo</item>
      <item>Ivan Čule, OIB 56242651112</item>
    </izvorni_sadrzaj>
    <derivirana_varijabla naziv="DomainObject.Predmet.OstaliListNazivFormatedOIB_1">
      <item>Županijsko državno odvjetništvo</item>
      <item>Ivan Čule, OIB 56242651112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St-67/2015-31</izvorni_sadrzaj>
    <derivirana_varijabla naziv="DomainObject.PoslovniBrojDokumenta_1">St-67/2015-31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 LIBRA d.o.o.  Kastav</item>
      <item>Županijsko državno odvjetništvo</item>
      <item>Ivan Čule</item>
    </izvorni_sadrzaj>
    <derivirana_varijabla naziv="DomainObject.Predmet.SudioniciListNaziv_1">
      <item>REPUBLIKA HRVATSKA</item>
      <item>ST LIBRA d.o.o.  Kastav</item>
      <item>Županijsko državno odvjetništvo</item>
      <item>Ivan Čule</item>
    </derivirana_varijabla>
  </DomainObject.Predmet.SudioniciListNaziv>
  <DomainObject.Predmet.SudioniciListAdressOIB>
    <izvorni_sadrzaj>
      <item>REPUBLIKA HRVATSKA, OIB 52634238587</item>
      <item>ST LIBRA d.o.o.  Kastav, OIB 90706253186, Rubeši 93,51215 Kastav</item>
      <item>Županijsko državno odvjetništvo, Frana Kurelca 3,51000 Rijeka</item>
      <item>Ivan Čule, OIB 56242651112, Kvaternikova 62b,51000 Rijeka</item>
    </izvorni_sadrzaj>
    <derivirana_varijabla naziv="DomainObject.Predmet.SudioniciListAdressOIB_1">
      <item>REPUBLIKA HRVATSKA, OIB 52634238587</item>
      <item>ST LIBRA d.o.o.  Kastav, OIB 90706253186, Rubeši 93,51215 Kastav</item>
      <item>Županijsko državno odvjetništvo, Frana Kurelca 3,51000 Rijeka</item>
      <item>Ivan Čule, OIB 56242651112, Kvaternikova 62b,51000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90706253186</item>
      <item>, OIB null</item>
      <item>, OIB 56242651112</item>
    </izvorni_sadrzaj>
    <derivirana_varijabla naziv="DomainObject.Predmet.SudioniciListNazivOIB_1">
      <item>, OIB 52634238587</item>
      <item>, OIB 90706253186</item>
      <item>, OIB null</item>
      <item>, OIB 56242651112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91DB6-A9E7-4C5E-9297-0A4EFC472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1249</properties:Words>
  <properties:Characters>6974</properties:Characters>
  <properties:Lines>151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2016-04-05T13:02:00Z</dcterms:created>
  <dc:creator>dcmelik</dc:creator>
  <cp:lastModifiedBy>Jasna Radulović</cp:lastModifiedBy>
  <cp:lastPrinted>2016-04-05T12:19:00Z</cp:lastPrinted>
  <dcterms:modified xmlns:xsi="http://www.w3.org/2001/XMLSchema-instance" xsi:type="dcterms:W3CDTF">2016-04-05T13:15:00Z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St-67/2015-31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