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3eaf" w14:paraId="bda3eaf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</w:t>
      </w:r>
      <w:r w:rsidR="0031134C">
        <w:rPr>
          <w:rFonts w:hAnsi="Times New Roman" w:ascii="Times New Roman"/>
        </w:rPr>
        <w:t xml:space="preserve">                         </w:t>
      </w:r>
      <w:r w:rsidRPr="001A1A01">
        <w:rPr>
          <w:rFonts w:hAnsi="Times New Roman" w:ascii="Times New Roman"/>
        </w:rPr>
        <w:t xml:space="preserve"> 3  St-</w:t>
      </w:r>
      <w:r w:rsidR="00AE3473">
        <w:rPr>
          <w:rFonts w:hAnsi="Times New Roman" w:ascii="Times New Roman"/>
        </w:rPr>
        <w:t>111/12</w:t>
      </w:r>
      <w:r w:rsidR="009A421D">
        <w:rPr>
          <w:rFonts w:hAnsi="Times New Roman" w:ascii="Times New Roman"/>
        </w:rPr>
        <w:t>-</w:t>
      </w:r>
      <w:r w:rsidR="004F6BBD">
        <w:rPr>
          <w:rFonts w:hAnsi="Times New Roman" w:ascii="Times New Roman"/>
        </w:rPr>
        <w:t>132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8081C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8081C">
        <w:rPr>
          <w:rFonts w:hAnsi="Times New Roman" w:ascii="Times New Roman"/>
        </w:rPr>
        <w:t>Trg hrvatskih branitelja 1/II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AE3473" w:rsidP="00AE3473" w:rsidR="00AE3473" w:rsidRPr="00AE3473">
      <w:pPr>
        <w:rPr>
          <w:rFonts w:hAnsi="Times New Roman" w:ascii="Times New Roman"/>
        </w:rPr>
      </w:pPr>
    </w:p>
    <w:p w:rsidRDefault="00AE3473" w:rsidP="00B8081C" w:rsidR="002775D1">
      <w:pPr>
        <w:jc w:val="both"/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>Trgovački sud u Zagrebu, Stalna služba</w:t>
      </w:r>
      <w:r w:rsidR="00B8081C">
        <w:rPr>
          <w:rFonts w:hAnsi="Times New Roman" w:ascii="Times New Roman"/>
        </w:rPr>
        <w:t xml:space="preserve"> u Karlovcu</w:t>
      </w:r>
      <w:r w:rsidRPr="00AE3473">
        <w:rPr>
          <w:rFonts w:hAnsi="Times New Roman" w:ascii="Times New Roman"/>
        </w:rPr>
        <w:t>, po stečajnom sucu Vesni Fundurulić Perišin, u stečajnom postupku nad stečajnim dužnikom STARA HIŽA d.o.o.</w:t>
      </w:r>
      <w:r w:rsidR="007A1A63">
        <w:rPr>
          <w:rFonts w:hAnsi="Times New Roman" w:ascii="Times New Roman"/>
        </w:rPr>
        <w:t xml:space="preserve"> u stečaju</w:t>
      </w:r>
      <w:r w:rsidRPr="00AE3473">
        <w:rPr>
          <w:rFonts w:hAnsi="Times New Roman" w:ascii="Times New Roman"/>
        </w:rPr>
        <w:t>, Netretić, R</w:t>
      </w:r>
      <w:r w:rsidR="000864D8">
        <w:rPr>
          <w:rFonts w:hAnsi="Times New Roman" w:ascii="Times New Roman"/>
        </w:rPr>
        <w:t xml:space="preserve">ešetarevo 21, OIB: 63445452892, </w:t>
      </w:r>
      <w:r w:rsidR="007A1A63">
        <w:rPr>
          <w:rFonts w:hAnsi="Times New Roman" w:ascii="Times New Roman"/>
        </w:rPr>
        <w:t xml:space="preserve"> </w:t>
      </w:r>
      <w:r w:rsidR="004F6BBD">
        <w:rPr>
          <w:rFonts w:hAnsi="Times New Roman" w:ascii="Times New Roman"/>
        </w:rPr>
        <w:t>14. prosinca</w:t>
      </w:r>
      <w:r w:rsidR="0031134C">
        <w:rPr>
          <w:rFonts w:hAnsi="Times New Roman" w:ascii="Times New Roman"/>
        </w:rPr>
        <w:t xml:space="preserve"> </w:t>
      </w:r>
      <w:r w:rsidR="000864D8">
        <w:rPr>
          <w:rFonts w:hAnsi="Times New Roman" w:ascii="Times New Roman"/>
        </w:rPr>
        <w:t xml:space="preserve"> </w:t>
      </w:r>
      <w:r w:rsidR="0020534A">
        <w:rPr>
          <w:rFonts w:hAnsi="Times New Roman" w:ascii="Times New Roman"/>
        </w:rPr>
        <w:t>201</w:t>
      </w:r>
      <w:r w:rsidR="00E64603">
        <w:rPr>
          <w:rFonts w:hAnsi="Times New Roman" w:ascii="Times New Roman"/>
        </w:rPr>
        <w:t>8</w:t>
      </w:r>
      <w:r w:rsidRPr="00AE3473">
        <w:rPr>
          <w:rFonts w:hAnsi="Times New Roman" w:ascii="Times New Roman"/>
        </w:rPr>
        <w:t>.</w:t>
      </w:r>
      <w:r w:rsidR="00010CCF">
        <w:rPr>
          <w:rFonts w:hAnsi="Times New Roman" w:ascii="Times New Roman"/>
        </w:rPr>
        <w:t>,</w:t>
      </w:r>
    </w:p>
    <w:p w:rsidRDefault="006F53A2" w:rsidP="00AE3473" w:rsidR="006F53A2" w:rsidRPr="001A1A01">
      <w:pPr>
        <w:rPr>
          <w:rFonts w:hAnsi="Times New Roman" w:ascii="Times New Roman"/>
        </w:rPr>
      </w:pP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0A3FB5">
        <w:rPr>
          <w:rFonts w:hAnsi="Times New Roman" w:ascii="Times New Roman"/>
        </w:rPr>
        <w:t>STARA HIŽA d.o.o.</w:t>
      </w:r>
      <w:r w:rsidR="007A1A63">
        <w:rPr>
          <w:rFonts w:hAnsi="Times New Roman" w:ascii="Times New Roman"/>
        </w:rPr>
        <w:t xml:space="preserve"> u stečaju</w:t>
      </w:r>
      <w:r w:rsidR="000A3FB5">
        <w:rPr>
          <w:rFonts w:hAnsi="Times New Roman" w:ascii="Times New Roman"/>
        </w:rPr>
        <w:t xml:space="preserve">, </w:t>
      </w:r>
      <w:r w:rsidR="0012509A">
        <w:rPr>
          <w:rFonts w:hAnsi="Times New Roman" w:ascii="Times New Roman"/>
        </w:rPr>
        <w:t xml:space="preserve">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  <w:r w:rsidR="00AD15BC">
        <w:rPr>
          <w:rFonts w:hAnsi="Times New Roman" w:ascii="Times New Roman"/>
        </w:rPr>
        <w:t>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Nekretnina iz točke I ovog zaključka prodavat će se u stečajnom postupku </w:t>
      </w:r>
      <w:r w:rsidR="004F6BBD">
        <w:rPr>
          <w:rFonts w:hAnsi="Times New Roman" w:ascii="Times New Roman"/>
        </w:rPr>
        <w:t>devetn</w:t>
      </w:r>
      <w:r w:rsidR="0031134C">
        <w:rPr>
          <w:rFonts w:hAnsi="Times New Roman" w:ascii="Times New Roman"/>
        </w:rPr>
        <w:t>aestom</w:t>
      </w:r>
      <w:r w:rsidR="007A1A63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</w:t>
      </w:r>
      <w:r w:rsidR="009B1343" w:rsidRPr="009B1343">
        <w:rPr>
          <w:rFonts w:hAnsi="Times New Roman" w:ascii="Times New Roman"/>
        </w:rPr>
        <w:t>Trg hrvatskih branitelja 1/II</w:t>
      </w:r>
      <w:r w:rsidR="00BA218D">
        <w:rPr>
          <w:rFonts w:hAnsi="Times New Roman" w:ascii="Times New Roman"/>
        </w:rPr>
        <w:t>, soba broj 2</w:t>
      </w:r>
      <w:r w:rsidR="009B1343">
        <w:rPr>
          <w:rFonts w:hAnsi="Times New Roman" w:ascii="Times New Roman"/>
        </w:rPr>
        <w:t>05</w:t>
      </w:r>
      <w:r w:rsidR="00BA218D">
        <w:rPr>
          <w:rFonts w:hAnsi="Times New Roman" w:ascii="Times New Roman"/>
        </w:rPr>
        <w:t xml:space="preserve">, </w:t>
      </w:r>
      <w:r w:rsidRPr="001A1A01">
        <w:rPr>
          <w:rFonts w:hAnsi="Times New Roman" w:ascii="Times New Roman"/>
        </w:rPr>
        <w:t xml:space="preserve">dana </w:t>
      </w:r>
      <w:r w:rsidR="004F6BBD">
        <w:rPr>
          <w:rFonts w:hAnsi="Times New Roman" w:ascii="Times New Roman"/>
          <w:b/>
        </w:rPr>
        <w:t>31. siječnja</w:t>
      </w:r>
      <w:r w:rsidR="000864D8">
        <w:rPr>
          <w:rFonts w:hAnsi="Times New Roman" w:ascii="Times New Roman"/>
          <w:b/>
        </w:rPr>
        <w:t xml:space="preserve"> </w:t>
      </w:r>
      <w:r w:rsidR="006A7CBC" w:rsidRPr="001A1A01">
        <w:rPr>
          <w:rFonts w:hAnsi="Times New Roman" w:ascii="Times New Roman"/>
          <w:b/>
        </w:rPr>
        <w:t>201</w:t>
      </w:r>
      <w:r w:rsidR="004F6BBD">
        <w:rPr>
          <w:rFonts w:hAnsi="Times New Roman" w:ascii="Times New Roman"/>
          <w:b/>
        </w:rPr>
        <w:t>9</w:t>
      </w:r>
      <w:r w:rsidRPr="001A1A01">
        <w:rPr>
          <w:rFonts w:hAnsi="Times New Roman" w:ascii="Times New Roman"/>
          <w:b/>
        </w:rPr>
        <w:t xml:space="preserve">. u </w:t>
      </w:r>
      <w:r w:rsidR="005E424B">
        <w:rPr>
          <w:rFonts w:hAnsi="Times New Roman" w:ascii="Times New Roman"/>
          <w:b/>
        </w:rPr>
        <w:t>1</w:t>
      </w:r>
      <w:r w:rsidR="007A1A63">
        <w:rPr>
          <w:rFonts w:hAnsi="Times New Roman" w:ascii="Times New Roman"/>
          <w:b/>
        </w:rPr>
        <w:t>0</w:t>
      </w:r>
      <w:r w:rsidR="005E424B">
        <w:rPr>
          <w:rFonts w:hAnsi="Times New Roman" w:ascii="Times New Roman"/>
          <w:b/>
        </w:rPr>
        <w:t>,0</w:t>
      </w:r>
      <w:r w:rsidR="006C6110">
        <w:rPr>
          <w:rFonts w:hAnsi="Times New Roman" w:ascii="Times New Roman"/>
          <w:b/>
        </w:rPr>
        <w:t>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7A1A63" w:rsidP="006C6110" w:rsidR="007A1A63">
      <w:pPr>
        <w:jc w:val="both"/>
        <w:rPr>
          <w:rFonts w:hAnsi="Times New Roman" w:ascii="Times New Roman"/>
        </w:rPr>
      </w:pP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V  UVJETI PRODAJE</w:t>
      </w:r>
    </w:p>
    <w:p w:rsidRDefault="007F50E6" w:rsidP="002B6E6A" w:rsidR="007F50E6" w:rsidRPr="002B6E6A">
      <w:pPr>
        <w:pStyle w:val="Odlomakpopisa"/>
        <w:numPr>
          <w:ilvl w:val="0"/>
          <w:numId w:val="12"/>
        </w:numPr>
        <w:ind w:hanging="284" w:left="284"/>
        <w:rPr>
          <w:rFonts w:hAnsi="Times New Roman" w:ascii="Times New Roman"/>
        </w:rPr>
      </w:pPr>
      <w:r w:rsidRPr="002B6E6A">
        <w:rPr>
          <w:rFonts w:hAnsi="Times New Roman" w:ascii="Times New Roman"/>
        </w:rPr>
        <w:t>Prodaj</w:t>
      </w:r>
      <w:r w:rsidR="00960999" w:rsidRPr="002B6E6A">
        <w:rPr>
          <w:rFonts w:hAnsi="Times New Roman" w:ascii="Times New Roman"/>
        </w:rPr>
        <w:t>e</w:t>
      </w:r>
      <w:r w:rsidRPr="002B6E6A">
        <w:rPr>
          <w:rFonts w:hAnsi="Times New Roman" w:ascii="Times New Roman"/>
        </w:rPr>
        <w:t xml:space="preserve"> se nekretnin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naveden</w:t>
      </w:r>
      <w:r w:rsidR="00960999" w:rsidRPr="002B6E6A">
        <w:rPr>
          <w:rFonts w:hAnsi="Times New Roman" w:ascii="Times New Roman"/>
        </w:rPr>
        <w:t>a</w:t>
      </w:r>
      <w:r w:rsidRPr="002B6E6A">
        <w:rPr>
          <w:rFonts w:hAnsi="Times New Roman" w:ascii="Times New Roman"/>
        </w:rPr>
        <w:t xml:space="preserve"> u točki I ovog zaključka.</w:t>
      </w:r>
    </w:p>
    <w:p w:rsidRDefault="0004747A" w:rsidP="0004747A" w:rsidR="0004747A" w:rsidRPr="0004747A">
      <w:pPr>
        <w:pStyle w:val="Odlomakpopisa"/>
        <w:rPr>
          <w:rFonts w:hAnsi="Times New Roman" w:ascii="Times New Roman"/>
        </w:rPr>
      </w:pPr>
    </w:p>
    <w:p w:rsidRDefault="007F50E6" w:rsidP="007F50E6" w:rsidR="007F50E6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04747A" w:rsidP="007F50E6" w:rsidR="0004747A" w:rsidRPr="001A1A01">
      <w:pPr>
        <w:rPr>
          <w:rFonts w:hAnsi="Times New Roman" w:ascii="Times New Roman"/>
        </w:rPr>
      </w:pPr>
    </w:p>
    <w:p w:rsidRDefault="007F50E6" w:rsidP="00F95DC0" w:rsidR="00F95DC0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4F6BBD">
        <w:rPr>
          <w:rFonts w:hAnsi="Times New Roman" w:ascii="Times New Roman"/>
        </w:rPr>
        <w:t>devetn</w:t>
      </w:r>
      <w:r w:rsidR="0031134C">
        <w:rPr>
          <w:rFonts w:hAnsi="Times New Roman" w:ascii="Times New Roman"/>
        </w:rPr>
        <w:t>aestom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 xml:space="preserve">koja je </w:t>
      </w:r>
      <w:r w:rsidR="00EC6B7F">
        <w:rPr>
          <w:rFonts w:hAnsi="Times New Roman" w:ascii="Times New Roman"/>
        </w:rPr>
        <w:t>umanjena za</w:t>
      </w:r>
      <w:r w:rsidR="00AD15BC">
        <w:rPr>
          <w:rFonts w:hAnsi="Times New Roman" w:ascii="Times New Roman"/>
        </w:rPr>
        <w:t xml:space="preserve"> </w:t>
      </w:r>
      <w:r w:rsidR="00EC6B7F">
        <w:rPr>
          <w:rFonts w:hAnsi="Times New Roman" w:ascii="Times New Roman"/>
        </w:rPr>
        <w:t xml:space="preserve">10 % </w:t>
      </w:r>
      <w:r w:rsidR="00B8081C">
        <w:rPr>
          <w:rFonts w:hAnsi="Times New Roman" w:ascii="Times New Roman"/>
        </w:rPr>
        <w:t xml:space="preserve">u odnosu na zadnju oglašenu cijenu, odnosno za iznos od </w:t>
      </w:r>
      <w:r w:rsidR="004F6BBD" w:rsidRPr="004F6BBD">
        <w:rPr>
          <w:rFonts w:hAnsi="Times New Roman" w:ascii="Times New Roman"/>
        </w:rPr>
        <w:t xml:space="preserve">529.629,16 </w:t>
      </w:r>
      <w:r w:rsidR="00B8081C">
        <w:rPr>
          <w:rFonts w:hAnsi="Times New Roman" w:ascii="Times New Roman"/>
        </w:rPr>
        <w:t>kn.</w:t>
      </w:r>
    </w:p>
    <w:p w:rsidRDefault="0004747A" w:rsidP="00F95DC0" w:rsidR="0004747A">
      <w:pPr>
        <w:jc w:val="both"/>
        <w:rPr>
          <w:rFonts w:hAnsi="Times New Roman" w:ascii="Times New Roman"/>
        </w:rPr>
      </w:pPr>
    </w:p>
    <w:p w:rsidRDefault="007F50E6" w:rsidP="00F95DC0" w:rsidR="005C3DA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5. Kao kupci mogu sudjelovati samo osobe koje su najkasnije pet dana prije dana održavanja ročišta za dražbu uplatile osiguranje u iznosu od 10% od</w:t>
      </w:r>
      <w:r w:rsidR="001F585F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vrijednosti nekretnine naznačene u točki V. zaklj</w:t>
      </w:r>
      <w:r w:rsidR="000864D8">
        <w:rPr>
          <w:rFonts w:hAnsi="Times New Roman" w:ascii="Times New Roman"/>
        </w:rPr>
        <w:t xml:space="preserve">učka, na račun sudskog depozita </w:t>
      </w:r>
      <w:r w:rsidRPr="001A1A01">
        <w:rPr>
          <w:rFonts w:hAnsi="Times New Roman" w:ascii="Times New Roman"/>
        </w:rPr>
        <w:t xml:space="preserve">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11. Ako kupac radi plaćanja kupovnine treba uzeti kredit, sud će na prijedlog kupca već u rješenju o dosudi odrediti da će se nakon pravomoćnosti rješenja o dosudi, te nakon što </w:t>
      </w:r>
      <w:r w:rsidRPr="001A1A01">
        <w:rPr>
          <w:rFonts w:hAnsi="Times New Roman" w:ascii="Times New Roman"/>
        </w:rPr>
        <w:lastRenderedPageBreak/>
        <w:t>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6F53A2" w:rsidP="007F50E6" w:rsidR="006F53A2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</w:p>
    <w:p w:rsidRDefault="00223A17" w:rsidP="00E1148F" w:rsidR="00223A1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Stečajni upravitelj je podnio prijedlog da se nekretnine opisane u toč. 1. ovog zaključka, na kojima postoji razlučno pravo prodaju u stečajnom postupku uz odgovarajuću primjenu pravila o ovrsi na nekretninama, sukladno čl. 164. st. 1. </w:t>
      </w:r>
      <w:r w:rsidRPr="00223A17">
        <w:rPr>
          <w:rFonts w:hAnsi="Times New Roman" w:ascii="Times New Roman"/>
        </w:rPr>
        <w:t>Stečajnog zakona ("Narodne novine" broj  44/96, 29/99, 129/00,</w:t>
      </w:r>
      <w:r>
        <w:rPr>
          <w:rFonts w:hAnsi="Times New Roman" w:ascii="Times New Roman"/>
        </w:rPr>
        <w:t xml:space="preserve"> 123/03, 82/06, 116/10, 25/12- dalje SZ-a ).</w:t>
      </w:r>
      <w:r w:rsidR="001F585F">
        <w:rPr>
          <w:rFonts w:hAnsi="Times New Roman" w:ascii="Times New Roman"/>
        </w:rPr>
        <w:t xml:space="preserve"> </w:t>
      </w: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</w:p>
    <w:p w:rsidRDefault="001F585F" w:rsidP="00E1148F" w:rsidR="001F585F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Budući nekretnin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ni</w:t>
      </w:r>
      <w:r w:rsidR="003527DA">
        <w:rPr>
          <w:rFonts w:hAnsi="Times New Roman" w:ascii="Times New Roman"/>
        </w:rPr>
        <w:t>je</w:t>
      </w:r>
      <w:r>
        <w:rPr>
          <w:rFonts w:hAnsi="Times New Roman" w:ascii="Times New Roman"/>
        </w:rPr>
        <w:t xml:space="preserve"> prodan</w:t>
      </w:r>
      <w:r w:rsidR="003527DA">
        <w:rPr>
          <w:rFonts w:hAnsi="Times New Roman" w:ascii="Times New Roman"/>
        </w:rPr>
        <w:t>a</w:t>
      </w:r>
      <w:r>
        <w:rPr>
          <w:rFonts w:hAnsi="Times New Roman" w:ascii="Times New Roman"/>
        </w:rPr>
        <w:t xml:space="preserve"> na </w:t>
      </w:r>
      <w:r w:rsidR="004F6BBD">
        <w:rPr>
          <w:rFonts w:hAnsi="Times New Roman" w:ascii="Times New Roman"/>
        </w:rPr>
        <w:t>osamn</w:t>
      </w:r>
      <w:r w:rsidR="0031134C">
        <w:rPr>
          <w:rFonts w:hAnsi="Times New Roman" w:ascii="Times New Roman"/>
        </w:rPr>
        <w:t>aestom</w:t>
      </w:r>
      <w:r>
        <w:rPr>
          <w:rFonts w:hAnsi="Times New Roman" w:ascii="Times New Roman"/>
        </w:rPr>
        <w:t xml:space="preserve"> ročištu za prodaju po </w:t>
      </w:r>
      <w:r w:rsidR="003527DA">
        <w:rPr>
          <w:rFonts w:hAnsi="Times New Roman" w:ascii="Times New Roman"/>
        </w:rPr>
        <w:t xml:space="preserve">naznačenoj </w:t>
      </w:r>
      <w:r>
        <w:rPr>
          <w:rFonts w:hAnsi="Times New Roman" w:ascii="Times New Roman"/>
        </w:rPr>
        <w:t xml:space="preserve">vrijednosti to su razlučni vjerovnici predložili da se na narednom ročištu nekretnina proda za cijenu 10 % nižu od </w:t>
      </w:r>
      <w:r w:rsidR="00B8081C">
        <w:rPr>
          <w:rFonts w:hAnsi="Times New Roman" w:ascii="Times New Roman"/>
        </w:rPr>
        <w:t>zadnje oglašene cijene nekretnine</w:t>
      </w:r>
      <w:r w:rsidR="003527DA">
        <w:rPr>
          <w:rFonts w:hAnsi="Times New Roman" w:ascii="Times New Roman"/>
        </w:rPr>
        <w:t>.</w:t>
      </w: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</w:p>
    <w:p w:rsidRDefault="00BA70A7" w:rsidP="00E1148F" w:rsidR="00BA70A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O uvjetima i načinu prodaje odlučeno je temeljem odredbi čl. 92., 93., 94., 95., 98., 100., 100. a. i 101. a. OZ-a u vezi s čl. 164. SZ-a.</w:t>
      </w:r>
    </w:p>
    <w:p w:rsidRDefault="007F50E6" w:rsidP="00223A17" w:rsidR="007F50E6">
      <w:pPr>
        <w:jc w:val="both"/>
        <w:rPr>
          <w:rFonts w:hAnsi="Times New Roman" w:ascii="Times New Roman"/>
        </w:rPr>
      </w:pPr>
    </w:p>
    <w:p w:rsidRDefault="00223A17" w:rsidP="00223A17" w:rsidR="00223A17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Slijedom iznesenog, a temeljem odredbe čl. 164. SZ-a, odlučeno je kao u izreci.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4F6BBD">
        <w:rPr>
          <w:rFonts w:hAnsi="Times New Roman" w:ascii="Times New Roman"/>
        </w:rPr>
        <w:t>14. prosinca</w:t>
      </w:r>
      <w:r w:rsidR="006A7CBC" w:rsidRPr="001A1A01">
        <w:rPr>
          <w:rFonts w:hAnsi="Times New Roman" w:ascii="Times New Roman"/>
        </w:rPr>
        <w:t xml:space="preserve"> 201</w:t>
      </w:r>
      <w:r w:rsidR="00E64603">
        <w:rPr>
          <w:rFonts w:hAnsi="Times New Roman" w:ascii="Times New Roman"/>
        </w:rPr>
        <w:t>8</w:t>
      </w:r>
      <w:r w:rsidR="006A7CBC" w:rsidRPr="001A1A01">
        <w:rPr>
          <w:rFonts w:hAnsi="Times New Roman" w:ascii="Times New Roman"/>
        </w:rPr>
        <w:t>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7A1A63" w:rsidR="007F50E6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8B121A">
        <w:rPr>
          <w:rFonts w:hAnsi="Times New Roman" w:ascii="Times New Roman"/>
        </w:rPr>
        <w:t>, v.r.</w:t>
      </w:r>
    </w:p>
    <w:p w:rsidRDefault="008B121A" w:rsidP="007A1A63" w:rsidR="008B121A">
      <w:pPr>
        <w:jc w:val="right"/>
        <w:rPr>
          <w:rFonts w:hAnsi="Times New Roman" w:ascii="Times New Roman"/>
        </w:rPr>
      </w:pPr>
    </w:p>
    <w:p w:rsidRDefault="008B121A" w:rsidP="007A1A63" w:rsidR="008B12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B121A" w:rsidP="007A1A63" w:rsidR="008B121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B121A" w:rsidP="007A1A63" w:rsidR="008B121A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Protiv ovog </w:t>
      </w:r>
      <w:r w:rsidR="00803C69">
        <w:rPr>
          <w:rFonts w:hAnsi="Times New Roman" w:ascii="Times New Roman"/>
        </w:rPr>
        <w:t>zaključka nije dopuštena žalba (čl. 11. st. 9. SZ-a).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2207BD" w:rsidP="008B121A" w:rsidR="002207BD" w:rsidRPr="008B121A">
      <w:pPr>
        <w:jc w:val="both"/>
        <w:rPr>
          <w:rFonts w:hAnsi="Times New Roman" w:ascii="Times New Roman"/>
        </w:rPr>
      </w:pPr>
    </w:p>
    <w:sectPr w:rsidSect="008B121A" w:rsidR="002207BD" w:rsidRPr="008B121A">
      <w:headerReference w:type="default" r:id="rId11"/>
      <w:pgSz w:code="9" w:h="16838" w:w="11906"/>
      <w:pgMar w:gutter="0" w:footer="709" w:header="709" w:left="1418" w:bottom="1135" w:right="1418" w:top="851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121A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  <w:r w:rsidR="00380A67">
          <w:rPr>
            <w:rFonts w:hAnsi="Times New Roman" w:ascii="Times New Roman"/>
          </w:rPr>
          <w:t>-1</w:t>
        </w:r>
        <w:r w:rsidR="004F6BBD">
          <w:rPr>
            <w:rFonts w:hAnsi="Times New Roman" w:ascii="Times New Roman"/>
          </w:rPr>
          <w:t>32</w:t>
        </w:r>
      </w:p>
      <w:p w:rsidRDefault="008B121A" w:rsidR="0060670C">
        <w:pPr>
          <w:pStyle w:val="Zaglavlje"/>
          <w:jc w:val="center"/>
        </w:pPr>
      </w:p>
    </w:sdtContent>
  </w:sdt>
  <w:p w:rsidRDefault="008B121A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73D5A"/>
    <w:multiLevelType w:val="hybridMultilevel"/>
    <w:tmpl w:val="E384D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37707"/>
    <w:multiLevelType w:val="hybridMultilevel"/>
    <w:tmpl w:val="517C8D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1C1161F9"/>
    <w:multiLevelType w:val="hybridMultilevel"/>
    <w:tmpl w:val="2202FA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9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10">
    <w:nsid w:val="4C8005F9"/>
    <w:multiLevelType w:val="hybridMultilevel"/>
    <w:tmpl w:val="46463E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9"/>
  </w:num>
  <w:num w:numId="5">
    <w:abstractNumId w:val="1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0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10CCF"/>
    <w:rsid w:val="00041D04"/>
    <w:rsid w:val="00042EC5"/>
    <w:rsid w:val="0004747A"/>
    <w:rsid w:val="00071684"/>
    <w:rsid w:val="000864D8"/>
    <w:rsid w:val="00092E8E"/>
    <w:rsid w:val="00096468"/>
    <w:rsid w:val="000A302D"/>
    <w:rsid w:val="000A3FB5"/>
    <w:rsid w:val="000A7459"/>
    <w:rsid w:val="000E3302"/>
    <w:rsid w:val="001002E5"/>
    <w:rsid w:val="0012509A"/>
    <w:rsid w:val="00181C25"/>
    <w:rsid w:val="0019399D"/>
    <w:rsid w:val="00195895"/>
    <w:rsid w:val="001A1A01"/>
    <w:rsid w:val="001B0BFE"/>
    <w:rsid w:val="001C1992"/>
    <w:rsid w:val="001F585F"/>
    <w:rsid w:val="00200FA9"/>
    <w:rsid w:val="0020534A"/>
    <w:rsid w:val="002207BD"/>
    <w:rsid w:val="00223A17"/>
    <w:rsid w:val="00252280"/>
    <w:rsid w:val="0025272A"/>
    <w:rsid w:val="002775D1"/>
    <w:rsid w:val="00277787"/>
    <w:rsid w:val="002876F9"/>
    <w:rsid w:val="002928BC"/>
    <w:rsid w:val="002A61A7"/>
    <w:rsid w:val="002B6E6A"/>
    <w:rsid w:val="002C43AD"/>
    <w:rsid w:val="002C5457"/>
    <w:rsid w:val="002D485F"/>
    <w:rsid w:val="0031134C"/>
    <w:rsid w:val="0033596B"/>
    <w:rsid w:val="003422B3"/>
    <w:rsid w:val="003470BE"/>
    <w:rsid w:val="003527DA"/>
    <w:rsid w:val="00375AEF"/>
    <w:rsid w:val="00380A67"/>
    <w:rsid w:val="00385562"/>
    <w:rsid w:val="00393054"/>
    <w:rsid w:val="00395F7D"/>
    <w:rsid w:val="003A21C4"/>
    <w:rsid w:val="003B185E"/>
    <w:rsid w:val="003C7DC1"/>
    <w:rsid w:val="00406A4A"/>
    <w:rsid w:val="0042534A"/>
    <w:rsid w:val="004511B3"/>
    <w:rsid w:val="00456E7D"/>
    <w:rsid w:val="004C28B3"/>
    <w:rsid w:val="004F6BBD"/>
    <w:rsid w:val="00520BE8"/>
    <w:rsid w:val="005C3DA6"/>
    <w:rsid w:val="005E424B"/>
    <w:rsid w:val="005F06BF"/>
    <w:rsid w:val="005F7E02"/>
    <w:rsid w:val="00603B74"/>
    <w:rsid w:val="00604BEF"/>
    <w:rsid w:val="00631726"/>
    <w:rsid w:val="00661D66"/>
    <w:rsid w:val="006862D5"/>
    <w:rsid w:val="006A7CBC"/>
    <w:rsid w:val="006C6110"/>
    <w:rsid w:val="006D50C3"/>
    <w:rsid w:val="006F3E6A"/>
    <w:rsid w:val="006F53A2"/>
    <w:rsid w:val="007230A2"/>
    <w:rsid w:val="0073036D"/>
    <w:rsid w:val="00750B5A"/>
    <w:rsid w:val="0078431C"/>
    <w:rsid w:val="00797CAD"/>
    <w:rsid w:val="007A1A63"/>
    <w:rsid w:val="007F50E6"/>
    <w:rsid w:val="00803C69"/>
    <w:rsid w:val="00813D04"/>
    <w:rsid w:val="00827435"/>
    <w:rsid w:val="0085065B"/>
    <w:rsid w:val="008753F6"/>
    <w:rsid w:val="008B121A"/>
    <w:rsid w:val="008D4327"/>
    <w:rsid w:val="008E3875"/>
    <w:rsid w:val="00916052"/>
    <w:rsid w:val="00960999"/>
    <w:rsid w:val="009701A0"/>
    <w:rsid w:val="00997385"/>
    <w:rsid w:val="009A421D"/>
    <w:rsid w:val="009A445A"/>
    <w:rsid w:val="009B1343"/>
    <w:rsid w:val="009D733B"/>
    <w:rsid w:val="009E0674"/>
    <w:rsid w:val="00A11030"/>
    <w:rsid w:val="00A251EF"/>
    <w:rsid w:val="00A5141A"/>
    <w:rsid w:val="00A56E94"/>
    <w:rsid w:val="00A66115"/>
    <w:rsid w:val="00A85C1E"/>
    <w:rsid w:val="00AB58CC"/>
    <w:rsid w:val="00AD15BC"/>
    <w:rsid w:val="00AD4555"/>
    <w:rsid w:val="00AE3473"/>
    <w:rsid w:val="00B10D1B"/>
    <w:rsid w:val="00B12C85"/>
    <w:rsid w:val="00B716C5"/>
    <w:rsid w:val="00B8081C"/>
    <w:rsid w:val="00B8633A"/>
    <w:rsid w:val="00BA218D"/>
    <w:rsid w:val="00BA6D04"/>
    <w:rsid w:val="00BA70A7"/>
    <w:rsid w:val="00BE3A7F"/>
    <w:rsid w:val="00BE4259"/>
    <w:rsid w:val="00BE75E1"/>
    <w:rsid w:val="00C327CC"/>
    <w:rsid w:val="00C46D17"/>
    <w:rsid w:val="00C623C1"/>
    <w:rsid w:val="00CB258E"/>
    <w:rsid w:val="00CB4317"/>
    <w:rsid w:val="00CE3A32"/>
    <w:rsid w:val="00CF5826"/>
    <w:rsid w:val="00D20B1E"/>
    <w:rsid w:val="00D41219"/>
    <w:rsid w:val="00D42E48"/>
    <w:rsid w:val="00DF10B0"/>
    <w:rsid w:val="00E1148F"/>
    <w:rsid w:val="00E35DA4"/>
    <w:rsid w:val="00E45B36"/>
    <w:rsid w:val="00E64603"/>
    <w:rsid w:val="00E64B06"/>
    <w:rsid w:val="00E84692"/>
    <w:rsid w:val="00E85202"/>
    <w:rsid w:val="00EC6B7F"/>
    <w:rsid w:val="00EF1519"/>
    <w:rsid w:val="00EF3D50"/>
    <w:rsid w:val="00EF6FB3"/>
    <w:rsid w:val="00F115F0"/>
    <w:rsid w:val="00F575C0"/>
    <w:rsid w:val="00F716EB"/>
    <w:rsid w:val="00F740E7"/>
    <w:rsid w:val="00F95DC0"/>
    <w:rsid w:val="00FB0B46"/>
    <w:rsid w:val="00FB77B4"/>
    <w:rsid w:val="00FD4C4B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2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121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121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121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121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B12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121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121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121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121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SVEZAK 1,2</izvorni_sadrzaj>
    <derivirana_varijabla naziv="DomainObject.Predmet.PrimjedbaSuca_1">SVEZAK 1,2</derivirana_varijabla>
  </DomainObject.Predmet.PrimjedbaSuc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  <item>BUTERIN&amp;POSAVEC odvjetničko društvo, društvo s ograničenom odgovornošću, Draškovićeva 82, 10000 Zagreb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  <item>BUTERIN&amp;POSAVEC odvjetničko društvo, društvo s ograničenom odgovornošću, OIB 88443826619, Draškovićeva 82, 10000 Zagreb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  <item>BUTERIN&amp;POSAVEC odvjetničko društvo, društvo s ograničenom odgovornošću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  <item>BUTERIN&amp;POSAVEC odvjetničko društvo, društvo s ograničenom odgovornošću, OIB 88443826619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  <item>BUTERIN&amp;POSAVEC odvjetničko društvo, društvo s ograničenom odgovornošću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  <item>BUTERIN&amp;POSAVEC odvjetničko društvo, društvo s ograničenom odgovornošću, OIB 88443826619, Draškovićeva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  <item>, OIB 88443826619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prosinca 2018.</izvorni_sadrzaj>
    <derivirana_varijabla naziv="DomainObject.Predmet.DatumZadnjeOdrzaneSudskeRadnje_1">14. prosinca 2018.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St-111/2012-128</izvorni_sadrzaj>
    <derivirana_varijabla naziv="DomainObject.PredzadnjaOdlukaIzPredmeta.Oznaka_1">St-111/2012-128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413EA4-D5BC-434E-93EC-B77B661E43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1133</properties:Words>
  <properties:Characters>6118</properties:Characters>
  <properties:Lines>146</properties:Lines>
  <properties:Paragraphs>52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2018-12-14T08:34:00Z</dcterms:created>
  <dc:creator>Gordana Grčić</dc:creator>
  <cp:lastModifiedBy>Žana Livaja</cp:lastModifiedBy>
  <cp:lastPrinted>2017-06-09T11:10:00Z</cp:lastPrinted>
  <dcterms:modified xmlns:xsi="http://www.w3.org/2001/XMLSchema-instance" xsi:type="dcterms:W3CDTF">2018-12-14T09:12:00Z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(Zaključak o prodaji ---St-111-12-devetnaesta usmena dražba 31.1.19. (10,00).docx)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