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22B3" w:rsidR="00786B3B" w:rsidRPr="00786B3B">
        <w:tc>
          <w:tcPr>
            <w:tcW w:type="dxa" w:w="2985"/>
            <w:shd w:fill="auto" w:color="auto" w:val="clear"/>
          </w:tcPr>
          <w:p w:rsidRDefault="00DD2A2E" w:rsidP="00786B3B" w:rsidR="00786B3B" w:rsidRPr="00786B3B">
            <w:pPr>
              <w:jc w:val="center"/>
              <w:rPr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534035"/>
                  <wp:effectExtent b="254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6B3B" w:rsidP="00786B3B" w:rsidR="00786B3B" w:rsidRPr="00786B3B">
            <w:pPr>
              <w:jc w:val="center"/>
              <w:rPr>
                <w:lang w:eastAsia="en-AU"/>
              </w:rPr>
            </w:pPr>
            <w:r w:rsidRPr="00786B3B">
              <w:rPr>
                <w:lang w:eastAsia="en-AU"/>
              </w:rPr>
              <w:t>Republika Hrvatska</w:t>
            </w:r>
          </w:p>
          <w:p w:rsidRDefault="00786B3B" w:rsidP="00786B3B" w:rsidR="00786B3B" w:rsidRPr="00786B3B">
            <w:pPr>
              <w:jc w:val="center"/>
              <w:rPr>
                <w:lang w:eastAsia="en-AU"/>
              </w:rPr>
            </w:pPr>
            <w:r w:rsidRPr="00786B3B">
              <w:rPr>
                <w:lang w:eastAsia="en-AU"/>
              </w:rPr>
              <w:t>Trgovački sud u Varaždinu</w:t>
            </w:r>
          </w:p>
          <w:p w:rsidRDefault="00786B3B" w:rsidP="00786B3B" w:rsidR="00786B3B" w:rsidRPr="00786B3B">
            <w:pPr>
              <w:jc w:val="center"/>
              <w:rPr>
                <w:lang w:eastAsia="en-AU"/>
              </w:rPr>
            </w:pPr>
            <w:r w:rsidRPr="00786B3B">
              <w:rPr>
                <w:lang w:eastAsia="en-AU"/>
              </w:rPr>
              <w:t>Varaždin, Braće Radić 2</w:t>
            </w:r>
          </w:p>
        </w:tc>
      </w:tr>
    </w:tbl>
    <w:p w14:textId="9639c68" w14:paraId="9639c68" w:rsidRDefault="00786B3B" w:rsidP="00786B3B" w:rsidR="00786B3B" w:rsidRPr="00786B3B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22B3" w:rsidR="00786B3B" w:rsidRPr="00786B3B">
        <w:trPr>
          <w:jc w:val="right"/>
        </w:trPr>
        <w:tc>
          <w:tcPr>
            <w:tcW w:type="dxa" w:w="4320"/>
          </w:tcPr>
          <w:p w:rsidRDefault="00786B3B" w:rsidP="00786B3B" w:rsidR="00786B3B" w:rsidRPr="00786B3B">
            <w:pPr>
              <w:jc w:val="right"/>
              <w:rPr>
                <w:lang w:eastAsia="hr-HR"/>
              </w:rPr>
            </w:pPr>
            <w:r w:rsidRPr="00786B3B">
              <w:rPr>
                <w:lang w:eastAsia="hr-HR"/>
              </w:rPr>
              <w:t>Poslovni broj: 2 St-105/2015-6</w:t>
            </w:r>
            <w:r>
              <w:rPr>
                <w:lang w:eastAsia="hr-HR"/>
              </w:rPr>
              <w:t>5</w:t>
            </w:r>
          </w:p>
        </w:tc>
      </w:tr>
    </w:tbl>
    <w:p w:rsidRDefault="00786B3B" w:rsidP="00786B3B" w:rsidR="00786B3B" w:rsidRPr="00786B3B">
      <w:pPr>
        <w:jc w:val="right"/>
        <w:rPr>
          <w:lang w:eastAsia="en-AU"/>
        </w:rPr>
      </w:pPr>
    </w:p>
    <w:p w:rsidRDefault="00786B3B" w:rsidP="00786B3B" w:rsidR="00786B3B" w:rsidRPr="00786B3B">
      <w:pPr>
        <w:jc w:val="both"/>
        <w:rPr>
          <w:lang w:eastAsia="en-AU"/>
        </w:rPr>
      </w:pPr>
    </w:p>
    <w:p w:rsidRDefault="00786B3B" w:rsidP="00786B3B" w:rsidR="00786B3B" w:rsidRPr="00786B3B">
      <w:pPr>
        <w:jc w:val="both"/>
        <w:rPr>
          <w:b/>
          <w:bCs/>
          <w:lang w:eastAsia="hr-HR"/>
        </w:rPr>
      </w:pPr>
    </w:p>
    <w:p w:rsidRDefault="002C18F4" w:rsidP="002C18F4" w:rsidR="002C18F4">
      <w:pPr>
        <w:jc w:val="both"/>
      </w:pPr>
    </w:p>
    <w:p w:rsidRDefault="002C18F4" w:rsidP="00B67935" w:rsidR="002C18F4">
      <w:pPr>
        <w:jc w:val="center"/>
      </w:pPr>
      <w:r>
        <w:t>R</w:t>
      </w:r>
      <w:r w:rsidR="00786B3B">
        <w:t xml:space="preserve"> </w:t>
      </w:r>
      <w:r>
        <w:t>E</w:t>
      </w:r>
      <w:r w:rsidR="00786B3B">
        <w:t xml:space="preserve"> </w:t>
      </w:r>
      <w:r>
        <w:t>P</w:t>
      </w:r>
      <w:r w:rsidR="00786B3B">
        <w:t xml:space="preserve"> </w:t>
      </w:r>
      <w:r>
        <w:t>U</w:t>
      </w:r>
      <w:r w:rsidR="00786B3B">
        <w:t xml:space="preserve"> </w:t>
      </w:r>
      <w:r>
        <w:t>B</w:t>
      </w:r>
      <w:r w:rsidR="00786B3B">
        <w:t xml:space="preserve"> </w:t>
      </w:r>
      <w:r>
        <w:t>L</w:t>
      </w:r>
      <w:r w:rsidR="00786B3B">
        <w:t xml:space="preserve"> </w:t>
      </w:r>
      <w:r>
        <w:t>I</w:t>
      </w:r>
      <w:r w:rsidR="00786B3B">
        <w:t xml:space="preserve"> </w:t>
      </w:r>
      <w:r>
        <w:t>K</w:t>
      </w:r>
      <w:r w:rsidR="00786B3B">
        <w:t xml:space="preserve"> </w:t>
      </w:r>
      <w:r>
        <w:t xml:space="preserve">A </w:t>
      </w:r>
      <w:r w:rsidR="00786B3B">
        <w:t xml:space="preserve">  </w:t>
      </w:r>
      <w:r>
        <w:t>H</w:t>
      </w:r>
      <w:r w:rsidR="00786B3B">
        <w:t xml:space="preserve"> </w:t>
      </w:r>
      <w:r>
        <w:t>R</w:t>
      </w:r>
      <w:r w:rsidR="00786B3B">
        <w:t xml:space="preserve"> </w:t>
      </w:r>
      <w:r>
        <w:t>V</w:t>
      </w:r>
      <w:r w:rsidR="00786B3B">
        <w:t xml:space="preserve"> </w:t>
      </w:r>
      <w:r>
        <w:t>A</w:t>
      </w:r>
      <w:r w:rsidR="00786B3B">
        <w:t xml:space="preserve"> </w:t>
      </w:r>
      <w:r>
        <w:t>T</w:t>
      </w:r>
      <w:r w:rsidR="00786B3B">
        <w:t xml:space="preserve"> </w:t>
      </w:r>
      <w:r>
        <w:t>S</w:t>
      </w:r>
      <w:r w:rsidR="00786B3B">
        <w:t xml:space="preserve"> </w:t>
      </w:r>
      <w:r>
        <w:t>K</w:t>
      </w:r>
      <w:r w:rsidR="00786B3B">
        <w:t xml:space="preserve"> </w:t>
      </w:r>
      <w:r>
        <w:t>A</w:t>
      </w:r>
    </w:p>
    <w:p w:rsidRDefault="00B67935" w:rsidP="00B67935" w:rsidR="00B67935">
      <w:pPr>
        <w:jc w:val="center"/>
      </w:pPr>
    </w:p>
    <w:p w:rsidRDefault="002C18F4" w:rsidP="00B67935" w:rsidR="002C18F4">
      <w:pPr>
        <w:jc w:val="center"/>
      </w:pPr>
      <w:r>
        <w:t>R</w:t>
      </w:r>
      <w:r w:rsidR="00786B3B">
        <w:t xml:space="preserve"> </w:t>
      </w:r>
      <w:r>
        <w:t>J</w:t>
      </w:r>
      <w:r w:rsidR="00786B3B">
        <w:t xml:space="preserve"> </w:t>
      </w:r>
      <w:r>
        <w:t>E</w:t>
      </w:r>
      <w:r w:rsidR="00786B3B">
        <w:t xml:space="preserve"> </w:t>
      </w:r>
      <w:r>
        <w:t>Š</w:t>
      </w:r>
      <w:r w:rsidR="00786B3B">
        <w:t xml:space="preserve"> </w:t>
      </w:r>
      <w:r>
        <w:t>E</w:t>
      </w:r>
      <w:r w:rsidR="00786B3B">
        <w:t xml:space="preserve"> </w:t>
      </w:r>
      <w:r>
        <w:t>N</w:t>
      </w:r>
      <w:r w:rsidR="00786B3B">
        <w:t xml:space="preserve"> </w:t>
      </w:r>
      <w:r>
        <w:t>J</w:t>
      </w:r>
      <w:r w:rsidR="00786B3B">
        <w:t xml:space="preserve"> </w:t>
      </w:r>
      <w:r>
        <w:t>E</w:t>
      </w:r>
    </w:p>
    <w:p w:rsidRDefault="00786B3B" w:rsidP="00B67935" w:rsidR="00786B3B">
      <w:pPr>
        <w:jc w:val="center"/>
      </w:pPr>
    </w:p>
    <w:p w:rsidRDefault="002C18F4" w:rsidP="002C18F4" w:rsidR="002C18F4">
      <w:pPr>
        <w:jc w:val="both"/>
      </w:pPr>
    </w:p>
    <w:p w:rsidRDefault="002C18F4" w:rsidP="00786B3B" w:rsidR="005F5310">
      <w:pPr>
        <w:ind w:firstLine="720"/>
        <w:jc w:val="both"/>
      </w:pPr>
      <w:r>
        <w:t>Trgovački sud u Varaždinu, po s</w:t>
      </w:r>
      <w:r w:rsidR="00786B3B">
        <w:t>utkinji toga</w:t>
      </w:r>
      <w:r>
        <w:t xml:space="preserve"> suda</w:t>
      </w:r>
      <w:r w:rsidR="005F5310">
        <w:t xml:space="preserve"> Meliti Poljanec Bubaš, kao stečajno</w:t>
      </w:r>
      <w:r w:rsidR="00786B3B">
        <w:t>j sutkinji</w:t>
      </w:r>
      <w:r w:rsidR="005F5310">
        <w:t xml:space="preserve">, u stečajnom postupku nad imovinom dužnika Tihomira Kokoleka, vlasnika putničke agencije EXPRESS-TOURS u stečaju, Čakovec, </w:t>
      </w:r>
      <w:r w:rsidR="00786B3B">
        <w:t xml:space="preserve">Zagrebačka 87, OIB: 92415294899, dana </w:t>
      </w:r>
      <w:r w:rsidR="00522119">
        <w:t>13</w:t>
      </w:r>
      <w:r w:rsidR="00786B3B">
        <w:t xml:space="preserve">. ožujka 2018. </w:t>
      </w:r>
    </w:p>
    <w:p w:rsidRDefault="005F5310" w:rsidP="002C18F4" w:rsidR="005F5310">
      <w:pPr>
        <w:jc w:val="both"/>
      </w:pPr>
    </w:p>
    <w:p w:rsidRDefault="005F5310" w:rsidP="00B67935" w:rsidR="005F5310">
      <w:pPr>
        <w:jc w:val="center"/>
      </w:pPr>
      <w:r>
        <w:t>r</w:t>
      </w:r>
      <w:r w:rsidR="00786B3B">
        <w:t xml:space="preserve"> i </w:t>
      </w:r>
      <w:r>
        <w:t>j</w:t>
      </w:r>
      <w:r w:rsidR="00786B3B">
        <w:t xml:space="preserve"> </w:t>
      </w:r>
      <w:r>
        <w:t>e</w:t>
      </w:r>
      <w:r w:rsidR="00786B3B">
        <w:t xml:space="preserve"> </w:t>
      </w:r>
      <w:r>
        <w:t>š</w:t>
      </w:r>
      <w:r w:rsidR="00786B3B">
        <w:t xml:space="preserve"> </w:t>
      </w:r>
      <w:r>
        <w:t>i</w:t>
      </w:r>
      <w:r w:rsidR="00786B3B">
        <w:t xml:space="preserve"> </w:t>
      </w:r>
      <w:r>
        <w:t xml:space="preserve">o </w:t>
      </w:r>
      <w:r w:rsidR="00786B3B">
        <w:t xml:space="preserve">  </w:t>
      </w:r>
      <w:r>
        <w:t>j</w:t>
      </w:r>
      <w:r w:rsidR="00786B3B">
        <w:t xml:space="preserve"> </w:t>
      </w:r>
      <w:r>
        <w:t>e</w:t>
      </w:r>
    </w:p>
    <w:p w:rsidRDefault="00786B3B" w:rsidP="00B67935" w:rsidR="00786B3B">
      <w:pPr>
        <w:jc w:val="center"/>
      </w:pPr>
    </w:p>
    <w:p w:rsidRDefault="005F5310" w:rsidP="002C18F4" w:rsidR="005F5310">
      <w:pPr>
        <w:jc w:val="both"/>
      </w:pPr>
    </w:p>
    <w:p w:rsidRDefault="005F5310" w:rsidP="00786B3B" w:rsidR="005F5310">
      <w:pPr>
        <w:ind w:firstLine="720"/>
        <w:jc w:val="both"/>
      </w:pPr>
      <w:r>
        <w:t xml:space="preserve">Odobrava se obračun putnih </w:t>
      </w:r>
      <w:r w:rsidR="00B67935">
        <w:t xml:space="preserve">i materijalnih </w:t>
      </w:r>
      <w:r>
        <w:t xml:space="preserve">troškova stečajne upraviteljice </w:t>
      </w:r>
      <w:r w:rsidR="00B67935">
        <w:t>z</w:t>
      </w:r>
      <w:r w:rsidR="00786B3B">
        <w:t>a razdoblje od 12. s</w:t>
      </w:r>
      <w:r>
        <w:t>iječnja 2016</w:t>
      </w:r>
      <w:r w:rsidR="00B67935">
        <w:t xml:space="preserve">. </w:t>
      </w:r>
      <w:r>
        <w:t>-</w:t>
      </w:r>
      <w:r w:rsidR="00B67935">
        <w:t xml:space="preserve"> </w:t>
      </w:r>
      <w:r w:rsidR="00786B3B">
        <w:t>17. ožujka 2017.</w:t>
      </w:r>
      <w:r>
        <w:t xml:space="preserve"> sukladno priloženim pregledima tro</w:t>
      </w:r>
      <w:r w:rsidR="00786B3B">
        <w:t xml:space="preserve">škova stečajne upraviteljice na listovima 275 do 293 </w:t>
      </w:r>
      <w:r>
        <w:t>spisa u iznosu od 3.027,50 kn.</w:t>
      </w:r>
    </w:p>
    <w:p w:rsidRDefault="005F5310" w:rsidP="002C18F4" w:rsidR="005F5310">
      <w:pPr>
        <w:jc w:val="both"/>
      </w:pPr>
    </w:p>
    <w:p w:rsidRDefault="00786B3B" w:rsidP="002C18F4" w:rsidR="00786B3B">
      <w:pPr>
        <w:jc w:val="both"/>
      </w:pPr>
    </w:p>
    <w:p w:rsidRDefault="005F5310" w:rsidP="00B67935" w:rsidR="005F5310">
      <w:pPr>
        <w:jc w:val="center"/>
      </w:pPr>
      <w:r>
        <w:t>Obrazloženje</w:t>
      </w:r>
    </w:p>
    <w:p w:rsidRDefault="005F5310" w:rsidP="002C18F4" w:rsidR="005F5310">
      <w:pPr>
        <w:jc w:val="both"/>
      </w:pPr>
    </w:p>
    <w:p w:rsidRDefault="00786B3B" w:rsidP="002C18F4" w:rsidR="00786B3B">
      <w:pPr>
        <w:jc w:val="both"/>
      </w:pPr>
    </w:p>
    <w:p w:rsidRDefault="005F5310" w:rsidP="00786B3B" w:rsidR="002C18F4">
      <w:pPr>
        <w:ind w:firstLine="720"/>
        <w:jc w:val="both"/>
      </w:pPr>
      <w:r>
        <w:t>Stečajna upraviteljica je dana 2</w:t>
      </w:r>
      <w:r w:rsidR="00786B3B">
        <w:t>1</w:t>
      </w:r>
      <w:r>
        <w:t xml:space="preserve">. </w:t>
      </w:r>
      <w:r w:rsidR="00786B3B">
        <w:t>veljače 2018.</w:t>
      </w:r>
      <w:r>
        <w:t xml:space="preserve"> podnijela zahtjev za odobrenje obračuna nastalih putnih i materijalnih troškova naznačenih u priloženom pregledu</w:t>
      </w:r>
      <w:r w:rsidR="00786B3B">
        <w:t xml:space="preserve"> troškova stečajnog postupka na listovima 275 do 293 spisa. Stečajna sutkinja je odobrila</w:t>
      </w:r>
      <w:r>
        <w:t xml:space="preserve"> račun troškova stečajne upraviteljice primjenom čl. </w:t>
      </w:r>
      <w:r w:rsidR="000D4BCF">
        <w:t xml:space="preserve">94. </w:t>
      </w:r>
      <w:r w:rsidR="00786B3B">
        <w:t>s</w:t>
      </w:r>
      <w:r w:rsidR="000D4BCF">
        <w:t>t.</w:t>
      </w:r>
      <w:r w:rsidR="00786B3B">
        <w:t xml:space="preserve"> </w:t>
      </w:r>
      <w:r w:rsidR="000D4BCF">
        <w:t>3.</w:t>
      </w:r>
      <w:r>
        <w:t xml:space="preserve"> Stečajnog zakona </w:t>
      </w:r>
      <w:r w:rsidR="00786B3B">
        <w:t>(NN 44/96, 29/99, 129/00, 123/03, 82/06, 116/10, 25/12, 123/12, dalje SZ) j</w:t>
      </w:r>
      <w:r>
        <w:t>er je stečajna upraviteljica detaljno i precizno popisala i</w:t>
      </w:r>
      <w:r w:rsidR="00B67935">
        <w:t xml:space="preserve"> dokumentirala nastale putne i </w:t>
      </w:r>
      <w:r>
        <w:t>materijalne troškove u ovome stečajnom postupku.</w:t>
      </w:r>
    </w:p>
    <w:p w:rsidRDefault="005F5310" w:rsidP="002C18F4" w:rsidR="005F5310">
      <w:pPr>
        <w:jc w:val="both"/>
      </w:pPr>
    </w:p>
    <w:p w:rsidRDefault="00786B3B" w:rsidP="002C18F4" w:rsidR="00786B3B">
      <w:pPr>
        <w:jc w:val="both"/>
      </w:pPr>
    </w:p>
    <w:p w:rsidRDefault="005F5310" w:rsidP="00B67935" w:rsidR="00786B3B">
      <w:pPr>
        <w:jc w:val="center"/>
      </w:pPr>
      <w:r>
        <w:t>U Varaždinu</w:t>
      </w:r>
      <w:r w:rsidR="00786B3B">
        <w:t xml:space="preserve"> </w:t>
      </w:r>
      <w:r w:rsidR="00522119">
        <w:t>13</w:t>
      </w:r>
      <w:r w:rsidR="00786B3B">
        <w:t>. ožujka 2018.</w:t>
      </w:r>
    </w:p>
    <w:p w:rsidRDefault="00786B3B" w:rsidP="00B67935" w:rsidR="00786B3B">
      <w:pPr>
        <w:jc w:val="center"/>
      </w:pPr>
    </w:p>
    <w:p w:rsidRDefault="00786B3B" w:rsidP="00B67935" w:rsidR="00786B3B">
      <w:pPr>
        <w:jc w:val="center"/>
      </w:pPr>
    </w:p>
    <w:p w:rsidRDefault="00786B3B" w:rsidP="00786B3B" w:rsidR="005F5310">
      <w:pPr>
        <w:ind w:left="5040"/>
        <w:jc w:val="center"/>
      </w:pPr>
      <w:r>
        <w:t>Sutkinja</w:t>
      </w:r>
    </w:p>
    <w:p w:rsidRDefault="00786B3B" w:rsidP="00786B3B" w:rsidR="00786B3B">
      <w:pPr>
        <w:ind w:left="5040"/>
        <w:jc w:val="center"/>
      </w:pPr>
    </w:p>
    <w:p w:rsidRDefault="00786B3B" w:rsidP="00786B3B" w:rsidR="00786B3B">
      <w:pPr>
        <w:ind w:left="5040"/>
        <w:jc w:val="center"/>
      </w:pPr>
      <w:r>
        <w:t>Melita Poljanec Bubaš</w:t>
      </w:r>
      <w:r w:rsidR="000F72C3">
        <w:t>, v.r.</w:t>
      </w:r>
    </w:p>
    <w:p w:rsidRDefault="000F72C3" w:rsidP="00786B3B" w:rsidR="000F72C3">
      <w:pPr>
        <w:ind w:left="5040"/>
        <w:jc w:val="center"/>
      </w:pPr>
    </w:p>
    <w:p w:rsidRDefault="000F72C3" w:rsidP="00786B3B" w:rsidR="000F72C3">
      <w:pPr>
        <w:ind w:left="5040"/>
        <w:jc w:val="center"/>
      </w:pPr>
      <w:r>
        <w:t xml:space="preserve">Za točnost otpravka-ovlašteni službenik: </w:t>
      </w:r>
    </w:p>
    <w:p w:rsidRDefault="00786B3B" w:rsidP="002C18F4" w:rsidR="00786B3B">
      <w:pPr>
        <w:jc w:val="both"/>
      </w:pPr>
    </w:p>
    <w:p w:rsidRDefault="00786B3B" w:rsidP="002C18F4" w:rsidR="005F53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6B3B" w:rsidP="002C18F4" w:rsidR="00786B3B">
      <w:pPr>
        <w:jc w:val="both"/>
      </w:pPr>
    </w:p>
    <w:p w:rsidRDefault="005F5310" w:rsidP="002C18F4" w:rsidR="00B67935">
      <w:pPr>
        <w:jc w:val="both"/>
      </w:pPr>
      <w:r>
        <w:t>U</w:t>
      </w:r>
      <w:r w:rsidR="00786B3B">
        <w:t xml:space="preserve">puta o pravnom lijeku: </w:t>
      </w:r>
    </w:p>
    <w:p w:rsidRDefault="005F5310" w:rsidP="002C18F4" w:rsidR="005F5310">
      <w:pPr>
        <w:jc w:val="both"/>
      </w:pPr>
      <w:r>
        <w:t>Protiv ovog rješenja dopuštena je žalba. Žalba se podnosi ovome sudu u 3 primjerka u roku od 8 dana, a o njoj odlučuje Visoki trgova</w:t>
      </w:r>
      <w:r w:rsidR="00B67935">
        <w:t>č</w:t>
      </w:r>
      <w:r>
        <w:t>ki sud Republike Hrvatske.</w:t>
      </w:r>
    </w:p>
    <w:p w:rsidRDefault="005F5310" w:rsidP="002C18F4" w:rsidR="005F5310">
      <w:pPr>
        <w:jc w:val="both"/>
      </w:pPr>
    </w:p>
    <w:p w:rsidRDefault="00786B3B" w:rsidP="002C18F4" w:rsidR="00786B3B">
      <w:pPr>
        <w:jc w:val="both"/>
      </w:pPr>
    </w:p>
    <w:p w:rsidRDefault="00786B3B" w:rsidP="002C18F4" w:rsidR="00786B3B">
      <w:pPr>
        <w:jc w:val="both"/>
      </w:pPr>
    </w:p>
    <w:p w:rsidRDefault="005F5310" w:rsidP="002C18F4" w:rsidR="005F5310">
      <w:pPr>
        <w:jc w:val="both"/>
      </w:pPr>
      <w:r>
        <w:t>DNA:</w:t>
      </w:r>
    </w:p>
    <w:p w:rsidRDefault="005F5310" w:rsidP="002C18F4" w:rsidR="005F5310">
      <w:pPr>
        <w:jc w:val="both"/>
      </w:pPr>
      <w:r>
        <w:t>-stečajnoj uprav</w:t>
      </w:r>
      <w:r w:rsidR="00C11D51">
        <w:t>iteljici Jeleni Stankus Tkalec, Jalkovec, Braće Radića 20</w:t>
      </w:r>
    </w:p>
    <w:p w:rsidRDefault="000D4BCF" w:rsidP="002C18F4" w:rsidR="000D4BCF" w:rsidRPr="0016159D">
      <w:pPr>
        <w:jc w:val="both"/>
      </w:pPr>
      <w:r>
        <w:t>-</w:t>
      </w:r>
      <w:r w:rsidR="00B67935">
        <w:t xml:space="preserve">e oglasna ploča suda </w:t>
      </w:r>
    </w:p>
    <w:p w:rsidRDefault="00003C82" w:rsidR="00003C82"/>
    <w:p w:rsidRDefault="00003C82" w:rsidR="00003C82"/>
    <w:p w:rsidRDefault="00003C82" w:rsidP="008B0101" w:rsidR="00003C82">
      <w:pPr>
        <w:jc w:val="center"/>
      </w:pPr>
    </w:p>
    <w:sectPr w:rsidSect="00786B3B" w:rsidR="00003C82">
      <w:headerReference w:type="default" r:id="rId8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FC8" w:rsidP="00786B3B" w:rsidR="003E3FC8">
      <w:r>
        <w:separator/>
      </w:r>
    </w:p>
  </w:endnote>
  <w:endnote w:id="0" w:type="continuationSeparator">
    <w:p w:rsidRDefault="003E3FC8" w:rsidP="00786B3B" w:rsidR="003E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FC8" w:rsidP="00786B3B" w:rsidR="003E3FC8">
      <w:r>
        <w:separator/>
      </w:r>
    </w:p>
  </w:footnote>
  <w:footnote w:id="0" w:type="continuationSeparator">
    <w:p w:rsidRDefault="003E3FC8" w:rsidP="00786B3B" w:rsidR="003E3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B3B" w:rsidR="00786B3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2A2E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F22B3" w:rsidR="00786B3B" w:rsidRPr="00786B3B">
      <w:trPr>
        <w:jc w:val="right"/>
      </w:trPr>
      <w:tc>
        <w:tcPr>
          <w:tcW w:type="dxa" w:w="4320"/>
        </w:tcPr>
        <w:p w:rsidRDefault="00786B3B" w:rsidP="001F22B3" w:rsidR="00786B3B" w:rsidRPr="00786B3B">
          <w:pPr>
            <w:jc w:val="right"/>
            <w:rPr>
              <w:lang w:eastAsia="hr-HR"/>
            </w:rPr>
          </w:pPr>
          <w:r w:rsidRPr="00786B3B">
            <w:rPr>
              <w:lang w:eastAsia="hr-HR"/>
            </w:rPr>
            <w:t>Poslovni broj: 2 St-105/2015-6</w:t>
          </w:r>
          <w:r>
            <w:rPr>
              <w:lang w:eastAsia="hr-HR"/>
            </w:rPr>
            <w:t>5</w:t>
          </w:r>
        </w:p>
      </w:tc>
    </w:tr>
  </w:tbl>
  <w:p w:rsidRDefault="00786B3B" w:rsidR="00786B3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426"/>
    <w:rsid w:val="00003C82"/>
    <w:rsid w:val="00055402"/>
    <w:rsid w:val="00074937"/>
    <w:rsid w:val="000D0120"/>
    <w:rsid w:val="000D4BCF"/>
    <w:rsid w:val="000F72C3"/>
    <w:rsid w:val="0016159D"/>
    <w:rsid w:val="001A165A"/>
    <w:rsid w:val="001F22B3"/>
    <w:rsid w:val="00296756"/>
    <w:rsid w:val="002B6205"/>
    <w:rsid w:val="002C18F4"/>
    <w:rsid w:val="002E19AC"/>
    <w:rsid w:val="00333059"/>
    <w:rsid w:val="003C5040"/>
    <w:rsid w:val="003E3FC8"/>
    <w:rsid w:val="003F17F0"/>
    <w:rsid w:val="00435312"/>
    <w:rsid w:val="00435C11"/>
    <w:rsid w:val="00443258"/>
    <w:rsid w:val="00446BC4"/>
    <w:rsid w:val="00522119"/>
    <w:rsid w:val="005359A6"/>
    <w:rsid w:val="005945FD"/>
    <w:rsid w:val="005A4325"/>
    <w:rsid w:val="005D422B"/>
    <w:rsid w:val="005E13F2"/>
    <w:rsid w:val="005F5310"/>
    <w:rsid w:val="00691829"/>
    <w:rsid w:val="006B068F"/>
    <w:rsid w:val="007061FA"/>
    <w:rsid w:val="00723E2B"/>
    <w:rsid w:val="00786B3B"/>
    <w:rsid w:val="007B5365"/>
    <w:rsid w:val="007C3919"/>
    <w:rsid w:val="008258A6"/>
    <w:rsid w:val="008334CC"/>
    <w:rsid w:val="00847426"/>
    <w:rsid w:val="008560BF"/>
    <w:rsid w:val="008B0101"/>
    <w:rsid w:val="00926E75"/>
    <w:rsid w:val="00A40EEB"/>
    <w:rsid w:val="00AD67DD"/>
    <w:rsid w:val="00AE59FF"/>
    <w:rsid w:val="00B51C19"/>
    <w:rsid w:val="00B67935"/>
    <w:rsid w:val="00BB3375"/>
    <w:rsid w:val="00BC4187"/>
    <w:rsid w:val="00BF4E43"/>
    <w:rsid w:val="00C11D51"/>
    <w:rsid w:val="00CE48FE"/>
    <w:rsid w:val="00DD2A2E"/>
    <w:rsid w:val="00E30528"/>
    <w:rsid w:val="00E842CC"/>
    <w:rsid w:val="00EA29E4"/>
    <w:rsid w:val="00EC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003C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786B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6B3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86B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86B3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003C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786B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6B3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786B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86B3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HOME</properties:Company>
  <properties:Pages>2</properties:Pages>
  <properties:Words>251</properties:Words>
  <properties:Characters>1436</properties:Characters>
  <properties:Lines>11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Jelena Stankus-Tkalec, OIB:91858660271, Jalkovec, Braće Radića 20 daje slijedeći potpis kojim će se služiti kao stečajni upravitelj društva CHEMPROTEX d</vt:lpstr>
      <vt:lpstr>Jelena Stankus-Tkalec, OIB:91858660271, Jalkovec, Braće Radića 20 daje slijedeći potpis kojim će se služiti kao stečajni upravitelj društva CHEMPROTEX d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2018-03-13T08:22:00Z</dcterms:created>
  <dc:creator>stankusj</dc:creator>
  <cp:lastModifiedBy>Nikolina Cvek</cp:lastModifiedBy>
  <cp:lastPrinted>2018-03-13T08:21:00Z</cp:lastPrinted>
  <dcterms:modified xmlns:xsi="http://www.w3.org/2001/XMLSchema-instance" xsi:type="dcterms:W3CDTF">2018-03-13T08:22:00Z</dcterms:modified>
  <cp:revision>2</cp:revision>
  <dc:title>Jelena Stankus-Tkalec, OIB:91858660271, Jalkovec, Braće Radića 20 daje slijedeći potpis kojim će se služiti kao stečajni upravitelj društva CHEMPROTEX d</dc:title>
</cp:coreProperties>
</file>