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c59a" w14:paraId="2c3c59a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9958D4">
        <w:rPr>
          <w:rFonts w:hAnsi="Times New Roman" w:ascii="Times New Roman"/>
          <w:szCs w:val="24"/>
        </w:rPr>
        <w:t>2884</w:t>
      </w:r>
      <w:r w:rsidR="00741CC1">
        <w:rPr>
          <w:rFonts w:hAnsi="Times New Roman" w:ascii="Times New Roman"/>
          <w:szCs w:val="24"/>
        </w:rPr>
        <w:t>/18</w:t>
      </w:r>
      <w:r w:rsidR="00CF091D">
        <w:rPr>
          <w:rFonts w:hAnsi="Times New Roman" w:ascii="Times New Roman"/>
          <w:szCs w:val="24"/>
        </w:rPr>
        <w:t>-6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41CC1">
        <w:rPr>
          <w:rFonts w:hAnsi="Times New Roman" w:ascii="Times New Roman"/>
          <w:color w:val="000000"/>
          <w:szCs w:val="24"/>
        </w:rPr>
        <w:t xml:space="preserve">u stečajnom postupku </w:t>
      </w:r>
      <w:r w:rsidR="009958D4" w:rsidRPr="009958D4">
        <w:rPr>
          <w:rFonts w:hAnsi="Times New Roman" w:ascii="Times New Roman"/>
          <w:szCs w:val="24"/>
        </w:rPr>
        <w:t>Stečajna masa iza HRVATSKA GRADNJA društvo s ograničenom odgovornošću za građevinarstvo, trgovinu i turizam - u stečaju, Zagreb (Grad Zagreb), Pavla Hatza 3, OIB 33604319209</w:t>
      </w:r>
      <w:r w:rsidR="00EB6674" w:rsidRPr="00A02156">
        <w:rPr>
          <w:rFonts w:hAnsi="Times New Roman" w:ascii="Times New Roman"/>
        </w:rPr>
        <w:t>,</w:t>
      </w:r>
      <w:r w:rsidR="009958D4">
        <w:rPr>
          <w:rFonts w:hAnsi="Times New Roman" w:ascii="Times New Roman"/>
        </w:rPr>
        <w:t xml:space="preserve"> dana 28</w:t>
      </w:r>
      <w:r w:rsidRPr="00A02156">
        <w:rPr>
          <w:rFonts w:hAnsi="Times New Roman" w:ascii="Times New Roman"/>
        </w:rPr>
        <w:t xml:space="preserve">. </w:t>
      </w:r>
      <w:r w:rsidR="009958D4">
        <w:rPr>
          <w:rFonts w:hAnsi="Times New Roman" w:ascii="Times New Roman"/>
        </w:rPr>
        <w:t>studenog</w:t>
      </w:r>
      <w:r w:rsidR="008630B4" w:rsidRPr="00A02156">
        <w:rPr>
          <w:rFonts w:hAnsi="Times New Roman" w:ascii="Times New Roman"/>
        </w:rPr>
        <w:t xml:space="preserve">  2018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9958D4">
        <w:rPr>
          <w:szCs w:val="24"/>
        </w:rPr>
        <w:t>2884</w:t>
      </w:r>
      <w:r w:rsidR="003F7783">
        <w:rPr>
          <w:szCs w:val="24"/>
        </w:rPr>
        <w:t xml:space="preserve">/18, </w:t>
      </w:r>
      <w:r w:rsidR="009958D4" w:rsidRPr="009958D4">
        <w:rPr>
          <w:szCs w:val="24"/>
        </w:rPr>
        <w:t>Stečajna masa iza HRVATSKA GRADNJA društvo s ograničenom odgovornošću za građevinarstvo, trgovinu i turizam - u stečaju, Zagreb (Grad Zagreb), Pavla Hatza 3, OIB 33604319209</w:t>
      </w:r>
      <w:r>
        <w:rPr>
          <w:szCs w:val="24"/>
        </w:rPr>
        <w:t xml:space="preserve">, u bruto iznosu od </w:t>
      </w:r>
      <w:r w:rsidR="00FD3E04">
        <w:rPr>
          <w:szCs w:val="24"/>
        </w:rPr>
        <w:t>151.897,50</w:t>
      </w:r>
      <w:r w:rsidR="00CB5AD6">
        <w:rPr>
          <w:szCs w:val="24"/>
        </w:rPr>
        <w:t xml:space="preserve">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856A1" w:rsidP="00E86BB5" w:rsidR="001856A1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</w:t>
      </w:r>
      <w:r w:rsidR="00FD3E04">
        <w:rPr>
          <w:szCs w:val="24"/>
        </w:rPr>
        <w:t>ovom</w:t>
      </w:r>
      <w:r>
        <w:rPr>
          <w:szCs w:val="24"/>
        </w:rPr>
        <w:t xml:space="preserve"> stečajnom postupku određen je nastavak postupka </w:t>
      </w:r>
      <w:r w:rsidR="00FD3E04">
        <w:rPr>
          <w:szCs w:val="24"/>
        </w:rPr>
        <w:t>Stečajna masa iza HRVATSKA GRADNJA društvo s ograničenom odgovornošću za građevinarstvo, trgovinu i turizam - u stečaju, Zagreb (Grad Zagreb), Pavla Hatza 3, OIB 33604319209</w:t>
      </w:r>
      <w:r w:rsidR="0016561C">
        <w:t>, a radi naknadne diobe</w:t>
      </w:r>
    </w:p>
    <w:p w:rsidRDefault="001856A1" w:rsidP="00E86BB5" w:rsidR="001856A1">
      <w:pPr>
        <w:pStyle w:val="Tijeloteksta"/>
        <w:ind w:firstLine="567"/>
        <w:rPr>
          <w:szCs w:val="24"/>
        </w:rPr>
      </w:pPr>
    </w:p>
    <w:p w:rsidRDefault="009B12F3" w:rsidP="009B12F3" w:rsidR="009B12F3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Stečajni upravitelj predložio je provedbu prve naknadne diobe, jer da stečajna masa raspolaže novčanim iznosom za provedbu iste, budući </w:t>
      </w:r>
      <w:r w:rsidR="006504C1">
        <w:rPr>
          <w:szCs w:val="24"/>
        </w:rPr>
        <w:t>da su se stekli uvjeti da se prethodno zadržan novčani iznos u ime stečajne mase,a za rezervacije za parnice koje su bile u tijeku, te kako su iste pravomoćno završene, i to u korist stečajne mase, da su se navedenim stekli uvjeti da se prvotno zadržani iznosi podijele stečajnim vjerovnicima</w:t>
      </w:r>
      <w:r w:rsidR="00A6467B">
        <w:rPr>
          <w:szCs w:val="24"/>
        </w:rPr>
        <w:t>, te da je prvom naknadnom diobom moguće namiriti tražbine vjerovnika  drugog višeg isplatnog reda u ukupnom iznosu od 1.596.037,37 kn.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382B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</w:t>
      </w:r>
      <w:r w:rsidR="00D039BF">
        <w:rPr>
          <w:rFonts w:hAnsi="Times New Roman" w:ascii="Times New Roman"/>
          <w:szCs w:val="24"/>
        </w:rPr>
        <w:t xml:space="preserve">povodom provedbe prve naknadne diobe, </w:t>
      </w:r>
      <w:r>
        <w:rPr>
          <w:rFonts w:hAnsi="Times New Roman" w:ascii="Times New Roman"/>
          <w:szCs w:val="24"/>
        </w:rPr>
        <w:t>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 w:rsidR="00D039BF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 xml:space="preserve">), a utvrđena je na temelju </w:t>
      </w:r>
      <w:r w:rsidR="00A7067D">
        <w:rPr>
          <w:rFonts w:hAnsi="Times New Roman" w:ascii="Times New Roman"/>
          <w:szCs w:val="24"/>
        </w:rPr>
        <w:t>čl. 2., čl. 5</w:t>
      </w:r>
      <w:r w:rsidR="005A3A2F">
        <w:rPr>
          <w:rFonts w:hAnsi="Times New Roman" w:ascii="Times New Roman"/>
          <w:szCs w:val="24"/>
        </w:rPr>
        <w:t xml:space="preserve">, čl. 7, </w:t>
      </w:r>
      <w:r w:rsidR="00A7067D">
        <w:rPr>
          <w:rFonts w:hAnsi="Times New Roman" w:ascii="Times New Roman"/>
          <w:szCs w:val="24"/>
        </w:rPr>
        <w:t>čl. 13</w:t>
      </w:r>
      <w:r>
        <w:rPr>
          <w:rFonts w:hAnsi="Times New Roman" w:ascii="Times New Roman"/>
          <w:szCs w:val="24"/>
        </w:rPr>
        <w:t>.</w:t>
      </w:r>
      <w:r w:rsidR="005A3A2F">
        <w:rPr>
          <w:rFonts w:hAnsi="Times New Roman" w:ascii="Times New Roman"/>
          <w:szCs w:val="24"/>
        </w:rPr>
        <w:t xml:space="preserve"> i čl. 15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</w:t>
      </w:r>
      <w:r w:rsidR="00382B93">
        <w:rPr>
          <w:rFonts w:hAnsi="Times New Roman" w:ascii="Times New Roman"/>
          <w:szCs w:val="24"/>
        </w:rPr>
        <w:t>osnovice koja predstavlja  novčana sredstva koja naknadnom diobom stečajni upravitelj isplaćuje vjerovni</w:t>
      </w:r>
      <w:r w:rsidR="0005645A">
        <w:rPr>
          <w:rFonts w:hAnsi="Times New Roman" w:ascii="Times New Roman"/>
          <w:szCs w:val="24"/>
        </w:rPr>
        <w:t xml:space="preserve">cima </w:t>
      </w:r>
      <w:r w:rsidR="005D6FE7">
        <w:rPr>
          <w:rFonts w:hAnsi="Times New Roman" w:ascii="Times New Roman"/>
          <w:szCs w:val="24"/>
        </w:rPr>
        <w:t>drugog</w:t>
      </w:r>
      <w:r w:rsidR="0005645A">
        <w:rPr>
          <w:rFonts w:hAnsi="Times New Roman" w:ascii="Times New Roman"/>
          <w:szCs w:val="24"/>
        </w:rPr>
        <w:t xml:space="preserve"> višeg isplatnog reda (iznos od </w:t>
      </w:r>
      <w:r w:rsidR="005D6FE7" w:rsidRPr="005D6FE7">
        <w:rPr>
          <w:rFonts w:hAnsi="Times New Roman" w:ascii="Times New Roman"/>
          <w:szCs w:val="24"/>
        </w:rPr>
        <w:t xml:space="preserve">1.596.037,37 </w:t>
      </w:r>
      <w:r w:rsidR="0005645A">
        <w:rPr>
          <w:rFonts w:hAnsi="Times New Roman" w:ascii="Times New Roman"/>
          <w:szCs w:val="24"/>
        </w:rPr>
        <w:t>kn).</w:t>
      </w:r>
    </w:p>
    <w:p w:rsidRDefault="00382B93" w:rsidP="00E86BB5" w:rsidR="00382B93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prethodno citiranih zakonskih odredbi</w:t>
      </w:r>
      <w:r w:rsidR="005D6FE7">
        <w:rPr>
          <w:rFonts w:hAnsi="Times New Roman" w:ascii="Times New Roman"/>
          <w:szCs w:val="24"/>
        </w:rPr>
        <w:t xml:space="preserve"> Stečajnog zakona</w:t>
      </w:r>
      <w:r>
        <w:rPr>
          <w:rFonts w:hAnsi="Times New Roman" w:ascii="Times New Roman"/>
          <w:szCs w:val="24"/>
        </w:rPr>
        <w:t xml:space="preserve">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E67AA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28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studenog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CF091D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CF091D" w:rsidP="00692346" w:rsidR="00CF091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F091D" w:rsidP="00C662EE" w:rsidR="00CF091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85A5E" w:rsidP="00CF091D" w:rsidR="00E33188">
      <w:pPr>
        <w:pStyle w:val="Tijeloteksta"/>
        <w:ind w:left="720"/>
      </w:pPr>
      <w:r w:rsidRPr="0004369C">
        <w:rPr>
          <w:color w:val="FFFFFF"/>
          <w:szCs w:val="24"/>
        </w:rPr>
        <w:t>Trgovačkog suda</w:t>
      </w:r>
    </w:p>
    <w:sectPr w:rsidSect="00C04C49" w:rsidR="00E33188">
      <w:headerReference w:type="default" r:id="rId10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34A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933979">
          <w:rPr>
            <w:rFonts w:hAnsi="Times New Roman" w:ascii="Times New Roman"/>
            <w:szCs w:val="24"/>
          </w:rPr>
          <w:t>2884</w:t>
        </w:r>
        <w:r w:rsidR="0005645A">
          <w:rPr>
            <w:rFonts w:hAnsi="Times New Roman" w:ascii="Times New Roman"/>
            <w:szCs w:val="24"/>
          </w:rPr>
          <w:t>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36111"/>
    <w:rsid w:val="0004369C"/>
    <w:rsid w:val="0005645A"/>
    <w:rsid w:val="00073746"/>
    <w:rsid w:val="000C011B"/>
    <w:rsid w:val="000F527E"/>
    <w:rsid w:val="0011369F"/>
    <w:rsid w:val="0012409E"/>
    <w:rsid w:val="0016561C"/>
    <w:rsid w:val="00176678"/>
    <w:rsid w:val="001856A1"/>
    <w:rsid w:val="00191FCC"/>
    <w:rsid w:val="001F34CA"/>
    <w:rsid w:val="001F6333"/>
    <w:rsid w:val="00227080"/>
    <w:rsid w:val="002865AA"/>
    <w:rsid w:val="002C0948"/>
    <w:rsid w:val="00331AD6"/>
    <w:rsid w:val="00336F50"/>
    <w:rsid w:val="00351429"/>
    <w:rsid w:val="00382B93"/>
    <w:rsid w:val="003F240D"/>
    <w:rsid w:val="003F7783"/>
    <w:rsid w:val="004132CA"/>
    <w:rsid w:val="00423DFC"/>
    <w:rsid w:val="004541E9"/>
    <w:rsid w:val="00484987"/>
    <w:rsid w:val="004D21B0"/>
    <w:rsid w:val="004E336A"/>
    <w:rsid w:val="00502C1B"/>
    <w:rsid w:val="005114AA"/>
    <w:rsid w:val="00585A5E"/>
    <w:rsid w:val="005A3A2F"/>
    <w:rsid w:val="005B17E8"/>
    <w:rsid w:val="005D6FE7"/>
    <w:rsid w:val="005F2F75"/>
    <w:rsid w:val="00617DDF"/>
    <w:rsid w:val="006504C1"/>
    <w:rsid w:val="006539B0"/>
    <w:rsid w:val="00664067"/>
    <w:rsid w:val="006B4CBC"/>
    <w:rsid w:val="006B61A1"/>
    <w:rsid w:val="006D70D6"/>
    <w:rsid w:val="006E3EF5"/>
    <w:rsid w:val="00741CC1"/>
    <w:rsid w:val="00761E05"/>
    <w:rsid w:val="00766A91"/>
    <w:rsid w:val="00776A1E"/>
    <w:rsid w:val="007A5FB2"/>
    <w:rsid w:val="007B40AB"/>
    <w:rsid w:val="007E78C9"/>
    <w:rsid w:val="007F7986"/>
    <w:rsid w:val="00805145"/>
    <w:rsid w:val="008232A7"/>
    <w:rsid w:val="008630B4"/>
    <w:rsid w:val="009147CB"/>
    <w:rsid w:val="00933979"/>
    <w:rsid w:val="00955E5A"/>
    <w:rsid w:val="009958D4"/>
    <w:rsid w:val="009B12F3"/>
    <w:rsid w:val="00A02156"/>
    <w:rsid w:val="00A52C4F"/>
    <w:rsid w:val="00A6467B"/>
    <w:rsid w:val="00A7067D"/>
    <w:rsid w:val="00A71104"/>
    <w:rsid w:val="00A9034A"/>
    <w:rsid w:val="00AD5533"/>
    <w:rsid w:val="00B145E7"/>
    <w:rsid w:val="00B2370D"/>
    <w:rsid w:val="00B3387B"/>
    <w:rsid w:val="00B50AE6"/>
    <w:rsid w:val="00BA031A"/>
    <w:rsid w:val="00BA31FD"/>
    <w:rsid w:val="00BE3772"/>
    <w:rsid w:val="00C006D9"/>
    <w:rsid w:val="00C04438"/>
    <w:rsid w:val="00C04C49"/>
    <w:rsid w:val="00C10E00"/>
    <w:rsid w:val="00C30FD7"/>
    <w:rsid w:val="00C70B57"/>
    <w:rsid w:val="00CB5AD6"/>
    <w:rsid w:val="00CD5379"/>
    <w:rsid w:val="00CD7377"/>
    <w:rsid w:val="00CE1A90"/>
    <w:rsid w:val="00CF091D"/>
    <w:rsid w:val="00CF26DA"/>
    <w:rsid w:val="00D039BF"/>
    <w:rsid w:val="00DB75B7"/>
    <w:rsid w:val="00DC2E67"/>
    <w:rsid w:val="00E06AE5"/>
    <w:rsid w:val="00E21463"/>
    <w:rsid w:val="00E33188"/>
    <w:rsid w:val="00E5176E"/>
    <w:rsid w:val="00E86BB5"/>
    <w:rsid w:val="00EB6674"/>
    <w:rsid w:val="00EB7DC9"/>
    <w:rsid w:val="00EE5270"/>
    <w:rsid w:val="00EE67AA"/>
    <w:rsid w:val="00F62920"/>
    <w:rsid w:val="00F820B2"/>
    <w:rsid w:val="00F86D40"/>
    <w:rsid w:val="00FB25B1"/>
    <w:rsid w:val="00FD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9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9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9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9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0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9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9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9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9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St-2884/2018-6</izvorni_sadrzaj>
    <derivirana_varijabla naziv="DomainObject.Oznaka_1">St-2884/2018-6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1-9 u IP Ormar 11
10 u ref.</izvorni_sadrzaj>
    <derivirana_varijabla naziv="DomainObject.Predmet.Opis_1">1-9 u IP Ormar 11
10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St-2884/2018</izvorni_sadrzaj>
    <derivirana_varijabla naziv="DomainObject.Predmet.OznakaBroj_1">St-2884/2018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10 L</izvorni_sadrzaj>
    <derivirana_varijabla naziv="DomainObject.Predmet.PrimjedbaSuca_1">stečajna masa
10 L</derivirana_varijabla>
  </DomainObject.Predmet.PrimjedbaSuca>
  <DomainObject.Predmet.ProtustrankaFormated>
    <izvorni_sadrzaj>  Stečajna masa iza HRVATSKA GRADNJA društvo s ograničenom odgovornošću za građevinarstvo, trgovinu i turizam - u stečaju</izvorni_sadrzaj>
    <derivirana_varijabla naziv="DomainObject.Predmet.ProtustrankaFormated_1">  Stečajna masa iza HRVATSKA GRADNJA društvo s ograničenom odgovornošću za građevinarstvo, trgovinu i turizam - u stečaju</derivirana_varijabla>
  </DomainObject.Predmet.ProtustrankaFormated>
  <DomainObject.Predmet.ProtustrankaFormatedOIB>
    <izvorni_sadrzaj>  Stečajna masa iza HRVATSKA GRADNJA društvo s ograničenom odgovornošću za građevinarstvo, trgovinu i turizam - u stečaju, OIB 33604319209</izvorni_sadrzaj>
    <derivirana_varijabla naziv="DomainObject.Predmet.ProtustrankaFormatedOIB_1">  Stečajna masa iza HRVATSKA GRADNJA društvo s ograničenom odgovornošću za građevinarstvo, trgovinu i turizam - u stečaju, OIB 33604319209</derivirana_varijabla>
  </DomainObject.Predmet.ProtustrankaFormatedOIB>
  <DomainObject.Predmet.ProtustrankaFormatedWithAdress>
    <izvorni_sadrzaj> Stečajna masa iza HRVATSKA GRADNJA društvo s ograničenom odgovornošću za građevinarstvo, trgovinu i turizam - u stečaju, Pavla Hatza 3, 10000 Zagreb</izvorni_sadrzaj>
    <derivirana_varijabla naziv="DomainObject.Predmet.ProtustrankaFormatedWithAdress_1"> Stečajna masa iza HRVATSKA GRADNJA društvo s ograničenom odgovornošću za građevinarstvo, trgovinu i turizam - u stečaju, Pavla Hatza 3, 10000 Zagreb</derivirana_varijabla>
  </DomainObject.Predmet.ProtustrankaFormatedWithAdress>
  <DomainObject.Predmet.ProtustrankaFormatedWithAdressOIB>
    <izvorni_sadrzaj> Stečajna masa iza HRVATSKA GRADNJA društvo s ograničenom odgovornošću za građevinarstvo, trgovinu i turizam - u stečaju, OIB 33604319209, Pavla Hatza 3, 10000 Zagreb</izvorni_sadrzaj>
    <derivirana_varijabla naziv="DomainObject.Predmet.ProtustrankaFormatedWithAdressOIB_1"> Stečajna masa iza HRVATSKA GRADNJA društvo s ograničenom odgovornošću za građevinarstvo, trgovinu i turizam - u stečaju, OIB 33604319209, Pavla Hatza 3, 10000 Zagreb</derivirana_varijabla>
  </DomainObject.Predmet.ProtustrankaFormatedWithAdressOIB>
  <DomainObject.Predmet.ProtustrankaWithAdress>
    <izvorni_sadrzaj>Stečajna masa iza HRVATSKA GRADNJA društvo s ograničenom odgovornošću za građevinarstvo, trgovinu i turizam - u stečaju Pavla Hatza 3, 10000 Zagreb</izvorni_sadrzaj>
    <derivirana_varijabla naziv="DomainObject.Predmet.ProtustrankaWithAdress_1">Stečajna masa iza HRVATSKA GRADNJA društvo s ograničenom odgovornošću za građevinarstvo, trgovinu i turizam - u stečaju Pavla Hatza 3, 10000 Zagreb</derivirana_varijabla>
  </DomainObject.Predmet.ProtustrankaWithAdress>
  <DomainObject.Predmet.ProtustrankaWithAdressOIB>
    <izvorni_sadrzaj>Stečajna masa iza HRVATSKA GRADNJA društvo s ograničenom odgovornošću za građevinarstvo, trgovinu i turizam - u stečaju, OIB 33604319209, Pavla Hatza 3, 10000 Zagreb</izvorni_sadrzaj>
    <derivirana_varijabla naziv="DomainObject.Predmet.ProtustrankaWithAdressOIB_1">Stečajna masa iza HRVATSKA GRADNJA društvo s ograničenom odgovornošću za građevinarstvo, trgovinu i turizam - u stečaju, OIB 33604319209, Pavla Hatza 3, 10000 Zagreb</derivirana_varijabla>
  </DomainObject.Predmet.ProtustrankaWithAdressOIB>
  <DomainObject.Predmet.ProtustrankaNazivFormated>
    <izvorni_sadrzaj>Stečajna masa iza HRVATSKA GRADNJA društvo s ograničenom odgovornošću za građevinarstvo, trgovinu i turizam - u stečaju</izvorni_sadrzaj>
    <derivirana_varijabla naziv="DomainObject.Predmet.ProtustrankaNazivFormated_1">Stečajna masa iza HRVATSKA GRADNJA društvo s ograničenom odgovornošću za građevinarstvo, trgovinu i turizam - u stečaju</derivirana_varijabla>
  </DomainObject.Predmet.ProtustrankaNazivFormated>
  <DomainObject.Predmet.ProtustrankaNazivFormatedOIB>
    <izvorni_sadrzaj>Stečajna masa iza HRVATSKA GRADNJA društvo s ograničenom odgovornošću za građevinarstvo, trgovinu i turizam - u stečaju, OIB 33604319209</izvorni_sadrzaj>
    <derivirana_varijabla naziv="DomainObject.Predmet.ProtustrankaNazivFormatedOIB_1">Stečajna masa iza HRVATSKA GRADNJA društvo s ograničenom odgovornošću za građevinarstvo, trgovinu i turizam - u stečaju, OIB 33604319209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Nebojša Antolić; Vjerovnici; Neven Pavličić; KRAKEN društvo s ograničenom odgovornošću za informatičke usluge; Zoran Cvitković; Gradsko stambeno komunalno gospodarstvo; Aleksandra Juratovac</izvorni_sadrzaj>
    <derivirana_varijabla naziv="DomainObject.Predmet.StrankaFormated_1">  Nebojša Antolić; Vjerovnici; Neven Pavličić; KRAKEN društvo s ograničenom odgovornošću za informatičke usluge; Zoran Cvitković; Gradsko stambeno komunalno gospodarstvo; Aleksandra Juratovac</derivirana_varijabla>
  </DomainObject.Predmet.StrankaFormated>
  <DomainObject.Predmet.StrankaFormatedOIB>
    <izvorni_sadrzaj>  Nebojša Antolić, OIB 94511496457; Vjerovnici; Neven Pavličić, OIB 44195123448; KRAKEN društvo s ograničenom odgovornošću za informatičke usluge, OIB 87846158619; Zoran Cvitković, OIB 70386377946; Gradsko stambeno komunalno gospodarstvo; Aleksandra Juratovac, OIB 54265328365</izvorni_sadrzaj>
    <derivirana_varijabla naziv="DomainObject.Predmet.StrankaFormatedOIB_1">  Nebojša Antolić, OIB 94511496457; Vjerovnici; Neven Pavličić, OIB 44195123448; KRAKEN društvo s ograničenom odgovornošću za informatičke usluge, OIB 87846158619; Zoran Cvitković, OIB 70386377946; Gradsko stambeno komunalno gospodarstvo; Aleksandra Juratovac, OIB 54265328365</derivirana_varijabla>
  </DomainObject.Predmet.StrankaFormatedOIB>
  <DomainObject.Predmet.StrankaFormatedWithAdress>
    <izvorni_sadrzaj> Nebojša Antolić, Ulica Pavla Hatza 3, 10000 Zagreb; Vjerovnici; Neven Pavličić, Savska Cesta 155 B, 10000 Zagreb; KRAKEN društvo s ograničenom odgovornošću za informatičke usluge, Ulica Trate 16, 40000 Čakovec; Zoran Cvitković, Jabukovac 15a, 10000 Zagreb; Gradsko stambeno komunalno gospodarstvo; Aleksandra Juratovac, Malinska 2, 10430 Samobor</izvorni_sadrzaj>
    <derivirana_varijabla naziv="DomainObject.Predmet.StrankaFormatedWithAdress_1"> Nebojša Antolić, Ulica Pavla Hatza 3, 10000 Zagreb; Vjerovnici; Neven Pavličić, Savska Cesta 155 B, 10000 Zagreb; KRAKEN društvo s ograničenom odgovornošću za informatičke usluge, Ulica Trate 16, 40000 Čakovec; Zoran Cvitković, Jabukovac 15a, 10000 Zagreb; Gradsko stambeno komunalno gospodarstvo; Aleksandra Juratovac, Malinska 2, 10430 Samobor</derivirana_varijabla>
  </DomainObject.Predmet.StrankaFormatedWithAdress>
  <DomainObject.Predmet.StrankaFormatedWithAdressOIB>
    <izvorni_sadrzaj> Nebojša Antolić, OIB 94511496457, Ulica Pavla Hatza 3, 10000 Zagreb; Vjerovnici; Neven Pavličić, OIB 44195123448, Savska Cesta 155 B, 10000 Zagreb; KRAKEN društvo s ograničenom odgovornošću za informatičke usluge, OIB 87846158619, Ulica Trate 16, 40000 Čakovec; Zoran Cvitković, OIB 70386377946, Jabukovac 15a, 10000 Zagreb; Gradsko stambeno komunalno gospodarstvo; Aleksandra Juratovac, OIB 54265328365, Malinska 2, 10430 Samobor</izvorni_sadrzaj>
    <derivirana_varijabla naziv="DomainObject.Predmet.StrankaFormatedWithAdressOIB_1"> Nebojša Antolić, OIB 94511496457, Ulica Pavla Hatza 3, 10000 Zagreb; Vjerovnici; Neven Pavličić, OIB 44195123448, Savska Cesta 155 B, 10000 Zagreb; KRAKEN društvo s ograničenom odgovornošću za informatičke usluge, OIB 87846158619, Ulica Trate 16, 40000 Čakovec; Zoran Cvitković, OIB 70386377946, Jabukovac 15a, 10000 Zagreb; Gradsko stambeno komunalno gospodarstvo; Aleksandra Juratovac, OIB 54265328365, Malinska 2, 10430 Samobor</derivirana_varijabla>
  </DomainObject.Predmet.StrankaFormatedWithAdressOIB>
  <DomainObject.Predmet.StrankaWithAdress>
    <izvorni_sadrzaj>Nebojša Antolić Ulica Pavla Hatza 3,10000 Zagreb,Vjerovnici ,Neven Pavličić Savska Cesta 155 B,10000 Zagreb,KRAKEN društvo s ograničenom odgovornošću za informatičke usluge Ulica Trate 16,40000 Čakovec,Zoran Cvitković Jabukovac 15a,10000 Zagreb,Gradsko stambeno komunalno gospodarstvo ,Aleksandra Juratovac Malinska 2,10430 Samobor</izvorni_sadrzaj>
    <derivirana_varijabla naziv="DomainObject.Predmet.StrankaWithAdress_1">Nebojša Antolić Ulica Pavla Hatza 3,10000 Zagreb,Vjerovnici ,Neven Pavličić Savska Cesta 155 B,10000 Zagreb,KRAKEN društvo s ograničenom odgovornošću za informatičke usluge Ulica Trate 16,40000 Čakovec,Zoran Cvitković Jabukovac 15a,10000 Zagreb,Gradsko stambeno komunalno gospodarstvo ,Aleksandra Juratovac Malinska 2,10430 Samobor</derivirana_varijabla>
  </DomainObject.Predmet.StrankaWithAdress>
  <DomainObject.Predmet.StrankaWithAdressOIB>
    <izvorni_sadrzaj>Nebojša Antolić, OIB 94511496457, Ulica Pavla Hatza 3,10000 Zagreb,Vjerovnici,Neven Pavličić, OIB 44195123448, Savska Cesta 155 B,10000 Zagreb,KRAKEN društvo s ograničenom odgovornošću za informatičke usluge, OIB 87846158619, Ulica Trate 16,40000 Čakovec,Zoran Cvitković, OIB 70386377946, Jabukovac 15a,10000 Zagreb,Gradsko stambeno komunalno gospodarstvo,Aleksandra Juratovac, OIB 54265328365, Malinska 2,10430 Samobor</izvorni_sadrzaj>
    <derivirana_varijabla naziv="DomainObject.Predmet.StrankaWithAdressOIB_1">Nebojša Antolić, OIB 94511496457, Ulica Pavla Hatza 3,10000 Zagreb,Vjerovnici,Neven Pavličić, OIB 44195123448, Savska Cesta 155 B,10000 Zagreb,KRAKEN društvo s ograničenom odgovornošću za informatičke usluge, OIB 87846158619, Ulica Trate 16,40000 Čakovec,Zoran Cvitković, OIB 70386377946, Jabukovac 15a,10000 Zagreb,Gradsko stambeno komunalno gospodarstvo,Aleksandra Juratovac, OIB 54265328365, Malinska 2,10430 Samobor</derivirana_varijabla>
  </DomainObject.Predmet.StrankaWithAdressOIB>
  <DomainObject.Predmet.StrankaNazivFormated>
    <izvorni_sadrzaj>Nebojša Antolić,Vjerovnici,Neven Pavličić,KRAKEN društvo s ograničenom odgovornošću za informatičke usluge,Zoran Cvitković,Gradsko stambeno komunalno gospodarstvo,Aleksandra Juratovac</izvorni_sadrzaj>
    <derivirana_varijabla naziv="DomainObject.Predmet.StrankaNazivFormated_1">Nebojša Antolić,Vjerovnici,Neven Pavličić,KRAKEN društvo s ograničenom odgovornošću za informatičke usluge,Zoran Cvitković,Gradsko stambeno komunalno gospodarstvo,Aleksandra Juratovac</derivirana_varijabla>
  </DomainObject.Predmet.StrankaNazivFormated>
  <DomainObject.Predmet.StrankaNazivFormatedOIB>
    <izvorni_sadrzaj>Nebojša Antolić, OIB 94511496457,Vjerovnici,Neven Pavličić, OIB 44195123448,KRAKEN društvo s ograničenom odgovornošću za informatičke usluge, OIB 87846158619,Zoran Cvitković, OIB 70386377946,Gradsko stambeno komunalno gospodarstvo,Aleksandra Juratovac, OIB 54265328365</izvorni_sadrzaj>
    <derivirana_varijabla naziv="DomainObject.Predmet.StrankaNazivFormatedOIB_1">Nebojša Antolić, OIB 94511496457,Vjerovnici,Neven Pavličić, OIB 44195123448,KRAKEN društvo s ograničenom odgovornošću za informatičke usluge, OIB 87846158619,Zoran Cvitković, OIB 70386377946,Gradsko stambeno komunalno gospodarstvo,Aleksandra Juratovac, OIB 54265328365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izvorni_sadrzaj>
    <derivirana_varijabla naziv="DomainObject.Predmet.StrankaListFormated_1"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derivirana_varijabla>
  </DomainObject.Predmet.StrankaListFormated>
  <DomainObject.Predmet.StrankaListFormatedOIB>
    <izvorni_sadrzaj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izvorni_sadrzaj>
    <derivirana_varijabla naziv="DomainObject.Predmet.StrankaListFormatedOIB_1"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derivirana_varijabla>
  </DomainObject.Predmet.StrankaListFormatedOIB>
  <DomainObject.Predmet.StrankaListFormatedWithAdress>
    <izvorni_sadrzaj>
      <item>Nebojša Antolić, Ulica Pavla Hatza 3, 10000 Zagreb</item>
      <item>Vjerovnici</item>
      <item>Neven Pavličić, Savska Cesta 155 B, 10000 Zagreb</item>
      <item>KRAKEN društvo s ograničenom odgovornošću za informatičke usluge, Ulica Trate 16, 40000 Čakovec</item>
      <item>Zoran Cvitković, Jabukovac 15a, 10000 Zagreb</item>
      <item>Gradsko stambeno komunalno gospodarstvo</item>
      <item>Aleksandra Juratovac, Malinska 2, 10430 Samobor</item>
    </izvorni_sadrzaj>
    <derivirana_varijabla naziv="DomainObject.Predmet.StrankaListFormatedWithAdress_1">
      <item>Nebojša Antolić, Ulica Pavla Hatza 3, 10000 Zagreb</item>
      <item>Vjerovnici</item>
      <item>Neven Pavličić, Savska Cesta 155 B, 10000 Zagreb</item>
      <item>KRAKEN društvo s ograničenom odgovornošću za informatičke usluge, Ulica Trate 16, 40000 Čakovec</item>
      <item>Zoran Cvitković, Jabukovac 15a, 10000 Zagreb</item>
      <item>Gradsko stambeno komunalno gospodarstvo</item>
      <item>Aleksandra Juratovac, Malinska 2, 10430 Samobor</item>
    </derivirana_varijabla>
  </DomainObject.Predmet.StrankaListFormatedWithAdress>
  <DomainObject.Predmet.StrankaListFormatedWithAdressOIB>
    <izvorni_sadrzaj>
      <item>Nebojša Antolić, OIB 94511496457, Ulica Pavla Hatza 3, 10000 Zagreb</item>
      <item>Vjerovnici</item>
      <item>Neven Pavličić, OIB 44195123448, Savska Cesta 155 B, 10000 Zagreb</item>
      <item>KRAKEN društvo s ograničenom odgovornošću za informatičke usluge, OIB 87846158619, Ulica Trate 16, 40000 Čakovec</item>
      <item>Zoran Cvitković, OIB 70386377946, Jabukovac 15a, 10000 Zagreb</item>
      <item>Gradsko stambeno komunalno gospodarstvo</item>
      <item>Aleksandra Juratovac, OIB 54265328365, Malinska 2, 10430 Samobor</item>
    </izvorni_sadrzaj>
    <derivirana_varijabla naziv="DomainObject.Predmet.StrankaListFormatedWithAdressOIB_1">
      <item>Nebojša Antolić, OIB 94511496457, Ulica Pavla Hatza 3, 10000 Zagreb</item>
      <item>Vjerovnici</item>
      <item>Neven Pavličić, OIB 44195123448, Savska Cesta 155 B, 10000 Zagreb</item>
      <item>KRAKEN društvo s ograničenom odgovornošću za informatičke usluge, OIB 87846158619, Ulica Trate 16, 40000 Čakovec</item>
      <item>Zoran Cvitković, OIB 70386377946, Jabukovac 15a, 10000 Zagreb</item>
      <item>Gradsko stambeno komunalno gospodarstvo</item>
      <item>Aleksandra Juratovac, OIB 54265328365, Malinska 2, 10430 Samobor</item>
    </derivirana_varijabla>
  </DomainObject.Predmet.StrankaListFormatedWithAdressOIB>
  <DomainObject.Predmet.StrankaListNazivFormated>
    <izvorni_sadrzaj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izvorni_sadrzaj>
    <derivirana_varijabla naziv="DomainObject.Predmet.StrankaListNazivFormated_1"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derivirana_varijabla>
  </DomainObject.Predmet.StrankaListNazivFormated>
  <DomainObject.Predmet.StrankaListNazivFormatedOIB>
    <izvorni_sadrzaj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izvorni_sadrzaj>
    <derivirana_varijabla naziv="DomainObject.Predmet.StrankaListNazivFormatedOIB_1">
      <item>Nebojša Antolić, OIB 94511496457</item>
      <item>Vjerovnici</item>
      <item>Neven Pavličić, OIB 44195123448</item>
      <item>KRAKEN društvo s ograničenom odgovornošću za informatičke usluge, OIB 87846158619</item>
      <item>Zoran Cvitković, OIB 70386377946</item>
      <item>Gradsko stambeno komunalno gospodarstvo</item>
      <item>Aleksandra Juratovac, OIB 54265328365</item>
    </derivirana_varijabla>
  </DomainObject.Predmet.StrankaListNazivFormatedOIB>
  <DomainObject.Predmet.ProtuStrankaListFormated>
    <izvorni_sadrzaj>
      <item>Stečajna masa iza HRVATSKA GRADNJA društvo s ograničenom odgovornošću za građevinarstvo, trgovinu i turizam - u stečaju</item>
    </izvorni_sadrzaj>
    <derivirana_varijabla naziv="DomainObject.Predmet.ProtuStrankaListFormated_1">
      <item>Stečajna masa iza HRVATSKA GRADNJA društvo s ograničenom odgovornošću za građevinarstvo, trgovinu i turizam - u stečaju</item>
    </derivirana_varijabla>
  </DomainObject.Predmet.ProtuStrankaListFormated>
  <DomainObject.Predmet.ProtuStrankaListFormatedOIB>
    <izvorni_sadrzaj>
      <item>Stečajna masa iza HRVATSKA GRADNJA društvo s ograničenom odgovornošću za građevinarstvo, trgovinu i turizam - u stečaju, OIB 33604319209</item>
    </izvorni_sadrzaj>
    <derivirana_varijabla naziv="DomainObject.Predmet.ProtuStrankaListFormatedOIB_1">
      <item>Stečajna masa iza HRVATSKA GRADNJA društvo s ograničenom odgovornošću za građevinarstvo, trgovinu i turizam - u stečaju, OIB 33604319209</item>
    </derivirana_varijabla>
  </DomainObject.Predmet.ProtuStrankaListFormatedOIB>
  <DomainObject.Predmet.ProtuStrankaListFormatedWithAdress>
    <izvorni_sadrzaj>
      <item>Stečajna masa iza HRVATSKA GRADNJA društvo s ograničenom odgovornošću za građevinarstvo, trgovinu i turizam - u stečaju, Pavla Hatza 3, 10000 Zagreb</item>
    </izvorni_sadrzaj>
    <derivirana_varijabla naziv="DomainObject.Predmet.ProtuStrankaListFormatedWithAdress_1">
      <item>Stečajna masa iza HRVATSKA GRADNJA društvo s ograničenom odgovornošću za građevinarstvo, trgovinu i turizam - u stečaju, Pavla Hatza 3, 10000 Zagreb</item>
    </derivirana_varijabla>
  </DomainObject.Predmet.ProtuStrankaListFormatedWithAdress>
  <DomainObject.Predmet.ProtuStrankaListFormatedWithAdressOIB>
    <izvorni_sadrzaj>
      <item>Stečajna masa iza HRVATSKA GRADNJA društvo s ograničenom odgovornošću za građevinarstvo, trgovinu i turizam - u stečaju, OIB 33604319209, Pavla Hatza 3, 10000 Zagreb</item>
    </izvorni_sadrzaj>
    <derivirana_varijabla naziv="DomainObject.Predmet.ProtuStrankaListFormatedWithAdressOIB_1">
      <item>Stečajna masa iza HRVATSKA GRADNJA društvo s ograničenom odgovornošću za građevinarstvo, trgovinu i turizam - u stečaju, OIB 33604319209, Pavla Hatza 3, 10000 Zagreb</item>
    </derivirana_varijabla>
  </DomainObject.Predmet.ProtuStrankaListFormatedWithAdressOIB>
  <DomainObject.Predmet.ProtuStrankaListNazivFormated>
    <izvorni_sadrzaj>
      <item>Stečajna masa iza HRVATSKA GRADNJA društvo s ograničenom odgovornošću za građevinarstvo, trgovinu i turizam - u stečaju</item>
    </izvorni_sadrzaj>
    <derivirana_varijabla naziv="DomainObject.Predmet.ProtuStrankaListNazivFormated_1">
      <item>Stečajna masa iza HRVATSKA GRADNJA društvo s ograničenom odgovornošću za građevinarstvo, trgovinu i turizam - u stečaju</item>
    </derivirana_varijabla>
  </DomainObject.Predmet.ProtuStrankaListNazivFormated>
  <DomainObject.Predmet.ProtuStrankaListNazivFormatedOIB>
    <izvorni_sadrzaj>
      <item>Stečajna masa iza HRVATSKA GRADNJA društvo s ograničenom odgovornošću za građevinarstvo, trgovinu i turizam - u stečaju, OIB 33604319209</item>
    </izvorni_sadrzaj>
    <derivirana_varijabla naziv="DomainObject.Predmet.ProtuStrankaListNazivFormatedOIB_1">
      <item>Stečajna masa iza HRVATSKA GRADNJA društvo s ograničenom odgovornošću za građevinarstvo, trgovinu i turizam - u stečaju, OIB 33604319209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St-2884/2018-6</izvorni_sadrzaj>
    <derivirana_varijabla naziv="DomainObject.PoslovniBrojDokumenta_1">St-2884/2018-6</derivirana_varijabla>
  </DomainObject.PoslovniBrojDokumenta>
  <DomainObject.Predmet.StrankaIDrugi>
    <izvorni_sadrzaj>Nebojša Antolić i dr.</izvorni_sadrzaj>
    <derivirana_varijabla naziv="DomainObject.Predmet.StrankaIDrugi_1">Nebojša Antolić i dr.</derivirana_varijabla>
  </DomainObject.Predmet.StrankaIDrugi>
  <DomainObject.Predmet.ProtustrankaIDrugi>
    <izvorni_sadrzaj>Stečajna masa iza HRVATSKA GRADNJA društvo s ograničenom odgovornošću za građevinarstvo, trgovinu i turizam - u stečaju</izvorni_sadrzaj>
    <derivirana_varijabla naziv="DomainObject.Predmet.ProtustrankaIDrugi_1">Stečajna masa iza HRVATSKA GRADNJA društvo s ograničenom odgovornošću za građevinarstvo, trgovinu i turizam - u stečaju</derivirana_varijabla>
  </DomainObject.Predmet.ProtustrankaIDrugi>
  <DomainObject.Predmet.StrankaIDrugiAdressOIB>
    <izvorni_sadrzaj>Nebojša Antolić, OIB 94511496457, Ulica Pavla Hatza 3, 10000 Zagreb i dr.</izvorni_sadrzaj>
    <derivirana_varijabla naziv="DomainObject.Predmet.StrankaIDrugiAdressOIB_1">Nebojša Antolić, OIB 94511496457, Ulica Pavla Hatza 3, 10000 Zagreb i dr.</derivirana_varijabla>
  </DomainObject.Predmet.StrankaIDrugiAdressOIB>
  <DomainObject.Predmet.ProtustrankaIDrugiAdressOIB>
    <izvorni_sadrzaj>Stečajna masa iza HRVATSKA GRADNJA društvo s ograničenom odgovornošću za građevinarstvo, trgovinu i turizam - u stečaju, OIB 33604319209, Pavla Hatza 3, 10000 Zagreb</izvorni_sadrzaj>
    <derivirana_varijabla naziv="DomainObject.Predmet.ProtustrankaIDrugiAdressOIB_1">Stečajna masa iza HRVATSKA GRADNJA društvo s ograničenom odgovornošću za građevinarstvo, trgovinu i turizam - u stečaju, OIB 33604319209,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HRVATSKA GRADNJA društvo s ograničenom odgovornošću za građevinarstvo, trgovinu i turizam - u stečaju</item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izvorni_sadrzaj>
    <derivirana_varijabla naziv="DomainObject.Predmet.SudioniciListNaziv_1">
      <item>Stečajna masa iza HRVATSKA GRADNJA društvo s ograničenom odgovornošću za građevinarstvo, trgovinu i turizam - u stečaju</item>
      <item>Nebojša Antolić</item>
      <item>Vjerovnici</item>
      <item>Neven Pavličić</item>
      <item>KRAKEN društvo s ograničenom odgovornošću za informatičke usluge</item>
      <item>Zoran Cvitković</item>
      <item>Gradsko stambeno komunalno gospodarstvo</item>
      <item>Aleksandra Juratovac</item>
    </derivirana_varijabla>
  </DomainObject.Predmet.SudioniciListNaziv>
  <DomainObject.Predmet.SudioniciListAdressOIB>
    <izvorni_sadrzaj>
      <item>Stečajna masa iza HRVATSKA GRADNJA društvo s ograničenom odgovornošću za građevinarstvo, trgovinu i turizam - u stečaju, OIB 33604319209, Pavla Hatza 3,10000 Zagreb</item>
      <item>Nebojša Antolić, OIB 94511496457, Ulica Pavla Hatza 3,10000 Zagreb</item>
      <item>Vjerovnici</item>
      <item>Neven Pavličić, OIB 44195123448, Savska Cesta 155 B,10000 Zagreb</item>
      <item>KRAKEN društvo s ograničenom odgovornošću za informatičke usluge, OIB 87846158619, Ulica Trate 16,40000 Čakovec</item>
      <item>Zoran Cvitković, OIB 70386377946, Jabukovac 15a,10000 Zagreb</item>
      <item>Gradsko stambeno komunalno gospodarstvo</item>
      <item>Aleksandra Juratovac, OIB 54265328365, Malinska 2,10430 Samobor</item>
    </izvorni_sadrzaj>
    <derivirana_varijabla naziv="DomainObject.Predmet.SudioniciListAdressOIB_1">
      <item>Stečajna masa iza HRVATSKA GRADNJA društvo s ograničenom odgovornošću za građevinarstvo, trgovinu i turizam - u stečaju, OIB 33604319209, Pavla Hatza 3,10000 Zagreb</item>
      <item>Nebojša Antolić, OIB 94511496457, Ulica Pavla Hatza 3,10000 Zagreb</item>
      <item>Vjerovnici</item>
      <item>Neven Pavličić, OIB 44195123448, Savska Cesta 155 B,10000 Zagreb</item>
      <item>KRAKEN društvo s ograničenom odgovornošću za informatičke usluge, OIB 87846158619, Ulica Trate 16,40000 Čakovec</item>
      <item>Zoran Cvitković, OIB 70386377946, Jabukovac 15a,10000 Zagreb</item>
      <item>Gradsko stambeno komunalno gospodarstvo</item>
      <item>Aleksandra Juratovac, OIB 54265328365, Malinska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33604319209</item>
      <item>, OIB 94511496457</item>
      <item>, OIB null</item>
      <item>, OIB 44195123448</item>
      <item>, OIB 87846158619</item>
      <item>, OIB 70386377946</item>
      <item>, OIB null</item>
      <item>, OIB 54265328365</item>
    </izvorni_sadrzaj>
    <derivirana_varijabla naziv="DomainObject.Predmet.SudioniciListNazivOIB_1">
      <item>, OIB 33604319209</item>
      <item>, OIB 94511496457</item>
      <item>, OIB null</item>
      <item>, OIB 44195123448</item>
      <item>, OIB 87846158619</item>
      <item>, OIB 70386377946</item>
      <item>, OIB null</item>
      <item>, OIB 54265328365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St-2884/2018-4</izvorni_sadrzaj>
    <derivirana_varijabla naziv="DomainObject.PredzadnjaOdlukaIzPredmeta.Oznaka_1">St-2884/2018-4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2183</properties:Characters>
  <properties:Lines>61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2018-11-28T10:42:00Z</dcterms:created>
  <dc:creator>Valentina Kranjčić</dc:creator>
  <cp:lastModifiedBy>Monika Grbac</cp:lastModifiedBy>
  <cp:lastPrinted>2018-11-28T11:26:00Z</cp:lastPrinted>
  <dcterms:modified xmlns:xsi="http://www.w3.org/2001/XMLSchema-instance" xsi:type="dcterms:W3CDTF">2018-11-28T11:26:00Z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St-2884/2018-6 / Odluka - Rješenje - određivanje nagrade stečajnom upravitelju (st-2884-18_HRVATSKA_GRADNJA_(st._masa)._masa))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