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dcfb5" w14:paraId="4bdcfb5" w:rsidRDefault="000222A9" w:rsidP="000222A9" w:rsidR="000222A9" w:rsidRPr="000222A9">
      <w:pPr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Trgovački sud u Rijeci, po sucu pojedincu </w:t>
      </w:r>
      <w:r>
        <w:rPr>
          <w:rFonts w:cs="Times New Roman" w:hAnsi="Times New Roman" w:ascii="Times New Roman"/>
          <w:sz w:val="24"/>
          <w:szCs w:val="24"/>
        </w:rPr>
        <w:t>Željki Štrk-Vozila</w:t>
      </w:r>
      <w:r w:rsidRPr="000222A9">
        <w:rPr>
          <w:rFonts w:cs="Times New Roman" w:hAnsi="Times New Roman" w:ascii="Times New Roman"/>
          <w:sz w:val="24"/>
          <w:szCs w:val="24"/>
        </w:rPr>
        <w:t xml:space="preserve">, odlučujući o zahtjevu Financijske agencije, Zagreb, Ulica grada Vukovara 70, OIB: 85821130368, Regionalni centar Rijeka, Podružnica Rijeka, F. Kurelca 8, Rijeka za provedbu skraćenog stečajnog postupka nad dužnikom </w:t>
      </w:r>
      <w:r w:rsidR="00B73C7F">
        <w:rPr>
          <w:rFonts w:cs="Times New Roman" w:hAnsi="Times New Roman" w:ascii="Times New Roman"/>
          <w:sz w:val="24"/>
          <w:szCs w:val="24"/>
        </w:rPr>
        <w:t xml:space="preserve">POSLOVNO TEHNIČKI BIRO d.o.o. za opremanje objekata, uvoz </w:t>
      </w:r>
      <w:r w:rsidR="00EC101F">
        <w:rPr>
          <w:rFonts w:cs="Times New Roman" w:hAnsi="Times New Roman" w:ascii="Times New Roman"/>
          <w:sz w:val="24"/>
          <w:szCs w:val="24"/>
        </w:rPr>
        <w:t>–</w:t>
      </w:r>
      <w:r w:rsidR="00B73C7F">
        <w:rPr>
          <w:rFonts w:cs="Times New Roman" w:hAnsi="Times New Roman" w:ascii="Times New Roman"/>
          <w:sz w:val="24"/>
          <w:szCs w:val="24"/>
        </w:rPr>
        <w:t xml:space="preserve"> izvoz</w:t>
      </w:r>
      <w:r w:rsidR="00EC101F">
        <w:rPr>
          <w:rFonts w:cs="Times New Roman" w:hAnsi="Times New Roman" w:ascii="Times New Roman"/>
          <w:sz w:val="24"/>
          <w:szCs w:val="24"/>
        </w:rPr>
        <w:t>,</w:t>
      </w: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  <w:r w:rsidR="00EC101F">
        <w:rPr>
          <w:rFonts w:cs="Times New Roman" w:hAnsi="Times New Roman" w:ascii="Times New Roman"/>
          <w:sz w:val="24"/>
          <w:szCs w:val="24"/>
        </w:rPr>
        <w:t>Škare</w:t>
      </w:r>
      <w:r w:rsidR="00EC101F" w:rsidRPr="000222A9">
        <w:rPr>
          <w:rFonts w:cs="Times New Roman" w:hAnsi="Times New Roman" w:ascii="Times New Roman"/>
          <w:sz w:val="24"/>
          <w:szCs w:val="24"/>
        </w:rPr>
        <w:t xml:space="preserve"> </w:t>
      </w:r>
      <w:r w:rsidRPr="000222A9">
        <w:rPr>
          <w:rFonts w:cs="Times New Roman" w:hAnsi="Times New Roman" w:ascii="Times New Roman"/>
          <w:sz w:val="24"/>
          <w:szCs w:val="24"/>
        </w:rPr>
        <w:t xml:space="preserve">(Grad </w:t>
      </w:r>
      <w:r w:rsidR="00B73C7F">
        <w:rPr>
          <w:rFonts w:cs="Times New Roman" w:hAnsi="Times New Roman" w:ascii="Times New Roman"/>
          <w:sz w:val="24"/>
          <w:szCs w:val="24"/>
        </w:rPr>
        <w:t>Otočac</w:t>
      </w:r>
      <w:r w:rsidRPr="000222A9">
        <w:rPr>
          <w:rFonts w:cs="Times New Roman" w:hAnsi="Times New Roman" w:ascii="Times New Roman"/>
          <w:sz w:val="24"/>
          <w:szCs w:val="24"/>
        </w:rPr>
        <w:t xml:space="preserve">), </w:t>
      </w:r>
      <w:r w:rsidR="00B73C7F">
        <w:rPr>
          <w:rFonts w:cs="Times New Roman" w:hAnsi="Times New Roman" w:ascii="Times New Roman"/>
          <w:sz w:val="24"/>
          <w:szCs w:val="24"/>
        </w:rPr>
        <w:t>Škare 1</w:t>
      </w:r>
      <w:r w:rsidRPr="000222A9">
        <w:rPr>
          <w:rFonts w:cs="Times New Roman" w:hAnsi="Times New Roman" w:ascii="Times New Roman"/>
          <w:sz w:val="24"/>
          <w:szCs w:val="24"/>
        </w:rPr>
        <w:t xml:space="preserve">, MBS: </w:t>
      </w:r>
      <w:r w:rsidR="00B73C7F">
        <w:rPr>
          <w:rFonts w:cs="Times New Roman" w:hAnsi="Times New Roman" w:ascii="Times New Roman"/>
          <w:sz w:val="24"/>
          <w:szCs w:val="24"/>
        </w:rPr>
        <w:t>080189716</w:t>
      </w:r>
      <w:r w:rsidRPr="000222A9">
        <w:rPr>
          <w:rFonts w:cs="Times New Roman" w:hAnsi="Times New Roman" w:ascii="Times New Roman"/>
          <w:sz w:val="24"/>
          <w:szCs w:val="24"/>
        </w:rPr>
        <w:t xml:space="preserve">, OIB: </w:t>
      </w:r>
      <w:r w:rsidR="00B73C7F">
        <w:rPr>
          <w:rFonts w:cs="Times New Roman" w:hAnsi="Times New Roman" w:ascii="Times New Roman"/>
          <w:sz w:val="24"/>
          <w:szCs w:val="24"/>
        </w:rPr>
        <w:t>70262157298</w:t>
      </w:r>
      <w:r w:rsidRPr="000222A9">
        <w:rPr>
          <w:rFonts w:cs="Times New Roman" w:hAnsi="Times New Roman" w:ascii="Times New Roman"/>
          <w:sz w:val="24"/>
          <w:szCs w:val="24"/>
        </w:rPr>
        <w:t xml:space="preserve">, dana </w:t>
      </w:r>
      <w:r>
        <w:rPr>
          <w:rFonts w:cs="Times New Roman" w:hAnsi="Times New Roman" w:ascii="Times New Roman"/>
          <w:sz w:val="24"/>
          <w:szCs w:val="24"/>
        </w:rPr>
        <w:t>2</w:t>
      </w:r>
      <w:r w:rsidR="00EC101F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 rujna</w:t>
      </w:r>
      <w:r w:rsidRPr="000222A9"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I.</w:t>
      </w:r>
      <w:r w:rsidRPr="000222A9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B73C7F">
        <w:rPr>
          <w:rFonts w:cs="Times New Roman" w:hAnsi="Times New Roman" w:ascii="Times New Roman"/>
          <w:sz w:val="24"/>
          <w:szCs w:val="24"/>
        </w:rPr>
        <w:t xml:space="preserve"> </w:t>
      </w:r>
      <w:r w:rsidR="00B73C7F" w:rsidRPr="00B73C7F">
        <w:rPr>
          <w:rFonts w:cs="Times New Roman" w:hAnsi="Times New Roman" w:ascii="Times New Roman"/>
          <w:sz w:val="24"/>
          <w:szCs w:val="24"/>
        </w:rPr>
        <w:t xml:space="preserve">POSLOVNO TEHNIČKI BIRO d.o.o. za opremanje objekata, uvoz - izvoz, Škare, </w:t>
      </w:r>
      <w:r w:rsidR="00EC101F" w:rsidRPr="00B73C7F">
        <w:rPr>
          <w:rFonts w:cs="Times New Roman" w:hAnsi="Times New Roman" w:ascii="Times New Roman"/>
          <w:sz w:val="24"/>
          <w:szCs w:val="24"/>
        </w:rPr>
        <w:t>(Grad Otočac)</w:t>
      </w:r>
      <w:r w:rsidR="00EC101F">
        <w:rPr>
          <w:rFonts w:cs="Times New Roman" w:hAnsi="Times New Roman" w:ascii="Times New Roman"/>
          <w:sz w:val="24"/>
          <w:szCs w:val="24"/>
        </w:rPr>
        <w:t xml:space="preserve">, </w:t>
      </w:r>
      <w:r w:rsidR="00B73C7F" w:rsidRPr="00B73C7F">
        <w:rPr>
          <w:rFonts w:cs="Times New Roman" w:hAnsi="Times New Roman" w:ascii="Times New Roman"/>
          <w:sz w:val="24"/>
          <w:szCs w:val="24"/>
        </w:rPr>
        <w:t>Škare 1, MBS: 080189716, OIB: 70262157298</w:t>
      </w:r>
      <w:r w:rsidRPr="000222A9">
        <w:rPr>
          <w:rFonts w:cs="Times New Roman" w:hAnsi="Times New Roman" w:ascii="Times New Roman"/>
          <w:sz w:val="24"/>
          <w:szCs w:val="24"/>
        </w:rPr>
        <w:t>. Stečajni postupak je otvoren s danom 2</w:t>
      </w:r>
      <w:r w:rsidR="00EC101F">
        <w:rPr>
          <w:rFonts w:cs="Times New Roman" w:hAnsi="Times New Roman" w:ascii="Times New Roman"/>
          <w:sz w:val="24"/>
          <w:szCs w:val="24"/>
        </w:rPr>
        <w:t>8</w:t>
      </w:r>
      <w:r w:rsidRPr="000222A9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rujna</w:t>
      </w:r>
      <w:r w:rsidRPr="000222A9">
        <w:rPr>
          <w:rFonts w:cs="Times New Roman" w:hAnsi="Times New Roman" w:ascii="Times New Roman"/>
          <w:sz w:val="24"/>
          <w:szCs w:val="24"/>
        </w:rPr>
        <w:t xml:space="preserve"> 2016. u </w:t>
      </w:r>
      <w:r w:rsidR="00136B9B">
        <w:rPr>
          <w:rFonts w:cs="Times New Roman" w:hAnsi="Times New Roman" w:ascii="Times New Roman"/>
          <w:sz w:val="24"/>
          <w:szCs w:val="24"/>
        </w:rPr>
        <w:t>13,</w:t>
      </w:r>
      <w:r w:rsidR="00EC101F">
        <w:rPr>
          <w:rFonts w:cs="Times New Roman" w:hAnsi="Times New Roman" w:ascii="Times New Roman"/>
          <w:sz w:val="24"/>
          <w:szCs w:val="24"/>
        </w:rPr>
        <w:t>35</w:t>
      </w:r>
      <w:r w:rsidRPr="000222A9">
        <w:rPr>
          <w:rFonts w:cs="Times New Roman" w:hAnsi="Times New Roman" w:ascii="Times New Roman"/>
          <w:sz w:val="24"/>
          <w:szCs w:val="24"/>
        </w:rPr>
        <w:t xml:space="preserve"> sati, kada se ovo rješenje objavljuje na mrežnoj stranici e-Oglasna ploča ovoga suda.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EC10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II.</w:t>
      </w:r>
      <w:r w:rsidRPr="000222A9">
        <w:rPr>
          <w:rFonts w:cs="Times New Roman" w:hAnsi="Times New Roman" w:ascii="Times New Roman"/>
          <w:sz w:val="24"/>
          <w:szCs w:val="24"/>
        </w:rPr>
        <w:tab/>
        <w:t xml:space="preserve">Za stečajnog upravitelja imenuje se </w:t>
      </w:r>
      <w:r w:rsidR="00EC101F" w:rsidRPr="00EC101F">
        <w:rPr>
          <w:rFonts w:cs="Times New Roman" w:hAnsi="Times New Roman" w:ascii="Times New Roman"/>
          <w:sz w:val="24"/>
          <w:szCs w:val="24"/>
        </w:rPr>
        <w:t>Damir Debeljuh</w:t>
      </w:r>
      <w:r w:rsidRPr="00EC101F">
        <w:rPr>
          <w:rFonts w:cs="Times New Roman" w:hAnsi="Times New Roman" w:ascii="Times New Roman"/>
          <w:sz w:val="24"/>
          <w:szCs w:val="24"/>
        </w:rPr>
        <w:t xml:space="preserve">, OIB: </w:t>
      </w:r>
      <w:r w:rsidR="00EC101F" w:rsidRPr="00EC101F">
        <w:rPr>
          <w:rFonts w:cs="Times New Roman" w:hAnsi="Times New Roman" w:ascii="Times New Roman"/>
          <w:sz w:val="24"/>
          <w:szCs w:val="24"/>
        </w:rPr>
        <w:t>29203139768</w:t>
      </w:r>
      <w:r w:rsidRPr="00EC101F">
        <w:rPr>
          <w:rFonts w:cs="Times New Roman" w:hAnsi="Times New Roman" w:ascii="Times New Roman"/>
          <w:sz w:val="24"/>
          <w:szCs w:val="24"/>
        </w:rPr>
        <w:t xml:space="preserve">, </w:t>
      </w:r>
      <w:r w:rsidR="00EC101F" w:rsidRPr="00EC101F">
        <w:rPr>
          <w:rFonts w:cs="Times New Roman" w:hAnsi="Times New Roman" w:ascii="Times New Roman"/>
          <w:sz w:val="24"/>
          <w:szCs w:val="24"/>
        </w:rPr>
        <w:t>Laginjina 6, Pula</w:t>
      </w:r>
      <w:r w:rsidRPr="00EC101F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III.</w:t>
      </w:r>
      <w:r w:rsidRPr="000222A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136B9B">
        <w:rPr>
          <w:rFonts w:cs="Times New Roman" w:hAnsi="Times New Roman" w:ascii="Times New Roman"/>
          <w:sz w:val="24"/>
          <w:szCs w:val="24"/>
        </w:rPr>
        <w:t xml:space="preserve"> </w:t>
      </w:r>
      <w:r w:rsidR="00136B9B" w:rsidRPr="00136B9B">
        <w:rPr>
          <w:rFonts w:cs="Times New Roman" w:hAnsi="Times New Roman" w:ascii="Times New Roman"/>
          <w:sz w:val="24"/>
          <w:szCs w:val="24"/>
        </w:rPr>
        <w:t xml:space="preserve">POSLOVNO TEHNIČKI BIRO d.o.o. za opremanje objekata, uvoz </w:t>
      </w:r>
      <w:r w:rsidR="00EC101F">
        <w:rPr>
          <w:rFonts w:cs="Times New Roman" w:hAnsi="Times New Roman" w:ascii="Times New Roman"/>
          <w:sz w:val="24"/>
          <w:szCs w:val="24"/>
        </w:rPr>
        <w:t>–</w:t>
      </w:r>
      <w:r w:rsidR="00136B9B" w:rsidRPr="00136B9B">
        <w:rPr>
          <w:rFonts w:cs="Times New Roman" w:hAnsi="Times New Roman" w:ascii="Times New Roman"/>
          <w:sz w:val="24"/>
          <w:szCs w:val="24"/>
        </w:rPr>
        <w:t xml:space="preserve"> izvoz</w:t>
      </w:r>
      <w:r w:rsidR="00EC101F">
        <w:rPr>
          <w:rFonts w:cs="Times New Roman" w:hAnsi="Times New Roman" w:ascii="Times New Roman"/>
          <w:sz w:val="24"/>
          <w:szCs w:val="24"/>
        </w:rPr>
        <w:t>,</w:t>
      </w:r>
      <w:r w:rsidR="00136B9B" w:rsidRPr="00136B9B">
        <w:rPr>
          <w:rFonts w:cs="Times New Roman" w:hAnsi="Times New Roman" w:ascii="Times New Roman"/>
          <w:sz w:val="24"/>
          <w:szCs w:val="24"/>
        </w:rPr>
        <w:t xml:space="preserve"> </w:t>
      </w:r>
      <w:r w:rsidR="00EC101F" w:rsidRPr="00136B9B">
        <w:rPr>
          <w:rFonts w:cs="Times New Roman" w:hAnsi="Times New Roman" w:ascii="Times New Roman"/>
          <w:sz w:val="24"/>
          <w:szCs w:val="24"/>
        </w:rPr>
        <w:t xml:space="preserve">Škare </w:t>
      </w:r>
      <w:r w:rsidR="00136B9B" w:rsidRPr="00136B9B">
        <w:rPr>
          <w:rFonts w:cs="Times New Roman" w:hAnsi="Times New Roman" w:ascii="Times New Roman"/>
          <w:sz w:val="24"/>
          <w:szCs w:val="24"/>
        </w:rPr>
        <w:t>(Grad Otočac), Škare 1, MBS: 080189716, OIB: 70262157298</w:t>
      </w:r>
      <w:r w:rsidRPr="000222A9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IV. </w:t>
      </w:r>
      <w:r w:rsidRPr="000222A9">
        <w:rPr>
          <w:rFonts w:cs="Times New Roman"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Obrazloženje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Financijska agencija je, na temelju odredbe članka 429. stavak 1. Stečajnog zakona (“Narodne novine“ broj 71/15, dalje: SZ ), podnijela zahtjev za provedbu skraćenog stečajnog postupka nad dužnikom</w:t>
      </w:r>
      <w:r w:rsidR="00136B9B">
        <w:rPr>
          <w:rFonts w:cs="Times New Roman" w:hAnsi="Times New Roman" w:ascii="Times New Roman"/>
          <w:sz w:val="24"/>
          <w:szCs w:val="24"/>
        </w:rPr>
        <w:t xml:space="preserve"> </w:t>
      </w:r>
      <w:r w:rsidR="00136B9B" w:rsidRPr="00136B9B">
        <w:rPr>
          <w:rFonts w:cs="Times New Roman" w:hAnsi="Times New Roman" w:ascii="Times New Roman"/>
          <w:sz w:val="24"/>
          <w:szCs w:val="24"/>
        </w:rPr>
        <w:t xml:space="preserve">POSLOVNO TEHNIČKI BIRO d.o.o. za opremanje objekata, uvoz </w:t>
      </w:r>
      <w:r w:rsidR="00EC101F">
        <w:rPr>
          <w:rFonts w:cs="Times New Roman" w:hAnsi="Times New Roman" w:ascii="Times New Roman"/>
          <w:sz w:val="24"/>
          <w:szCs w:val="24"/>
        </w:rPr>
        <w:t>–</w:t>
      </w:r>
      <w:r w:rsidR="00136B9B" w:rsidRPr="00136B9B">
        <w:rPr>
          <w:rFonts w:cs="Times New Roman" w:hAnsi="Times New Roman" w:ascii="Times New Roman"/>
          <w:sz w:val="24"/>
          <w:szCs w:val="24"/>
        </w:rPr>
        <w:t xml:space="preserve"> izvoz</w:t>
      </w:r>
      <w:r w:rsidR="00EC101F">
        <w:rPr>
          <w:rFonts w:cs="Times New Roman" w:hAnsi="Times New Roman" w:ascii="Times New Roman"/>
          <w:sz w:val="24"/>
          <w:szCs w:val="24"/>
        </w:rPr>
        <w:t>,</w:t>
      </w:r>
      <w:r w:rsidR="00136B9B" w:rsidRPr="00136B9B">
        <w:rPr>
          <w:rFonts w:cs="Times New Roman" w:hAnsi="Times New Roman" w:ascii="Times New Roman"/>
          <w:sz w:val="24"/>
          <w:szCs w:val="24"/>
        </w:rPr>
        <w:t xml:space="preserve"> </w:t>
      </w:r>
      <w:r w:rsidR="00EC101F" w:rsidRPr="00136B9B">
        <w:rPr>
          <w:rFonts w:cs="Times New Roman" w:hAnsi="Times New Roman" w:ascii="Times New Roman"/>
          <w:sz w:val="24"/>
          <w:szCs w:val="24"/>
        </w:rPr>
        <w:t xml:space="preserve">Škare </w:t>
      </w:r>
      <w:r w:rsidR="00136B9B" w:rsidRPr="00136B9B">
        <w:rPr>
          <w:rFonts w:cs="Times New Roman" w:hAnsi="Times New Roman" w:ascii="Times New Roman"/>
          <w:sz w:val="24"/>
          <w:szCs w:val="24"/>
        </w:rPr>
        <w:t>(Grad Otočac), Škare 1, MBS: 080189716, OIB: 70262157298</w:t>
      </w:r>
      <w:r w:rsidRPr="000222A9">
        <w:rPr>
          <w:rFonts w:cs="Times New Roman" w:hAnsi="Times New Roman" w:ascii="Times New Roman"/>
          <w:sz w:val="24"/>
          <w:szCs w:val="24"/>
        </w:rPr>
        <w:t xml:space="preserve">. U zahtjevu je navela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0222A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>
        <w:rPr>
          <w:rFonts w:cs="Times New Roman" w:hAnsi="Times New Roman" w:ascii="Times New Roman"/>
          <w:sz w:val="24"/>
          <w:szCs w:val="24"/>
        </w:rPr>
        <w:t>120</w:t>
      </w:r>
      <w:r w:rsidRPr="000222A9">
        <w:rPr>
          <w:rFonts w:cs="Times New Roman" w:hAnsi="Times New Roman" w:ascii="Times New Roman"/>
          <w:sz w:val="24"/>
          <w:szCs w:val="24"/>
        </w:rPr>
        <w:t xml:space="preserve"> dana,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ukupnom iznosu od </w:t>
      </w:r>
      <w:r w:rsidR="00136B9B">
        <w:rPr>
          <w:rFonts w:cs="Times New Roman" w:eastAsia="Times New Roman" w:hAnsi="Times New Roman" w:ascii="Times New Roman"/>
          <w:sz w:val="24"/>
          <w:szCs w:val="24"/>
          <w:lang w:eastAsia="hr-HR"/>
        </w:rPr>
        <w:t>147.141,54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da dužnik nema zaposlenih, te da podnositelj zahtjeva osim navedenih podataka ne raspolaže s drugim podacima o imovini pravnih osoba.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Odredbom članka 428. stavak 1.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te ako nisu ispunjene pretpostavke za pokretanje drugog postupka radi brisanja iz sudskoga registra.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lastRenderedPageBreak/>
        <w:t xml:space="preserve">Uvidom u izvadak iz sudskog registra za dužnika u skladu s odredbom članka 430. SZ-a (na listu </w:t>
      </w:r>
      <w:r>
        <w:rPr>
          <w:rFonts w:cs="Times New Roman" w:hAnsi="Times New Roman" w:ascii="Times New Roman"/>
          <w:sz w:val="24"/>
          <w:szCs w:val="24"/>
        </w:rPr>
        <w:t>2 i 3</w:t>
      </w:r>
      <w:r w:rsidRPr="000222A9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registra, a uvidom u potvrdu Hrvatskog zavoda za mirovinsko osiguranje (na listu </w:t>
      </w:r>
      <w:r>
        <w:rPr>
          <w:rFonts w:cs="Times New Roman" w:hAnsi="Times New Roman" w:ascii="Times New Roman"/>
          <w:sz w:val="24"/>
          <w:szCs w:val="24"/>
        </w:rPr>
        <w:t>5</w:t>
      </w:r>
      <w:r w:rsidRPr="000222A9">
        <w:rPr>
          <w:rFonts w:cs="Times New Roman" w:hAnsi="Times New Roman" w:ascii="Times New Roman"/>
          <w:sz w:val="24"/>
          <w:szCs w:val="24"/>
        </w:rPr>
        <w:t xml:space="preserve"> spisa) da dužnik nema zaposlenih.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Pr="000222A9">
        <w:rPr>
          <w:rFonts w:cs="Times New Roman" w:hAnsi="Times New Roman" w:ascii="Times New Roman"/>
          <w:sz w:val="24"/>
          <w:szCs w:val="24"/>
        </w:rPr>
        <w:t xml:space="preserve">dana </w:t>
      </w:r>
      <w:r w:rsidR="00EC101F">
        <w:rPr>
          <w:rFonts w:cs="Times New Roman" w:hAnsi="Times New Roman" w:ascii="Times New Roman"/>
          <w:sz w:val="24"/>
          <w:szCs w:val="24"/>
        </w:rPr>
        <w:t>1. srpnja</w:t>
      </w:r>
      <w:r w:rsidRPr="000222A9">
        <w:rPr>
          <w:rFonts w:cs="Times New Roman" w:hAnsi="Times New Roman" w:ascii="Times New Roman"/>
          <w:sz w:val="24"/>
          <w:szCs w:val="24"/>
        </w:rPr>
        <w:t xml:space="preserve"> 2016.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objavio oglas koji je sadržavao podatke za identifikaciju dužnika, podatak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te upozorenje o pravnim posljedicama nepodnošenja prijedloga za otvaranje stečajnoga postupka iz članka 431. SZ-a.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  <w:t>Osobe ovlaštene za zastupanje dužnika po zakonu nisu u roku od 15 dana podnijele popis imovine i obveza dužnika, a također niti jedan vjerovnik nije u roku od 45 dana od objave oglasa na mrežnoj stranici e-Oglasne ploče suda predložio otvaranje stečajnog postupka.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Stoga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0222A9">
        <w:rPr>
          <w:rFonts w:cs="Times New Roman" w:hAnsi="Times New Roman" w:ascii="Times New Roman"/>
          <w:sz w:val="24"/>
          <w:szCs w:val="24"/>
        </w:rPr>
        <w:t xml:space="preserve"> valjalo u skladu s odredbom članka  431. stavak 2.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službenoj dužnosti donijeti rješenje o otvaranju i zaključenju skraćenoga stečajnog postupka, te na temelju navedene zakonske odredbe i članka 432. SZ-a, te uz  primjenu na odgovarajući način odredbi  članka </w:t>
      </w:r>
      <w:r w:rsidRPr="000222A9">
        <w:rPr>
          <w:rFonts w:cs="Times New Roman" w:hAnsi="Times New Roman" w:ascii="Times New Roman"/>
          <w:sz w:val="24"/>
          <w:szCs w:val="24"/>
        </w:rPr>
        <w:t xml:space="preserve">132. i 286, SZ odlučiti kao u izreci ovog rješenja. 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Rijeka, dana </w:t>
      </w:r>
      <w:r>
        <w:rPr>
          <w:rFonts w:cs="Times New Roman" w:hAnsi="Times New Roman" w:ascii="Times New Roman"/>
          <w:sz w:val="24"/>
          <w:szCs w:val="24"/>
        </w:rPr>
        <w:t>2</w:t>
      </w:r>
      <w:r w:rsidR="00EC101F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 rujna</w:t>
      </w:r>
      <w:r w:rsidRPr="000222A9"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Željka Štrk-Vozila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F9245C" w:rsidR="00F9245C" w:rsidRPr="000222A9">
      <w:pPr>
        <w:rPr>
          <w:rFonts w:cs="Times New Roman" w:hAnsi="Times New Roman" w:ascii="Times New Roman"/>
          <w:sz w:val="24"/>
          <w:szCs w:val="24"/>
        </w:rPr>
      </w:pPr>
    </w:p>
    <w:sectPr w:rsidSect="000222A9" w:rsidR="00F9245C" w:rsidRPr="000222A9">
      <w:headerReference w:type="default" r:id="rId9"/>
      <w:footerReference w:type="default" r:id="rId10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43A0" w:rsidP="000222A9" w:rsidR="00D043A0">
      <w:pPr>
        <w:spacing w:lineRule="auto" w:line="240" w:after="0"/>
      </w:pPr>
      <w:r>
        <w:separator/>
      </w:r>
    </w:p>
  </w:endnote>
  <w:endnote w:id="0" w:type="continuationSeparator">
    <w:p w:rsidRDefault="00D043A0" w:rsidP="000222A9" w:rsidR="00D043A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4A68DC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614C">
          <w:rPr>
            <w:noProof/>
          </w:rPr>
          <w:t>1</w:t>
        </w:r>
        <w:r>
          <w:fldChar w:fldCharType="end"/>
        </w:r>
      </w:p>
    </w:sdtContent>
  </w:sdt>
  <w:p w:rsidRDefault="00D3614C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43A0" w:rsidP="000222A9" w:rsidR="00D043A0">
      <w:pPr>
        <w:spacing w:lineRule="auto" w:line="240" w:after="0"/>
      </w:pPr>
      <w:r>
        <w:separator/>
      </w:r>
    </w:p>
  </w:footnote>
  <w:footnote w:id="0" w:type="continuationSeparator">
    <w:p w:rsidRDefault="00D043A0" w:rsidP="000222A9" w:rsidR="00D043A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8DC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</w:t>
    </w:r>
    <w:r w:rsidR="000222A9">
      <w:rPr>
        <w:rFonts w:cs="Times New Roman" w:hAnsi="Times New Roman" w:ascii="Times New Roman"/>
        <w:sz w:val="24"/>
        <w:szCs w:val="24"/>
      </w:rPr>
      <w:t>1</w:t>
    </w:r>
    <w:r>
      <w:rPr>
        <w:rFonts w:cs="Times New Roman" w:hAnsi="Times New Roman" w:ascii="Times New Roman"/>
        <w:sz w:val="24"/>
        <w:szCs w:val="24"/>
      </w:rPr>
      <w:t xml:space="preserve"> St-</w:t>
    </w:r>
    <w:r w:rsidR="00B73C7F">
      <w:rPr>
        <w:rFonts w:cs="Times New Roman" w:hAnsi="Times New Roman" w:ascii="Times New Roman"/>
        <w:sz w:val="24"/>
        <w:szCs w:val="24"/>
      </w:rPr>
      <w:t>792/2016-6</w:t>
    </w:r>
  </w:p>
  <w:p w:rsidRDefault="00D3614C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BFF"/>
    <w:rsid w:val="000222A9"/>
    <w:rsid w:val="00136B9B"/>
    <w:rsid w:val="001B5844"/>
    <w:rsid w:val="004A68DC"/>
    <w:rsid w:val="00503778"/>
    <w:rsid w:val="005547D3"/>
    <w:rsid w:val="00577661"/>
    <w:rsid w:val="00703EB8"/>
    <w:rsid w:val="007141A2"/>
    <w:rsid w:val="007C5886"/>
    <w:rsid w:val="007C6241"/>
    <w:rsid w:val="00893A5D"/>
    <w:rsid w:val="008F54A1"/>
    <w:rsid w:val="00A858B9"/>
    <w:rsid w:val="00B20BFF"/>
    <w:rsid w:val="00B73C7F"/>
    <w:rsid w:val="00D043A0"/>
    <w:rsid w:val="00D3614C"/>
    <w:rsid w:val="00EC101F"/>
    <w:rsid w:val="00F52919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22A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61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614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614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614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614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22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61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614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614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614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614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792</izvorni_sadrzaj>
    <derivirana_varijabla naziv="DomainObject.Predmet.Broj_1">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St-792/2016</izvorni_sadrzaj>
    <derivirana_varijabla naziv="DomainObject.Predmet.OznakaBroj_1">St-792/2016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POSLOVNO TEHNIČKI BIRO d.o.o.</izvorni_sadrzaj>
    <derivirana_varijabla naziv="DomainObject.Predmet.ProtustrankaFormated_1">  POSLOVNO TEHNIČKI BIRO d.o.o.</derivirana_varijabla>
  </DomainObject.Predmet.ProtustrankaFormated>
  <DomainObject.Predmet.ProtustrankaFormatedOIB>
    <izvorni_sadrzaj>  POSLOVNO TEHNIČKI BIRO d.o.o., OIB 70262157298</izvorni_sadrzaj>
    <derivirana_varijabla naziv="DomainObject.Predmet.ProtustrankaFormatedOIB_1">  POSLOVNO TEHNIČKI BIRO d.o.o., OIB 70262157298</derivirana_varijabla>
  </DomainObject.Predmet.ProtustrankaFormatedOIB>
  <DomainObject.Predmet.ProtustrankaFormatedWithAdress>
    <izvorni_sadrzaj> POSLOVNO TEHNIČKI BIRO d.o.o., Škare 1, 53221 Škare</izvorni_sadrzaj>
    <derivirana_varijabla naziv="DomainObject.Predmet.ProtustrankaFormatedWithAdress_1"> POSLOVNO TEHNIČKI BIRO d.o.o., Škare 1, 53221 Škare</derivirana_varijabla>
  </DomainObject.Predmet.ProtustrankaFormatedWithAdress>
  <DomainObject.Predmet.ProtustrankaFormatedWithAdressOIB>
    <izvorni_sadrzaj> POSLOVNO TEHNIČKI BIRO d.o.o., OIB 70262157298, Škare 1, 53221 Škare</izvorni_sadrzaj>
    <derivirana_varijabla naziv="DomainObject.Predmet.ProtustrankaFormatedWithAdressOIB_1"> POSLOVNO TEHNIČKI BIRO d.o.o., OIB 70262157298, Škare 1, 53221 Škare</derivirana_varijabla>
  </DomainObject.Predmet.ProtustrankaFormatedWithAdressOIB>
  <DomainObject.Predmet.ProtustrankaWithAdress>
    <izvorni_sadrzaj>POSLOVNO TEHNIČKI BIRO d.o.o. Škare 1, 53221 Škare</izvorni_sadrzaj>
    <derivirana_varijabla naziv="DomainObject.Predmet.ProtustrankaWithAdress_1">POSLOVNO TEHNIČKI BIRO d.o.o. Škare 1, 53221 Škare</derivirana_varijabla>
  </DomainObject.Predmet.ProtustrankaWithAdress>
  <DomainObject.Predmet.ProtustrankaWithAdressOIB>
    <izvorni_sadrzaj>POSLOVNO TEHNIČKI BIRO d.o.o., OIB 70262157298, Škare 1, 53221 Škare</izvorni_sadrzaj>
    <derivirana_varijabla naziv="DomainObject.Predmet.ProtustrankaWithAdressOIB_1">POSLOVNO TEHNIČKI BIRO d.o.o., OIB 70262157298, Škare 1, 53221 Škare</derivirana_varijabla>
  </DomainObject.Predmet.ProtustrankaWithAdressOIB>
  <DomainObject.Predmet.ProtustrankaNazivFormated>
    <izvorni_sadrzaj>POSLOVNO TEHNIČKI BIRO d.o.o.</izvorni_sadrzaj>
    <derivirana_varijabla naziv="DomainObject.Predmet.ProtustrankaNazivFormated_1">POSLOVNO TEHNIČKI BIRO d.o.o.</derivirana_varijabla>
  </DomainObject.Predmet.ProtustrankaNazivFormated>
  <DomainObject.Predmet.ProtustrankaNazivFormatedOIB>
    <izvorni_sadrzaj>POSLOVNO TEHNIČKI BIRO d.o.o., OIB 70262157298</izvorni_sadrzaj>
    <derivirana_varijabla naziv="DomainObject.Predmet.ProtustrankaNazivFormatedOIB_1">POSLOVNO TEHNIČKI BIRO d.o.o., OIB 70262157298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POSLOVNO TEHNIČKI BIRO d.o.o.</item>
    </izvorni_sadrzaj>
    <derivirana_varijabla naziv="DomainObject.Predmet.ProtuStrankaListFormated_1">
      <item>POSLOVNO TEHNIČKI BIRO d.o.o.</item>
    </derivirana_varijabla>
  </DomainObject.Predmet.ProtuStrankaListFormated>
  <DomainObject.Predmet.ProtuStrankaListFormatedOIB>
    <izvorni_sadrzaj>
      <item>POSLOVNO TEHNIČKI BIRO d.o.o., OIB 70262157298</item>
    </izvorni_sadrzaj>
    <derivirana_varijabla naziv="DomainObject.Predmet.ProtuStrankaListFormatedOIB_1">
      <item>POSLOVNO TEHNIČKI BIRO d.o.o., OIB 70262157298</item>
    </derivirana_varijabla>
  </DomainObject.Predmet.ProtuStrankaListFormatedOIB>
  <DomainObject.Predmet.ProtuStrankaListFormatedWithAdress>
    <izvorni_sadrzaj>
      <item>POSLOVNO TEHNIČKI BIRO d.o.o., Škare 1, 53221 Škare</item>
    </izvorni_sadrzaj>
    <derivirana_varijabla naziv="DomainObject.Predmet.ProtuStrankaListFormatedWithAdress_1">
      <item>POSLOVNO TEHNIČKI BIRO d.o.o., Škare 1, 53221 Škare</item>
    </derivirana_varijabla>
  </DomainObject.Predmet.ProtuStrankaListFormatedWithAdress>
  <DomainObject.Predmet.ProtuStrankaListFormatedWithAdressOIB>
    <izvorni_sadrzaj>
      <item>POSLOVNO TEHNIČKI BIRO d.o.o., OIB 70262157298, Škare 1, 53221 Škare</item>
    </izvorni_sadrzaj>
    <derivirana_varijabla naziv="DomainObject.Predmet.ProtuStrankaListFormatedWithAdressOIB_1">
      <item>POSLOVNO TEHNIČKI BIRO d.o.o., OIB 70262157298, Škare 1, 53221 Škare</item>
    </derivirana_varijabla>
  </DomainObject.Predmet.ProtuStrankaListFormatedWithAdressOIB>
  <DomainObject.Predmet.ProtuStrankaListNazivFormated>
    <izvorni_sadrzaj>
      <item>POSLOVNO TEHNIČKI BIRO d.o.o.</item>
    </izvorni_sadrzaj>
    <derivirana_varijabla naziv="DomainObject.Predmet.ProtuStrankaListNazivFormated_1">
      <item>POSLOVNO TEHNIČKI BIRO d.o.o.</item>
    </derivirana_varijabla>
  </DomainObject.Predmet.ProtuStrankaListNazivFormated>
  <DomainObject.Predmet.ProtuStrankaListNazivFormatedOIB>
    <izvorni_sadrzaj>
      <item>POSLOVNO TEHNIČKI BIRO d.o.o., OIB 70262157298</item>
    </izvorni_sadrzaj>
    <derivirana_varijabla naziv="DomainObject.Predmet.ProtuStrankaListNazivFormatedOIB_1">
      <item>POSLOVNO TEHNIČKI BIRO d.o.o., OIB 70262157298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POSLOVNO TEHNIČKI BIRO d.o.o.</izvorni_sadrzaj>
    <derivirana_varijabla naziv="DomainObject.Predmet.ProtustrankaIDrugi_1">POSLOVNO TEHNIČKI BIRO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POSLOVNO TEHNIČKI BIRO d.o.o., OIB 70262157298, Škare 1, 53221 Škare</izvorni_sadrzaj>
    <derivirana_varijabla naziv="DomainObject.Predmet.ProtustrankaIDrugiAdressOIB_1">POSLOVNO TEHNIČKI BIRO d.o.o., OIB 70262157298, Škare 1, 53221 Škare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POSLOVNO TEHNIČKI BIRO d.o.o.</item>
    </izvorni_sadrzaj>
    <derivirana_varijabla naziv="DomainObject.Predmet.SudioniciListNaziv_1">
      <item>FINA  Rijeka</item>
      <item>POSLOVNO TEHNIČKI BIRO d.o.o.</item>
    </derivirana_varijabla>
  </DomainObject.Predmet.SudioniciListNaziv>
  <DomainObject.Predmet.SudioniciListAdressOIB>
    <izvorni_sadrzaj>
      <item>FINA  Rijeka, OIB 85821130368, Frana Kurelca 8,51000 Rijeka</item>
      <item>POSLOVNO TEHNIČKI BIRO d.o.o., OIB 70262157298, Škare 1,53221 Škare</item>
    </izvorni_sadrzaj>
    <derivirana_varijabla naziv="DomainObject.Predmet.SudioniciListAdressOIB_1">
      <item>FINA  Rijeka, OIB 85821130368, Frana Kurelca 8,51000 Rijeka</item>
      <item>POSLOVNO TEHNIČKI BIRO d.o.o., OIB 70262157298, Škare 1,53221 Škare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70262157298</item>
    </izvorni_sadrzaj>
    <derivirana_varijabla naziv="DomainObject.Predmet.SudioniciListNazivOIB_1">
      <item>, OIB 85821130368</item>
      <item>, OIB 70262157298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385BD9-3C26-4C4E-B1B7-0F8AC5D3B6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654</properties:Words>
  <properties:Characters>3527</properties:Characters>
  <properties:Lines>98</properties:Lines>
  <properties:Paragraphs>20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2016-09-20T12:48:00Z</dcterms:created>
  <dc:creator>Timjana Baričević</dc:creator>
  <dc:description/>
  <cp:keywords/>
  <cp:lastModifiedBy>Timjana Baričević</cp:lastModifiedBy>
  <cp:lastPrinted>2016-09-28T07:40:00Z</cp:lastPrinted>
  <dcterms:modified xmlns:xsi="http://www.w3.org/2001/XMLSchema-instance" xsi:type="dcterms:W3CDTF">2016-09-28T07:42:00Z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