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4328" w:rsidR="00674328">
        <w:tc>
          <w:tcPr>
            <w:tcW w:type="dxa" w:w="2985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74328" w:rsidR="006743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74328" w:rsidR="006743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674328" w:rsidR="006743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7901be" w14:paraId="47901be" w:rsidRDefault="00674328" w:rsidP="00674328" w:rsidR="00674328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4328" w:rsidR="00674328">
        <w:trPr>
          <w:jc w:val="right"/>
        </w:trPr>
        <w:tc>
          <w:tcPr>
            <w:tcW w:type="dxa" w:w="4320"/>
            <w:hideMark/>
          </w:tcPr>
          <w:p w:rsidRDefault="00674328" w:rsidR="00674328">
            <w:pPr>
              <w:pStyle w:val="VSVerzija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Poslovni broj:  6 St-963/2016-28</w:t>
            </w:r>
          </w:p>
        </w:tc>
      </w:tr>
    </w:tbl>
    <w:p w:rsidRDefault="00674328" w:rsidP="00674328" w:rsidR="006743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74328" w:rsidP="00674328" w:rsidR="006743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74328" w:rsidP="00674328" w:rsidR="006743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74328" w:rsidP="00674328" w:rsidR="00674328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  H R V A T S K A</w:t>
      </w:r>
    </w:p>
    <w:p w:rsidRDefault="00674328" w:rsidP="00674328" w:rsidR="00674328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674328" w:rsidP="00674328" w:rsidR="00674328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 E  Š  E  NJ  E</w:t>
      </w: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</w:t>
      </w: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</w:t>
      </w:r>
    </w:p>
    <w:p w:rsidRDefault="00674328" w:rsidP="00674328" w:rsidR="00674328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Varaždinu, po sucu toga suda Hugu </w:t>
      </w:r>
      <w:proofErr w:type="spellStart"/>
      <w:r>
        <w:rPr>
          <w:rFonts w:hAnsi="Times New Roman" w:ascii="Times New Roman"/>
          <w:sz w:val="24"/>
          <w:szCs w:val="24"/>
        </w:rPr>
        <w:t>Wedemeyeru</w:t>
      </w:r>
      <w:proofErr w:type="spellEnd"/>
      <w:r>
        <w:rPr>
          <w:rFonts w:hAnsi="Times New Roman" w:ascii="Times New Roman"/>
          <w:sz w:val="24"/>
          <w:szCs w:val="24"/>
        </w:rPr>
        <w:t xml:space="preserve">, u </w:t>
      </w:r>
      <w:proofErr w:type="spellStart"/>
      <w:r>
        <w:rPr>
          <w:rFonts w:hAnsi="Times New Roman" w:ascii="Times New Roman"/>
          <w:sz w:val="24"/>
          <w:szCs w:val="24"/>
        </w:rPr>
        <w:t>predstečajnom</w:t>
      </w:r>
      <w:proofErr w:type="spellEnd"/>
      <w:r>
        <w:rPr>
          <w:rFonts w:hAnsi="Times New Roman" w:ascii="Times New Roman"/>
          <w:sz w:val="24"/>
          <w:szCs w:val="24"/>
        </w:rPr>
        <w:t xml:space="preserve"> postupku nad predlagateljem-dužnikom GAPERGRAF d.o.o. iz </w:t>
      </w:r>
      <w:proofErr w:type="spellStart"/>
      <w:r>
        <w:rPr>
          <w:rFonts w:hAnsi="Times New Roman" w:ascii="Times New Roman"/>
          <w:sz w:val="24"/>
          <w:szCs w:val="24"/>
        </w:rPr>
        <w:t>Trnovca</w:t>
      </w:r>
      <w:proofErr w:type="spellEnd"/>
      <w:r>
        <w:rPr>
          <w:rFonts w:hAnsi="Times New Roman" w:ascii="Times New Roman"/>
          <w:sz w:val="24"/>
          <w:szCs w:val="24"/>
        </w:rPr>
        <w:t xml:space="preserve">, Gospodarska br. 1, </w:t>
      </w:r>
      <w:proofErr w:type="spellStart"/>
      <w:r>
        <w:rPr>
          <w:rFonts w:hAnsi="Times New Roman" w:ascii="Times New Roman"/>
          <w:sz w:val="24"/>
          <w:szCs w:val="24"/>
        </w:rPr>
        <w:t>Trnovec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Bartolovečki</w:t>
      </w:r>
      <w:proofErr w:type="spellEnd"/>
      <w:r>
        <w:rPr>
          <w:rFonts w:hAnsi="Times New Roman" w:ascii="Times New Roman"/>
          <w:sz w:val="24"/>
          <w:szCs w:val="24"/>
        </w:rPr>
        <w:t xml:space="preserve">, OIB: 42889588776, izvan ročišta 28. ožujka 2018. </w:t>
      </w: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674328" w:rsidP="00674328" w:rsidR="00674328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  j e</w:t>
      </w:r>
    </w:p>
    <w:p w:rsidRDefault="00674328" w:rsidP="00674328" w:rsidR="00674328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674328" w:rsidP="00674328" w:rsidR="00674328">
      <w:pPr>
        <w:spacing w:after="0"/>
        <w:rPr>
          <w:rFonts w:hAnsi="Times New Roman" w:ascii="Times New Roman"/>
          <w:sz w:val="24"/>
          <w:szCs w:val="24"/>
        </w:rPr>
      </w:pP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1) Utvrđuju se slijedeće tražbine :</w:t>
      </w: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CIJELOSTI PRIZNATE TRAŽBINE</w:t>
      </w:r>
    </w:p>
    <w:tbl>
      <w:tblPr>
        <w:tblW w:type="dxa" w:w="9907"/>
        <w:jc w:val="center"/>
        <w:tblLook w:val="04A0" w:noVBand="1" w:noHBand="0" w:lastColumn="0" w:firstColumn="1" w:lastRow="0" w:firstRow="1"/>
      </w:tblPr>
      <w:tblGrid>
        <w:gridCol w:w="597"/>
        <w:gridCol w:w="1427"/>
        <w:gridCol w:w="2161"/>
        <w:gridCol w:w="1280"/>
        <w:gridCol w:w="1591"/>
        <w:gridCol w:w="1307"/>
        <w:gridCol w:w="1276"/>
        <w:gridCol w:w="1807"/>
      </w:tblGrid>
      <w:tr w:rsidTr="00674328" w:rsidR="00674328">
        <w:trPr>
          <w:trHeight w:val="279"/>
          <w:jc w:val="center"/>
        </w:trPr>
        <w:tc>
          <w:tcPr>
            <w:tcW w:type="dxa" w:w="538"/>
            <w:noWrap/>
            <w:vAlign w:val="bottom"/>
            <w:hideMark/>
          </w:tcPr>
          <w:p w:rsidRDefault="00674328" w:rsidR="00674328">
            <w:pPr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3588"/>
            <w:gridSpan w:val="2"/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A) BEZUVJETNE TRAŽBINE</w:t>
            </w:r>
          </w:p>
        </w:tc>
        <w:tc>
          <w:tcPr>
            <w:tcW w:type="dxa" w:w="1280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591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885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945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080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</w:tr>
      <w:tr w:rsidTr="00674328" w:rsidR="00674328">
        <w:trPr>
          <w:trHeight w:val="797"/>
          <w:jc w:val="center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dxa" w:w="1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21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OBVEZE PREMA IZVJEŠĆU DUŽNIKA</w:t>
            </w:r>
          </w:p>
        </w:tc>
        <w:tc>
          <w:tcPr>
            <w:tcW w:type="dxa" w:w="15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TRAŽBINE PREMA PRIJAVI VJEROVNIKA</w:t>
            </w:r>
          </w:p>
        </w:tc>
        <w:tc>
          <w:tcPr>
            <w:tcW w:type="dxa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OVRŠNA ISPRAVA (DA/NE)</w:t>
            </w:r>
          </w:p>
        </w:tc>
        <w:tc>
          <w:tcPr>
            <w:tcW w:type="dxa" w:w="9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UTVRĐENI IZNOS TRAŽBINE</w:t>
            </w:r>
          </w:p>
        </w:tc>
        <w:tc>
          <w:tcPr>
            <w:tcW w:type="dxa" w:w="10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OSPORENI  IZNOS TRAŽBINE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14036333877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Addiko</w:t>
            </w:r>
            <w:proofErr w:type="spellEnd"/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 xml:space="preserve"> Bank dioničko društvo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26.548,52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26.548,52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55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23759810849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ALLIANZ ZAGREB dioničko društvo za osiguranje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19.984,45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19.984,45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55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36844439304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AUTOCOMMERCE HRVATSKA d.o.o. za promet robe na vanjskom i unutrašnjem tržištu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4.698,29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4.698,29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65560485658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MARINA BUK-IMROVIĆ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2.853,60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2.853,60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89296739230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CENTAR BANKA dioničko društvo u stečaju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529.725,89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529.725,89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55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91678676896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COMBIS, usluge integracija informatičkih tehnologija, d.o.o.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42.183,93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42.183,93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96826261563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TIHANA CRNČEVIĆ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118,00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118,00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26187994862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CROATIA osiguranje d.d.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19.947,90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19.947,90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9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 xml:space="preserve">           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SANJA DURAKOVIĆ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800,00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800,00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55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36523098396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EFFECTUS društvo s ograničenom odgovornošću za savjetovanje i usluge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87,00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87,00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39475202805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ADAM GAŠPAROVIĆ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387,90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387,90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13446359701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JELENA GAŠPAROVIĆ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764,00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764,00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10840749604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GENERALI OSIGURANJE dioničko društvo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16.290,77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16.290,77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61817894937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GRAD 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254.723,42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304.606,74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 xml:space="preserve">da 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304.606,74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83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49520640916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GRAFPEX, društvo s ograničenom odgovornošću za grafičku proizvodnju, trgovinu i usluge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39.803,55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39.803,55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16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87311810356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HP - Hrvatska pošta d.d.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36.836,83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36.836,83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17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68419124305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Hrvatska radiotelevizija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3.588,56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3.588,56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55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28921383001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Hrvatske vode, pravna osoba za upravljanje vodama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53.754,13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 xml:space="preserve">da 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53.754,13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19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43.471,48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43.471,48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55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69693144506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HRVATSKE ŠUME društvo s ograničenom odgovornošću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110.013,58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 xml:space="preserve">da 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110.013,58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55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21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64646464586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HYPO - LEASING STEIERMARK društvo s ograničenom odgovornošću za usluge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874.239,01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874.239,01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55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22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47719259482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KEMIS-TERMOCLEAN d.o.o. za industrijska čišćenja i gospodarenja otpadom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40.763,03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40.763,03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42313338059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IVANA KUNŠTEK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387,87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387,87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24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90540847297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ROBERT KUNŠTEK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821,29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821,29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55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25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34403322678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LOCAT CROATIA društvo s ograničenom odgovornošću za trgovinu i usluge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8.864,16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8.864,16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26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62327370368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Maneo</w:t>
            </w:r>
            <w:proofErr w:type="spellEnd"/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consulting</w:t>
            </w:r>
            <w:proofErr w:type="spellEnd"/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 xml:space="preserve"> d.o.o. za usluge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150,00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150,00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55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27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68737438754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MANEO društvo s ograničenom odgovornošću za savjetovanje i usluge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412,50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412,50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28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68978579023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STELA MARĐETKO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321,83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321,83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55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23269006802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METRONET TELEKOMUNIKACIJE d.d. za telekomunikacijske usluge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33.278,91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33.278,91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30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08167096327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PETRA MOSTARČIĆ IKOVIĆ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28.070,00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28.070,00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31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88449227588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PERO PETRIČEVIĆ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1.120,40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1.120,40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55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32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REPUBLIKA HRVATSKA MINISTARSTVO FINANCIJA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871.411,78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871.411,78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871.411,78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33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45731679195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IVA RODIĆ NOVAK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289,81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289,81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34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53994944981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DAVOR ROGIĆ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18,77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18,77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35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31637544403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DRAŽEN SERTIĆ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12,89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12,89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55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36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70732861774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SIGNUM MAX d.o.o. za proizvodnju, trgovinu i usluge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4.417,62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4.417,62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55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37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79173973124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TEPEDE društvo s ograničenom odgovornošću za trgovinu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286.568,92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612.386,76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 xml:space="preserve">da 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612.386,76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38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14225462824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TOTAL MEDIA d.o.o. za promidžbu i usluge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283,62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283,62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39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55525619967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 xml:space="preserve">VB LEASING d.o.o. za </w:t>
            </w:r>
            <w:proofErr w:type="spellStart"/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leasing</w:t>
            </w:r>
            <w:proofErr w:type="spellEnd"/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440,00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440,00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83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40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83416546499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VODOOPSKRBA I ODVODNJA društvo s ograničenom odgovornošću za javnu vodoopskrbu i odvodnju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1.059,06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1.059,06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1398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41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85584865987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37.057,68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ne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37.057,68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3.192.999,69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3.732.468,56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411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2177"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280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591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885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945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080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411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2177"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280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591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885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945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080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411"/>
            <w:noWrap/>
            <w:vAlign w:val="bottom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C) RAZLUČNA PRAVA</w:t>
            </w:r>
          </w:p>
        </w:tc>
        <w:tc>
          <w:tcPr>
            <w:tcW w:type="dxa" w:w="2177"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280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591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885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945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080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</w:tr>
      <w:tr w:rsidTr="00674328" w:rsidR="00674328">
        <w:trPr>
          <w:trHeight w:val="797"/>
          <w:jc w:val="center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dxa" w:w="1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21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UKUPAN IZNOS TRAŽBINE PO PRIJAVI </w:t>
            </w:r>
          </w:p>
        </w:tc>
        <w:tc>
          <w:tcPr>
            <w:tcW w:type="dxa" w:w="15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OSPORENI IZNOS</w:t>
            </w:r>
          </w:p>
        </w:tc>
        <w:tc>
          <w:tcPr>
            <w:tcW w:type="dxa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OSIGURANE TRAŽBINE</w:t>
            </w:r>
          </w:p>
        </w:tc>
        <w:tc>
          <w:tcPr>
            <w:tcW w:type="dxa" w:w="94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55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42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18683136487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REPUBLIKA HRVATSKA MINISTARSTVO FINANCIJA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5.282.510,61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5.282.510,61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43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26702280390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HRVATSKA BANKA ZA OBNOVU I RAZVITAK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6.629.308,47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6.629.308,47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55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44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87064273078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 xml:space="preserve">HETA </w:t>
            </w:r>
            <w:proofErr w:type="spellStart"/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Asset</w:t>
            </w:r>
            <w:proofErr w:type="spellEnd"/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Resolution</w:t>
            </w:r>
            <w:proofErr w:type="spellEnd"/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 xml:space="preserve"> Hrvatska, društvo za financiranje d.o.o.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8.857.983,42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65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20.769.802,50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411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2177"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280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591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885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945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080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noWrap/>
            <w:vAlign w:val="center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411"/>
            <w:noWrap/>
            <w:vAlign w:val="center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2177"/>
            <w:vAlign w:val="center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280"/>
            <w:noWrap/>
            <w:vAlign w:val="center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591"/>
            <w:noWrap/>
            <w:vAlign w:val="center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885"/>
            <w:noWrap/>
            <w:vAlign w:val="center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945"/>
            <w:noWrap/>
            <w:vAlign w:val="center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080"/>
            <w:noWrap/>
            <w:vAlign w:val="center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3588"/>
            <w:gridSpan w:val="2"/>
            <w:noWrap/>
            <w:vAlign w:val="bottom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C) UVJETNE TRAŽBINE (JAMSTVA)</w:t>
            </w:r>
          </w:p>
        </w:tc>
        <w:tc>
          <w:tcPr>
            <w:tcW w:type="dxa" w:w="1280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591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885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945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  <w:tc>
          <w:tcPr>
            <w:tcW w:type="dxa" w:w="1080"/>
            <w:noWrap/>
            <w:vAlign w:val="bottom"/>
            <w:hideMark/>
          </w:tcPr>
          <w:p w:rsidRDefault="00674328" w:rsidR="00674328">
            <w:pPr>
              <w:spacing w:after="0"/>
              <w:rPr>
                <w:rFonts w:eastAsiaTheme="minorHAnsi" w:hAnsiTheme="minorHAnsi" w:asciiTheme="minorHAnsi"/>
              </w:rPr>
            </w:pPr>
          </w:p>
        </w:tc>
      </w:tr>
      <w:tr w:rsidTr="00674328" w:rsidR="00674328">
        <w:trPr>
          <w:trHeight w:val="797"/>
          <w:jc w:val="center"/>
        </w:trPr>
        <w:tc>
          <w:tcPr>
            <w:tcW w:type="dxa" w:w="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RBR</w:t>
            </w:r>
          </w:p>
        </w:tc>
        <w:tc>
          <w:tcPr>
            <w:tcW w:type="dxa" w:w="1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type="dxa" w:w="21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NAZIV VJEROVNIKA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UKUPAN IZNOS TRAŽBINE PO PRIJAVI </w:t>
            </w:r>
          </w:p>
        </w:tc>
        <w:tc>
          <w:tcPr>
            <w:tcW w:type="dxa" w:w="15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OSPORENI IZNOS</w:t>
            </w:r>
          </w:p>
        </w:tc>
        <w:tc>
          <w:tcPr>
            <w:tcW w:type="dxa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IZNOS OSIGURANE TRAŽBINE</w:t>
            </w:r>
          </w:p>
        </w:tc>
        <w:tc>
          <w:tcPr>
            <w:tcW w:type="dxa" w:w="94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8DB4E2" w:color="auto" w:val="clear"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  <w:tc>
          <w:tcPr>
            <w:tcW w:type="dxa" w:w="1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45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46288692188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ZORICA KUNŠTEK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8.858.745,68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46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85821926190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ZVONIMIR KUNŠTEK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8.858.526,61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47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75568636314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RENATO KUNŠTEK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8.857.983,42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cs="Calibri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Tr="00674328" w:rsidR="00674328">
        <w:trPr>
          <w:trHeight w:val="279"/>
          <w:jc w:val="center"/>
        </w:trPr>
        <w:tc>
          <w:tcPr>
            <w:tcW w:type="dxa" w:w="5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vAlign w:val="bottom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674328" w:rsidR="006743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26.575.255,71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674328" w:rsidR="006743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DB4E2" w:color="auto" w:val="clear"/>
            <w:noWrap/>
            <w:vAlign w:val="bottom"/>
            <w:hideMark/>
          </w:tcPr>
          <w:p w:rsidRDefault="00674328" w:rsidR="006743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674328" w:rsidP="00674328" w:rsidR="00674328">
      <w:pPr>
        <w:spacing w:after="0"/>
      </w:pPr>
    </w:p>
    <w:p w:rsidRDefault="00674328" w:rsidP="00674328" w:rsidR="00674328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674328" w:rsidP="00674328" w:rsidR="00674328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Obrazloženje  </w:t>
      </w:r>
    </w:p>
    <w:p w:rsidRDefault="00674328" w:rsidP="00674328" w:rsidR="00674328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Dužnik je ovome sudu podnio prijedlog za otvaranje </w:t>
      </w:r>
      <w:proofErr w:type="spellStart"/>
      <w:r>
        <w:rPr>
          <w:rFonts w:hAnsi="Times New Roman" w:ascii="Times New Roman"/>
          <w:sz w:val="24"/>
          <w:szCs w:val="24"/>
        </w:rPr>
        <w:t>predstečajnoga</w:t>
      </w:r>
      <w:proofErr w:type="spellEnd"/>
      <w:r>
        <w:rPr>
          <w:rFonts w:hAnsi="Times New Roman" w:ascii="Times New Roman"/>
          <w:sz w:val="24"/>
          <w:szCs w:val="24"/>
        </w:rPr>
        <w:t xml:space="preserve"> postupka, a sud je, budući da su za to bile ispunjene sve pretpostavke, donio rješenje o otvaranju </w:t>
      </w:r>
      <w:proofErr w:type="spellStart"/>
      <w:r>
        <w:rPr>
          <w:rFonts w:hAnsi="Times New Roman" w:ascii="Times New Roman"/>
          <w:sz w:val="24"/>
          <w:szCs w:val="24"/>
        </w:rPr>
        <w:t>predstečajnog</w:t>
      </w:r>
      <w:proofErr w:type="spellEnd"/>
      <w:r>
        <w:rPr>
          <w:rFonts w:hAnsi="Times New Roman" w:ascii="Times New Roman"/>
          <w:sz w:val="24"/>
          <w:szCs w:val="24"/>
        </w:rPr>
        <w:t xml:space="preserve"> postupka poslovni broj 6 St-963/2016-3 od 30. prosinca 2016., te je tim rješenjem, između ostalog, odredio i ročište radi ispitivanja tražbina za 15. ožujka 2017.  </w:t>
      </w: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 navedenom ročištu sud je sastavio tablicu ispitanih tražbina, a na temelju koje je tablice donijeto rješenje poslovni broj 6 St-963/16-2016 od 15. ožujka 2017., a protiv kojeg je rješenja žalbu podnijelo Županijsko državno odvjetništvo u Varaždinu iz razloga što je u tom rješenju, kako je navedeno pogrešno utvrđeno da je ukupan iznos tražbine vjerovnika Republike Hrvatske pokriven </w:t>
      </w:r>
      <w:proofErr w:type="spellStart"/>
      <w:r>
        <w:rPr>
          <w:rFonts w:hAnsi="Times New Roman" w:ascii="Times New Roman"/>
          <w:sz w:val="24"/>
          <w:szCs w:val="24"/>
        </w:rPr>
        <w:t>razlučnim</w:t>
      </w:r>
      <w:proofErr w:type="spellEnd"/>
      <w:r>
        <w:rPr>
          <w:rFonts w:hAnsi="Times New Roman" w:ascii="Times New Roman"/>
          <w:sz w:val="24"/>
          <w:szCs w:val="24"/>
        </w:rPr>
        <w:t xml:space="preserve"> pravom, a da bi ispravno trebalo stajati da je tražbina tog vjerovnika pokrivena </w:t>
      </w:r>
      <w:proofErr w:type="spellStart"/>
      <w:r>
        <w:rPr>
          <w:rFonts w:hAnsi="Times New Roman" w:ascii="Times New Roman"/>
          <w:sz w:val="24"/>
          <w:szCs w:val="24"/>
        </w:rPr>
        <w:t>razlučnim</w:t>
      </w:r>
      <w:proofErr w:type="spellEnd"/>
      <w:r>
        <w:rPr>
          <w:rFonts w:hAnsi="Times New Roman" w:ascii="Times New Roman"/>
          <w:sz w:val="24"/>
          <w:szCs w:val="24"/>
        </w:rPr>
        <w:t xml:space="preserve"> pravom samo za iznos od 5.282.510,61 kuna, a da je ostatak tražbine vjerovnika u iznosu od 871.411,78 kuna tražbina koja nije osigurana </w:t>
      </w:r>
      <w:proofErr w:type="spellStart"/>
      <w:r>
        <w:rPr>
          <w:rFonts w:hAnsi="Times New Roman" w:ascii="Times New Roman"/>
          <w:sz w:val="24"/>
          <w:szCs w:val="24"/>
        </w:rPr>
        <w:t>razlučnim</w:t>
      </w:r>
      <w:proofErr w:type="spellEnd"/>
      <w:r>
        <w:rPr>
          <w:rFonts w:hAnsi="Times New Roman" w:ascii="Times New Roman"/>
          <w:sz w:val="24"/>
          <w:szCs w:val="24"/>
        </w:rPr>
        <w:t xml:space="preserve"> pravom.</w:t>
      </w: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Povodom navedene žalbe Visoki trgovački sud Republike Hrvatske svojim je rješenjem poslovni broj 67 </w:t>
      </w:r>
      <w:proofErr w:type="spellStart"/>
      <w:r>
        <w:rPr>
          <w:rFonts w:hAnsi="Times New Roman" w:ascii="Times New Roman"/>
          <w:sz w:val="24"/>
          <w:szCs w:val="24"/>
        </w:rPr>
        <w:t>Pž</w:t>
      </w:r>
      <w:proofErr w:type="spellEnd"/>
      <w:r>
        <w:rPr>
          <w:rFonts w:hAnsi="Times New Roman" w:ascii="Times New Roman"/>
          <w:sz w:val="24"/>
          <w:szCs w:val="24"/>
        </w:rPr>
        <w:t xml:space="preserve">-6307/2017-2 od 18. listopada 2017. uvažio predmetnu žalbu Republike Hrvatske te je ukinuo gore navedeno rješenje ovoga suda u točki B izreke istog u svezi </w:t>
      </w:r>
      <w:proofErr w:type="spellStart"/>
      <w:r>
        <w:rPr>
          <w:rFonts w:hAnsi="Times New Roman" w:ascii="Times New Roman"/>
          <w:sz w:val="24"/>
          <w:szCs w:val="24"/>
        </w:rPr>
        <w:t>razlučnog</w:t>
      </w:r>
      <w:proofErr w:type="spellEnd"/>
      <w:r>
        <w:rPr>
          <w:rFonts w:hAnsi="Times New Roman" w:ascii="Times New Roman"/>
          <w:sz w:val="24"/>
          <w:szCs w:val="24"/>
        </w:rPr>
        <w:t xml:space="preserve"> prava u dijelu pod rednim brojem 42. za vjerovnika Republiku Hrvatsku i predmet u tom dijelu vratio ovome sudu na ponovni postupak s obrazloženjem da osnovano žalitelj navodi kako mu nije tražbina pravilno utvrđena, a to stoga što je Republika Hrvatska tražbinu prijavila u skladu sa čl. 36. i čl. 38. Stečajnog zakona naznačivši iznos dospjele tražbine u visini od 6.153.922,39 kuna, a iznos tražbine za koji ima pravo na odvojeno namirenje u visini od 5.282.510,61 kuna.</w:t>
      </w: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Sud je uvidom u prijavu tražbine vjerovnika Ministarstvo financija, Porezna uprava u </w:t>
      </w:r>
      <w:proofErr w:type="spellStart"/>
      <w:r>
        <w:rPr>
          <w:rFonts w:hAnsi="Times New Roman" w:ascii="Times New Roman"/>
          <w:sz w:val="24"/>
          <w:szCs w:val="24"/>
        </w:rPr>
        <w:t>predstečajnom</w:t>
      </w:r>
      <w:proofErr w:type="spellEnd"/>
      <w:r>
        <w:rPr>
          <w:rFonts w:hAnsi="Times New Roman" w:ascii="Times New Roman"/>
          <w:sz w:val="24"/>
          <w:szCs w:val="24"/>
        </w:rPr>
        <w:t xml:space="preserve"> postupku od 13. siječnja 2017. utvrdio da je navedeni vjerovnik prijavio iznos dospjele tražbine u iznosu od 6.153.922,39 kuna, a da, od tog iznosa, iznos tražbine za koji ima pravo na odvojeno namirenje iznosi 5.282.510,61 kuna.</w:t>
      </w: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Radi svega navedenog valjalo je ispraviti predmetnu tablicu ispitanih tražbina na način da se iznos tražbine toga vjerovnika za koji isti ima pravo na odvojeno namirenje u visini od 5.282.510,61 kuna svrsta u tablicu </w:t>
      </w:r>
      <w:proofErr w:type="spellStart"/>
      <w:r>
        <w:rPr>
          <w:rFonts w:hAnsi="Times New Roman" w:ascii="Times New Roman"/>
          <w:sz w:val="24"/>
          <w:szCs w:val="24"/>
        </w:rPr>
        <w:t>razlučnih</w:t>
      </w:r>
      <w:proofErr w:type="spellEnd"/>
      <w:r>
        <w:rPr>
          <w:rFonts w:hAnsi="Times New Roman" w:ascii="Times New Roman"/>
          <w:sz w:val="24"/>
          <w:szCs w:val="24"/>
        </w:rPr>
        <w:t xml:space="preserve"> prava, a da se iznos tražbine u visini od 871.411,78 kuna, a za koji dio tražbine vjerovnik nema pravo na odvojeno namirenje svrsta u tablicu isp</w:t>
      </w:r>
      <w:bookmarkStart w:name="_GoBack" w:id="0"/>
      <w:bookmarkEnd w:id="0"/>
      <w:r>
        <w:rPr>
          <w:rFonts w:hAnsi="Times New Roman" w:ascii="Times New Roman"/>
          <w:sz w:val="24"/>
          <w:szCs w:val="24"/>
        </w:rPr>
        <w:t>itanih tražbina. Također, na temelju tako ispravljene tablice ispitanih tražbina valjalo je sukladno odredbi čl. 50. st. 1. Stečajnog zakona (Narodne novine br. 71/15. i 104/17., dalje : SZ-a), donijeti novo rješenje o utvrđenim tražbinama jer ostale tražbine nisu osporili ni dužnik, ni povjerenik, a ni nitko od vjerovnika.</w:t>
      </w:r>
    </w:p>
    <w:p w:rsidRDefault="00674328" w:rsidP="00674328" w:rsidR="00674328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</w:p>
    <w:p w:rsidRDefault="00674328" w:rsidP="00674328" w:rsidR="00674328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 28. ožujka 2018.</w:t>
      </w: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Sudac :</w:t>
      </w: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Hugo Wedemeyer, v. r.</w:t>
      </w: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 :</w:t>
      </w: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</w:rPr>
        <w:t>Uputa  o  pravnom  lijeku  :</w:t>
      </w: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pravo na žalbu ima dužnik i svaki vjerovnik u dijelu koji se odnosi na njegovu prijavljenu tražbinu i tražbinu koju je osporio (čl. 51. st. 1. Stečajnog zakona -Narodne novine br. 71/15. i 104/17., dalje : SZ-a). Žalba se podnosi putem ovog suda u roku od osam (8) dana od dana objave na e-Oglasnoj ploči suda, a o istoj odlučuje Visoki trgovački sud Republike Hrvatske u Zagrebu.</w:t>
      </w: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 :</w:t>
      </w: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Povjerenik dr. sc. </w:t>
      </w:r>
      <w:proofErr w:type="spellStart"/>
      <w:r>
        <w:rPr>
          <w:rFonts w:hAnsi="Times New Roman" w:ascii="Times New Roman"/>
          <w:sz w:val="24"/>
          <w:szCs w:val="24"/>
        </w:rPr>
        <w:t>Daša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Panjaković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Senjić</w:t>
      </w:r>
      <w:proofErr w:type="spellEnd"/>
      <w:r>
        <w:rPr>
          <w:rFonts w:hAnsi="Times New Roman" w:ascii="Times New Roman"/>
          <w:sz w:val="24"/>
          <w:szCs w:val="24"/>
        </w:rPr>
        <w:t>, iz Osijeka, G. Obala br. 89a,</w:t>
      </w: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ovoga suda,</w:t>
      </w: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4328" w:rsidP="00674328" w:rsidR="0067432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4328" w:rsidP="00674328" w:rsidR="00674328">
      <w:pPr>
        <w:rPr>
          <w:rFonts w:hAnsi="Times New Roman" w:ascii="Times New Roman"/>
          <w:sz w:val="24"/>
          <w:szCs w:val="24"/>
        </w:rPr>
      </w:pPr>
    </w:p>
    <w:p w:rsidRDefault="00AE649C" w:rsidP="004F27AE" w:rsidR="00AE649C" w:rsidRPr="00B76F3C">
      <w:pPr>
        <w:pStyle w:val="NormaleSPIS"/>
      </w:pPr>
    </w:p>
    <w:sectPr w:rsidSect="00674328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E73" w:rsidP="00537B78" w:rsidR="00420E73">
      <w:r>
        <w:separator/>
      </w:r>
    </w:p>
  </w:endnote>
  <w:endnote w:id="0" w:type="continuationSeparator">
    <w:p w:rsidRDefault="00420E73" w:rsidP="00537B78" w:rsidR="00420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0910484"/>
      <w:docPartObj>
        <w:docPartGallery w:val="Page Numbers (Bottom of Page)"/>
        <w:docPartUnique/>
      </w:docPartObj>
    </w:sdtPr>
    <w:sdtContent>
      <w:p w:rsidRDefault="00674328" w:rsidR="0067432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890">
          <w:t>5</w:t>
        </w:r>
        <w:r>
          <w:fldChar w:fldCharType="end"/>
        </w:r>
      </w:p>
    </w:sdtContent>
  </w:sdt>
  <w:p w:rsidRDefault="00674328" w:rsidR="006743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E73" w:rsidP="00537B78" w:rsidR="00420E73">
      <w:r>
        <w:separator/>
      </w:r>
    </w:p>
  </w:footnote>
  <w:footnote w:id="0" w:type="continuationSeparator">
    <w:p w:rsidRDefault="00420E73" w:rsidP="00537B78" w:rsidR="00420E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328" w:rsidR="008333A9">
    <w:pPr>
      <w:pStyle w:val="Zaglavlje"/>
    </w:pPr>
    <w:r>
      <w:rPr>
        <w:rStyle w:val="PozadinaSvijetloCrvena"/>
        <w:shd w:fill="auto" w:color="auto" w:val="clear"/>
      </w:rPr>
      <w:t>Poslovni broj : 6 St-963/2016-28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0E73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328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890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74328"/>
    <w:rPr>
      <w:rFonts w:cs="Times New Roman" w:eastAsia="Calibri" w:hAnsi="Calibri" w:asci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cstheme="minorBidi" w:eastAsiaTheme="minorHAnsi"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 w:eastAsiaTheme="minorHAnsi"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 w:eastAsiaTheme="minorHAnsi"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 w:eastAsiaTheme="minorHAnsi"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 w:eastAsiaTheme="minorHAnsi" w:hAnsi="Times New Roman" w:asci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 w:eastAsiaTheme="minorHAnsi"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 w:eastAsiaTheme="minorHAnsi"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 w:eastAsiaTheme="minorHAnsi"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i/>
      <w:iCs/>
      <w:sz w:val="24"/>
      <w:szCs w:val="24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eastAsiaTheme="minorHAnsi"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 w:eastAsiaTheme="minorHAnsi"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 w:eastAsiaTheme="minorHAnsi"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 w:eastAsiaTheme="minorHAnsi"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 w:eastAsiaTheme="minorHAnsi"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 w:eastAsiaTheme="minorHAnsi"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 w:eastAsiaTheme="minorHAnsi"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 w:eastAsiaTheme="minorHAnsi"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 w:eastAsiaTheme="minorHAnsi"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  <w:sz w:val="24"/>
      <w:szCs w:val="24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eastAsiaTheme="minorHAnsi"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 w:eastAsiaTheme="minorHAnsi" w:hAnsi="Times New Roman" w:ascii="Times New Roman"/>
      <w:sz w:val="24"/>
      <w:szCs w:val="24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 w:eastAsiaTheme="minorHAnsi"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 w:eastAsiaTheme="minorHAnsi"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 w:eastAsiaTheme="minorHAnsi"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 w:eastAsiaTheme="minorHAnsi"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 w:eastAsiaTheme="minorHAnsi"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 w:eastAsiaTheme="minorHAnsi"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 w:eastAsiaTheme="minorHAnsi"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 w:eastAsiaTheme="minorHAnsi"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 w:eastAsiaTheme="minorHAnsi"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 w:eastAsiaTheme="minorHAnsi"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 w:eastAsiaTheme="minorHAnsi"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 w:eastAsiaTheme="minorHAnsi"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 w:eastAsiaTheme="minorHAnsi"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 w:eastAsiaTheme="minorHAnsi"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 w:eastAsiaTheme="minorHAnsi"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 w:eastAsiaTheme="minorHAnsi"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74328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74328"/>
    <w:rPr>
      <w:rFonts w:ascii="Calibri" w:cs="Times New Roman" w:eastAsia="Calibri" w:hAns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cstheme="minorBidi" w:eastAsiaTheme="minorHAnsi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cstheme="minorBidi" w:eastAsiaTheme="minorHAnsi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cstheme="minorBidi" w:eastAsiaTheme="minorHAnsi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cstheme="minorBidi" w:eastAsiaTheme="minorHAnsi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cstheme="minorBidi" w:eastAsiaTheme="minorHAnsi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cstheme="minorBidi" w:eastAsiaTheme="minorHAnsi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i/>
      <w:iCs/>
      <w:sz w:val="24"/>
      <w:szCs w:val="24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eastAsiaTheme="minorHAnsi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cstheme="minorBidi" w:eastAsiaTheme="minorHAnsi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cstheme="minorBidi" w:eastAsiaTheme="minorHAnsi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cstheme="minorBidi" w:eastAsiaTheme="minorHAnsi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cstheme="minorBidi" w:eastAsiaTheme="minorHAnsi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cstheme="minorBidi" w:eastAsiaTheme="minorHAnsi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cstheme="minorBidi" w:eastAsiaTheme="minorHAnsi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cstheme="minorBidi" w:eastAsiaTheme="minorHAnsi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cstheme="minorBidi" w:eastAsiaTheme="minorHAnsi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  <w:sz w:val="24"/>
      <w:szCs w:val="24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eastAsiaTheme="minorHAns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ascii="Times New Roman" w:cstheme="minorBidi" w:eastAsiaTheme="minorHAnsi" w:hAnsi="Times New Roman"/>
      <w:sz w:val="24"/>
      <w:szCs w:val="24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cstheme="minorBidi" w:eastAsiaTheme="minorHAnsi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cstheme="minorBidi" w:eastAsiaTheme="minorHAnsi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cstheme="minorBidi" w:eastAsiaTheme="minorHAnsi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cstheme="minorBidi" w:eastAsiaTheme="minorHAnsi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cstheme="minorBidi" w:eastAsiaTheme="minorHAnsi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cstheme="minorBidi" w:eastAsiaTheme="minorHAnsi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cstheme="minorBidi" w:eastAsiaTheme="minorHAnsi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cstheme="minorBidi" w:eastAsiaTheme="minorHAnsi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cstheme="minorBidi" w:eastAsiaTheme="minorHAnsi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cstheme="minorBidi" w:eastAsiaTheme="minorHAnsi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cstheme="minorBidi" w:eastAsiaTheme="minorHAnsi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cstheme="minorBidi" w:eastAsiaTheme="minorHAnsi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cstheme="minorBidi" w:eastAsiaTheme="minorHAnsi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cstheme="minorBidi" w:eastAsiaTheme="minorHAnsi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cstheme="minorBidi" w:eastAsiaTheme="minorHAnsi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7432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7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St-963/2016-28</izvorni_sadrzaj>
    <derivirana_varijabla naziv="DomainObject.Oznaka_1">St-963/2016-28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predstečajne nagodbe</izvorni_sadrzaj>
    <derivirana_varijabla naziv="DomainObject.Predmet.Opis_1">Prijedlog dužnika za otvaranje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St-1055/16</izvorni_sadrzaj>
    <derivirana_varijabla naziv="DomainObject.Predmet.PrimjedbaSuca_1">6 St-1055/16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GAPERGRAF d.o.o. za trgovinu i usluge</izvorni_sadrzaj>
    <derivirana_varijabla naziv="DomainObject.Predmet.ProtustrankaFormated_1">  GAPERGRAF d.o.o. za trgovinu i usluge</derivirana_varijabla>
  </DomainObject.Predmet.ProtustrankaFormated>
  <DomainObject.Predmet.ProtustrankaFormatedOIB>
    <izvorni_sadrzaj>  GAPERGRAF d.o.o. za trgovinu i usluge, OIB 42889588776</izvorni_sadrzaj>
    <derivirana_varijabla naziv="DomainObject.Predmet.ProtustrankaFormatedOIB_1">  GAPERGRAF d.o.o. za trgovinu i usluge, OIB 42889588776</derivirana_varijabla>
  </DomainObject.Predmet.ProtustrankaFormatedOIB>
  <DomainObject.Predmet.ProtustrankaFormatedWithAdress>
    <izvorni_sadrzaj> GAPERGRAF d.o.o. za trgovinu i usluge, Gospodarska 1, 42202 Trnovec</izvorni_sadrzaj>
    <derivirana_varijabla naziv="DomainObject.Predmet.ProtustrankaFormatedWithAdress_1"> GAPERGRAF d.o.o. za trgovinu i usluge, Gospodarska 1, 42202 Trnovec</derivirana_varijabla>
  </DomainObject.Predmet.ProtustrankaFormatedWithAdress>
  <DomainObject.Predmet.ProtustrankaFormatedWithAdressOIB>
    <izvorni_sadrzaj> GAPERGRAF d.o.o. za trgovinu i usluge, OIB 42889588776, Gospodarska 1, 42202 Trnovec</izvorni_sadrzaj>
    <derivirana_varijabla naziv="DomainObject.Predmet.ProtustrankaFormatedWithAdressOIB_1"> GAPERGRAF d.o.o. za trgovinu i usluge, OIB 42889588776, Gospodarska 1, 42202 Trnovec</derivirana_varijabla>
  </DomainObject.Predmet.ProtustrankaFormatedWithAdressOIB>
  <DomainObject.Predmet.ProtustrankaWithAdress>
    <izvorni_sadrzaj>GAPERGRAF d.o.o. za trgovinu i usluge Gospodarska 1, 42202 Trnovec</izvorni_sadrzaj>
    <derivirana_varijabla naziv="DomainObject.Predmet.ProtustrankaWithAdress_1">GAPERGRAF d.o.o. za trgovinu i usluge Gospodarska 1, 42202 Trnovec</derivirana_varijabla>
  </DomainObject.Predmet.ProtustrankaWithAdress>
  <DomainObject.Predmet.ProtustrankaWithAdressOIB>
    <izvorni_sadrzaj>GAPERGRAF d.o.o. za trgovinu i usluge, OIB 42889588776, Gospodarska 1, 42202 Trnovec</izvorni_sadrzaj>
    <derivirana_varijabla naziv="DomainObject.Predmet.ProtustrankaWithAdressOIB_1">GAPERGRAF d.o.o. za trgovinu i usluge, OIB 42889588776, Gospodarska 1, 42202 Trnovec</derivirana_varijabla>
  </DomainObject.Predmet.ProtustrankaWithAdressOIB>
  <DomainObject.Predmet.ProtustrankaNazivFormated>
    <izvorni_sadrzaj>GAPERGRAF d.o.o. za trgovinu i usluge</izvorni_sadrzaj>
    <derivirana_varijabla naziv="DomainObject.Predmet.ProtustrankaNazivFormated_1">GAPERGRAF d.o.o. za trgovinu i usluge</derivirana_varijabla>
  </DomainObject.Predmet.ProtustrankaNazivFormated>
  <DomainObject.Predmet.ProtustrankaNazivFormatedOIB>
    <izvorni_sadrzaj>GAPERGRAF d.o.o. za trgovinu i usluge, OIB 42889588776</izvorni_sadrzaj>
    <derivirana_varijabla naziv="DomainObject.Predmet.ProtustrankaNazivFormatedOIB_1">GAPERGRAF d.o.o. za trgovinu i usluge, OIB 42889588776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RAZVITAK; HRVATSKA BANKA ZA OBNOVU I RAZVITAK</izvorni_sadrzaj>
    <derivirana_varijabla naziv="DomainObject.Predmet.StrankaFormated_1">  HRVATSKA BANKA ZA OBNOVU I RAZVITAK; HRVATSKA BANKA ZA OBNOVU I RAZVITAK</derivirana_varijabla>
  </DomainObject.Predmet.StrankaFormated>
  <DomainObject.Predmet.StrankaFormatedOIB>
    <izvorni_sadrzaj>  HRVATSKA BANKA ZA OBNOVU I RAZVITAK, OIB 26702280390; HRVATSKA BANKA ZA OBNOVU I RAZVITAK, OIB 26702280390</izvorni_sadrzaj>
    <derivirana_varijabla naziv="DomainObject.Predmet.StrankaFormatedOIB_1">  HRVATSKA BANKA ZA OBNOVU I RAZVITAK, OIB 26702280390; HRVATSKA BANKA ZA OBNOVU I RAZVITAK, OIB 26702280390</derivirana_varijabla>
  </DomainObject.Predmet.StrankaFormatedOIB>
  <DomainObject.Predmet.StrankaFormatedWithAdress>
    <izvorni_sadrzaj> HRVATSKA BANKA ZA OBNOVU I RAZVITAK, Strossmayerov Trg 9, 10000 Zagreb; HRVATSKA BANKA ZA OBNOVU I RAZVITAK, Strossmayerov Trg 9, 10000 Zagreb</izvorni_sadrzaj>
    <derivirana_varijabla naziv="DomainObject.Predmet.StrankaFormatedWithAdress_1"> HRVATSKA BANKA ZA OBNOVU I RAZVITAK, Strossmayerov Trg 9, 10000 Zagreb;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Zagreb;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Zagreb;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Zagreb,HRVATSKA BANKA ZA OBNOVU I RAZVITAK Strossmayerov Trg 9,10000 Zagreb</izvorni_sadrzaj>
    <derivirana_varijabla naziv="DomainObject.Predmet.StrankaWithAdress_1">HRVATSKA BANKA ZA OBNOVU I RAZVITAK Strossmayerov Trg 9,10000 Zagreb,HRVATSKA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Zagreb,HRVATSKA BANKA ZA OBNOVU I RAZVITAK, OIB 26702280390, Strossmayerov Trg 9,10000 Zagreb</izvorni_sadrzaj>
    <derivirana_varijabla naziv="DomainObject.Predmet.StrankaWithAdressOIB_1">HRVATSKA BANKA ZA OBNOVU I RAZVITAK, OIB 26702280390, Strossmayerov Trg 9,10000 Zagreb,HRVATSKA BANKA ZA OBNOVU I RAZVITAK, OIB 26702280390, Strossmayerov Trg 9,10000 Zagreb</derivirana_varijabla>
  </DomainObject.Predmet.StrankaWithAdressOIB>
  <DomainObject.Predmet.StrankaNazivFormated>
    <izvorni_sadrzaj>HRVATSKA BANKA ZA OBNOVU I RAZVITAK,HRVATSKA BANKA ZA OBNOVU I RAZVITAK</izvorni_sadrzaj>
    <derivirana_varijabla naziv="DomainObject.Predmet.StrankaNazivFormated_1">HRVATSKA BANKA ZA OBNOVU I RAZVITAK,HRVATSKA BANKA ZA OBNOVU I RAZVITAK</derivirana_varijabla>
  </DomainObject.Predmet.StrankaNazivFormated>
  <DomainObject.Predmet.StrankaNazivFormatedOIB>
    <izvorni_sadrzaj>HRVATSKA BANKA ZA OBNOVU I RAZVITAK, OIB 26702280390,HRVATSKA BANKA ZA OBNOVU I RAZVITAK, OIB 26702280390</izvorni_sadrzaj>
    <derivirana_varijabla naziv="DomainObject.Predmet.StrankaNazivFormatedOIB_1">HRVATSKA BANKA ZA OBNOVU I RAZVITAK, OIB 26702280390,HRVATSKA BANKA ZA OBNOVU I RAZVITAK, OIB 26702280390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25049514.61</izvorni_sadrzaj>
    <derivirana_varijabla naziv="DomainObject.Predmet.TrenutnaVrijednost_1">25049514.61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HRVATSKA BANKA ZA OBNOVU I RAZVITAK</item>
      <item>HRVATSKA BANKA ZA OBNOVU I RAZVITAK</item>
    </izvorni_sadrzaj>
    <derivirana_varijabla naziv="DomainObject.Predmet.StrankaListFormated_1">
      <item>HRVATSKA BANKA ZA OBNOVU I RAZVITAK</item>
      <item>HRVATSKA BANKA ZA OBNOVU I RAZVITAK</item>
    </derivirana_varijabla>
  </DomainObject.Predmet.StrankaListFormated>
  <DomainObject.Predmet.StrankaListFormatedOIB>
    <izvorni_sadrzaj>
      <item>HRVATSKA BANKA ZA OBNOVU I RAZVITAK, OIB 26702280390</item>
      <item>HRVATSKA BANKA ZA OBNOVU I RAZVITAK, OIB 26702280390</item>
    </izvorni_sadrzaj>
    <derivirana_varijabla naziv="DomainObject.Predmet.StrankaListFormatedOIB_1">
      <item>HRVATSKA BANKA ZA OBNOVU I RAZVITAK, OIB 26702280390</item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  <item>HRVATSKA BANKA ZA OBNOVU I RAZVITAK</item>
    </izvorni_sadrzaj>
    <derivirana_varijabla naziv="DomainObject.Predmet.StrankaListNazivFormated_1">
      <item>HRVATSKA BANKA ZA OBNOVU I RAZVITAK</item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  <item>HRVATSKA BANKA ZA OBNOVU I RAZVITAK, OIB 26702280390</item>
    </izvorni_sadrzaj>
    <derivirana_varijabla naziv="DomainObject.Predmet.StrankaListNazivFormatedOIB_1">
      <item>HRVATSKA BANKA ZA OBNOVU I RAZVITAK, OIB 26702280390</item>
      <item>HRVATSKA BANKA ZA OBNOVU I RAZVITAK, OIB 26702280390</item>
    </derivirana_varijabla>
  </DomainObject.Predmet.StrankaListNazivFormatedOIB>
  <DomainObject.Predmet.ProtuStrankaListFormated>
    <izvorni_sadrzaj>
      <item>GAPERGRAF d.o.o. za trgovinu i usluge</item>
    </izvorni_sadrzaj>
    <derivirana_varijabla naziv="DomainObject.Predmet.ProtuStrankaListFormated_1">
      <item>GAPERGRAF d.o.o. za trgovinu i usluge</item>
    </derivirana_varijabla>
  </DomainObject.Predmet.ProtuStrankaListFormated>
  <DomainObject.Predmet.ProtuStrankaListFormatedOIB>
    <izvorni_sadrzaj>
      <item>GAPERGRAF d.o.o. za trgovinu i usluge, OIB 42889588776</item>
    </izvorni_sadrzaj>
    <derivirana_varijabla naziv="DomainObject.Predmet.ProtuStrankaListFormatedOIB_1">
      <item>GAPERGRAF d.o.o. za trgovinu i usluge, OIB 42889588776</item>
    </derivirana_varijabla>
  </DomainObject.Predmet.ProtuStrankaListFormatedOIB>
  <DomainObject.Predmet.ProtuStrankaListFormatedWithAdress>
    <izvorni_sadrzaj>
      <item>GAPERGRAF d.o.o. za trgovinu i usluge, Gospodarska 1, 42202 Trnovec</item>
    </izvorni_sadrzaj>
    <derivirana_varijabla naziv="DomainObject.Predmet.ProtuStrankaListFormatedWithAdress_1">
      <item>GAPERGRAF d.o.o. za trgovinu i usluge, Gospodarska 1, 42202 Trnovec</item>
    </derivirana_varijabla>
  </DomainObject.Predmet.ProtuStrankaListFormatedWithAdress>
  <DomainObject.Predmet.ProtuStrankaListFormatedWithAdressOIB>
    <izvorni_sadrzaj>
      <item>GAPERGRAF d.o.o. za trgovinu i usluge, OIB 42889588776, Gospodarska 1, 42202 Trnovec</item>
    </izvorni_sadrzaj>
    <derivirana_varijabla naziv="DomainObject.Predmet.ProtuStrankaListFormatedWithAdressOIB_1">
      <item>GAPERGRAF d.o.o. za trgovinu i usluge, OIB 42889588776, Gospodarska 1, 42202 Trnovec</item>
    </derivirana_varijabla>
  </DomainObject.Predmet.ProtuStrankaListFormatedWithAdressOIB>
  <DomainObject.Predmet.ProtuStrankaListNazivFormated>
    <izvorni_sadrzaj>
      <item>GAPERGRAF d.o.o. za trgovinu i usluge</item>
    </izvorni_sadrzaj>
    <derivirana_varijabla naziv="DomainObject.Predmet.ProtuStrankaListNazivFormated_1">
      <item>GAPERGRAF d.o.o. za trgovinu i usluge</item>
    </derivirana_varijabla>
  </DomainObject.Predmet.ProtuStrankaListNazivFormated>
  <DomainObject.Predmet.ProtuStrankaListNazivFormatedOIB>
    <izvorni_sadrzaj>
      <item>GAPERGRAF d.o.o. za trgovinu i usluge, OIB 42889588776</item>
    </izvorni_sadrzaj>
    <derivirana_varijabla naziv="DomainObject.Predmet.ProtuStrankaListNazivFormatedOIB_1">
      <item>GAPERGRAF d.o.o. za trgovinu i usluge, OIB 42889588776</item>
    </derivirana_varijabla>
  </DomainObject.Predmet.ProtuStrankaListNazivFormatedOIB>
  <DomainObject.Predmet.OstaliListFormated>
    <izvorni_sadrzaj>
      <item>Financijska agencija</item>
      <item>Trgovački sud u Varaždinu - sudski registar</item>
      <item>e-Oglasna</item>
      <item>DAŠA PANJAKOVIĆ SENJIĆ</item>
      <item>TEPEDE društvo s ograničenom odgovornošću za trgovinu</item>
      <item>Odvjetničko društvo Porobija &amp; Porobija, j.t.d.</item>
      <item>GRAFPEX, društvo s ograničenom odgovornošću za grafičku proizvodnju, trgovinu i usluge</item>
      <item>GOLUBIĆ I PARTNERI odvjetničko društvo jtd.</item>
      <item>Goran Jujnović Lučić, odvjetnik</item>
      <item>Tomo Božić, zamjenik ŽDO</item>
      <item>Odvjetnica Željka Mance punomoćnik Hrvatskih šuma d.o.o.</item>
    </izvorni_sadrzaj>
    <derivirana_varijabla naziv="DomainObject.Predmet.OstaliListFormated_1">
      <item>Financijska agencija</item>
      <item>Trgovački sud u Varaždinu - sudski registar</item>
      <item>e-Oglasna</item>
      <item>DAŠA PANJAKOVIĆ SENJIĆ</item>
      <item>TEPEDE društvo s ograničenom odgovornošću za trgovinu</item>
      <item>Odvjetničko društvo Porobija &amp; Porobija, j.t.d.</item>
      <item>GRAFPEX, društvo s ograničenom odgovornošću za grafičku proizvodnju, trgovinu i usluge</item>
      <item>GOLUBIĆ I PARTNERI odvjetničko društvo jtd.</item>
      <item>Goran Jujnović Lučić, odvjetnik</item>
      <item>Tomo Božić, zamjenik ŽDO</item>
      <item>Odvjetnica Željka Mance punomoćnik Hrvatskih šuma d.o.o.</item>
    </derivirana_varijabla>
  </DomainObject.Predmet.OstaliListFormated>
  <DomainObject.Predmet.OstaliListFormatedOIB>
    <izvorni_sadrzaj>
      <item>Financijska agencija, OIB 85821130368</item>
      <item>Trgovački sud u Varaždinu - sudski registar</item>
      <item>e-Oglasna</item>
      <item>DAŠA PANJAKOVIĆ SENJIĆ, OIB 39849053592</item>
      <item>TEPEDE društvo s ograničenom odgovornošću za trgovinu, OIB 79173973124</item>
      <item>Odvjetničko društvo Porobija &amp; Porobija, j.t.d., OIB 85577874038</item>
      <item>GRAFPEX, društvo s ograničenom odgovornošću za grafičku proizvodnju, trgovinu i usluge, OIB 49520640916</item>
      <item>GOLUBIĆ I PARTNERI odvjetničko društvo jtd., OIB 33787960971</item>
      <item>Goran Jujnović Lučić, odvjetnik</item>
      <item>Tomo Božić, zamjenik ŽDO</item>
      <item>Odvjetnica Željka Mance punomoćnik Hrvatskih šuma d.o.o.</item>
    </izvorni_sadrzaj>
    <derivirana_varijabla naziv="DomainObject.Predmet.OstaliListFormatedOIB_1">
      <item>Financijska agencija, OIB 85821130368</item>
      <item>Trgovački sud u Varaždinu - sudski registar</item>
      <item>e-Oglasna</item>
      <item>DAŠA PANJAKOVIĆ SENJIĆ, OIB 39849053592</item>
      <item>TEPEDE društvo s ograničenom odgovornošću za trgovinu, OIB 79173973124</item>
      <item>Odvjetničko društvo Porobija &amp; Porobija, j.t.d., OIB 85577874038</item>
      <item>GRAFPEX, društvo s ograničenom odgovornošću za grafičku proizvodnju, trgovinu i usluge, OIB 49520640916</item>
      <item>GOLUBIĆ I PARTNERI odvjetničko društvo jtd., OIB 33787960971</item>
      <item>Goran Jujnović Lučić, odvjetnik</item>
      <item>Tomo Božić, zamjenik ŽDO</item>
      <item>Odvjetnica Željka Mance punomoćnik Hrvatskih šuma d.o.o.</item>
    </derivirana_varijabla>
  </DomainObject.Predmet.OstaliListFormatedOIB>
  <DomainObject.Predmet.OstaliListFormatedWithAdress>
    <izvorni_sadrzaj>
      <item>Financijska agencija, Ulica grada Vukovara 70, 10000 Zagreb</item>
      <item>Trgovački sud u Varaždinu - sudski registar, B.Radića 2, 42000 Varaždin</item>
      <item>e-Oglasna</item>
      <item>DAŠA PANJAKOVIĆ SENJIĆ, Gornjodravska obala br. 89a, 31000 Osijek</item>
      <item>TEPEDE društvo s ograničenom odgovornošću za trgovinu, Vodovodna 20 A, 10000 Zagreb</item>
      <item>Odvjetničko društvo Porobija &amp; Porobija, j.t.d., Iblerov trg 10/VII, 10000 Zagreb</item>
      <item>GRAFPEX, društvo s ograničenom odgovornošću za grafičku proizvodnju, trgovinu i usluge, Kopačevski put 1/c, 10000 Zagreb</item>
      <item>GOLUBIĆ I PARTNERI odvjetničko društvo jtd., Amruševa 13, 10000 Zagreb</item>
      <item>Goran Jujnović Lučić, odvjetnik</item>
      <item>Tomo Božić, zamjenik ŽDO</item>
      <item>Odvjetnica Željka Mance punomoćnik Hrvatskih šuma d.o.o.</item>
    </izvorni_sadrzaj>
    <derivirana_varijabla naziv="DomainObject.Predmet.OstaliListFormatedWithAdress_1">
      <item>Financijska agencija, Ulica grada Vukovara 70, 10000 Zagreb</item>
      <item>Trgovački sud u Varaždinu - sudski registar, B.Radića 2, 42000 Varaždin</item>
      <item>e-Oglasna</item>
      <item>DAŠA PANJAKOVIĆ SENJIĆ, Gornjodravska obala br. 89a, 31000 Osijek</item>
      <item>TEPEDE društvo s ograničenom odgovornošću za trgovinu, Vodovodna 20 A, 10000 Zagreb</item>
      <item>Odvjetničko društvo Porobija &amp; Porobija, j.t.d., Iblerov trg 10/VII, 10000 Zagreb</item>
      <item>GRAFPEX, društvo s ograničenom odgovornošću za grafičku proizvodnju, trgovinu i usluge, Kopačevski put 1/c, 10000 Zagreb</item>
      <item>GOLUBIĆ I PARTNERI odvjetničko društvo jtd., Amruševa 13, 10000 Zagreb</item>
      <item>Goran Jujnović Lučić, odvjetnik</item>
      <item>Tomo Božić, zamjenik ŽDO</item>
      <item>Odvjetnica Željka Mance punomoćnik Hrvatskih šuma d.o.o.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- sudski registar, B.Radića 2, 42000 Varaždin</item>
      <item>e-Oglasna</item>
      <item>DAŠA PANJAKOVIĆ SENJIĆ, OIB 39849053592, Gornjodravska obala br. 89a, 31000 Osijek</item>
      <item>TEPEDE društvo s ograničenom odgovornošću za trgovinu, OIB 79173973124, Vodovodna 20 A, 10000 Zagreb</item>
      <item>Odvjetničko društvo Porobija &amp; Porobija, j.t.d., OIB 85577874038, Iblerov trg 10/VII, 10000 Zagreb</item>
      <item>GRAFPEX, društvo s ograničenom odgovornošću za grafičku proizvodnju, trgovinu i usluge, OIB 49520640916, Kopačevski put 1/c, 10000 Zagreb</item>
      <item>GOLUBIĆ I PARTNERI odvjetničko društvo jtd., OIB 33787960971, Amruševa 13, 10000 Zagreb</item>
      <item>Goran Jujnović Lučić, odvjetnik</item>
      <item>Tomo Božić, zamjenik ŽDO</item>
      <item>Odvjetnica Željka Mance punomoćnik Hrvatskih šuma d.o.o.</item>
    </izvorni_sadrzaj>
    <derivirana_varijabla naziv="DomainObject.Predmet.OstaliListFormatedWithAdressOIB_1">
      <item>Financijska agencija, OIB 85821130368, Ulica grada Vukovara 70, 10000 Zagreb</item>
      <item>Trgovački sud u Varaždinu - sudski registar, B.Radića 2, 42000 Varaždin</item>
      <item>e-Oglasna</item>
      <item>DAŠA PANJAKOVIĆ SENJIĆ, OIB 39849053592, Gornjodravska obala br. 89a, 31000 Osijek</item>
      <item>TEPEDE društvo s ograničenom odgovornošću za trgovinu, OIB 79173973124, Vodovodna 20 A, 10000 Zagreb</item>
      <item>Odvjetničko društvo Porobija &amp; Porobija, j.t.d., OIB 85577874038, Iblerov trg 10/VII, 10000 Zagreb</item>
      <item>GRAFPEX, društvo s ograničenom odgovornošću za grafičku proizvodnju, trgovinu i usluge, OIB 49520640916, Kopačevski put 1/c, 10000 Zagreb</item>
      <item>GOLUBIĆ I PARTNERI odvjetničko društvo jtd., OIB 33787960971, Amruševa 13, 10000 Zagreb</item>
      <item>Goran Jujnović Lučić, odvjetnik</item>
      <item>Tomo Božić, zamjenik ŽDO</item>
      <item>Odvjetnica Željka Mance punomoćnik Hrvatskih šuma d.o.o.</item>
    </derivirana_varijabla>
  </DomainObject.Predmet.OstaliListFormatedWithAdressOIB>
  <DomainObject.Predmet.OstaliListNazivFormated>
    <izvorni_sadrzaj>
      <item>Financijska agencija</item>
      <item>Trgovački sud u Varaždinu - sudski registar</item>
      <item>e-Oglasna</item>
      <item>DAŠA PANJAKOVIĆ SENJIĆ</item>
      <item>TEPEDE društvo s ograničenom odgovornošću za trgovinu</item>
      <item>Odvjetničko društvo Porobija &amp; Porobija, j.t.d.</item>
      <item>GRAFPEX, društvo s ograničenom odgovornošću za grafičku proizvodnju, trgovinu i usluge</item>
      <item>GOLUBIĆ I PARTNERI odvjetničko društvo jtd.</item>
      <item>Goran Jujnović Lučić, odvjetnik</item>
      <item>Tomo Božić, zamjenik ŽDO</item>
      <item>Odvjetnica Željka Mance punomoćnik Hrvatskih šuma d.o.o.</item>
    </izvorni_sadrzaj>
    <derivirana_varijabla naziv="DomainObject.Predmet.OstaliListNazivFormated_1">
      <item>Financijska agencija</item>
      <item>Trgovački sud u Varaždinu - sudski registar</item>
      <item>e-Oglasna</item>
      <item>DAŠA PANJAKOVIĆ SENJIĆ</item>
      <item>TEPEDE društvo s ograničenom odgovornošću za trgovinu</item>
      <item>Odvjetničko društvo Porobija &amp; Porobija, j.t.d.</item>
      <item>GRAFPEX, društvo s ograničenom odgovornošću za grafičku proizvodnju, trgovinu i usluge</item>
      <item>GOLUBIĆ I PARTNERI odvjetničko društvo jtd.</item>
      <item>Goran Jujnović Lučić, odvjetnik</item>
      <item>Tomo Božić, zamjenik ŽDO</item>
      <item>Odvjetnica Željka Mance punomoćnik Hrvatskih šuma d.o.o.</item>
    </derivirana_varijabla>
  </DomainObject.Predmet.OstaliListNazivFormated>
  <DomainObject.Predmet.OstaliListNazivFormatedOIB>
    <izvorni_sadrzaj>
      <item>Financijska agencija, OIB 85821130368</item>
      <item>Trgovački sud u Varaždinu - sudski registar</item>
      <item>e-Oglasna</item>
      <item>DAŠA PANJAKOVIĆ SENJIĆ, OIB 39849053592</item>
      <item>TEPEDE društvo s ograničenom odgovornošću za trgovinu, OIB 79173973124</item>
      <item>Odvjetničko društvo Porobija &amp; Porobija, j.t.d., OIB 85577874038</item>
      <item>GRAFPEX, društvo s ograničenom odgovornošću za grafičku proizvodnju, trgovinu i usluge, OIB 49520640916</item>
      <item>GOLUBIĆ I PARTNERI odvjetničko društvo jtd., OIB 33787960971</item>
      <item>Goran Jujnović Lučić, odvjetnik</item>
      <item>Tomo Božić, zamjenik ŽDO</item>
      <item>Odvjetnica Željka Mance punomoćnik Hrvatskih šuma d.o.o.</item>
    </izvorni_sadrzaj>
    <derivirana_varijabla naziv="DomainObject.Predmet.OstaliListNazivFormatedOIB_1">
      <item>Financijska agencija, OIB 85821130368</item>
      <item>Trgovački sud u Varaždinu - sudski registar</item>
      <item>e-Oglasna</item>
      <item>DAŠA PANJAKOVIĆ SENJIĆ, OIB 39849053592</item>
      <item>TEPEDE društvo s ograničenom odgovornošću za trgovinu, OIB 79173973124</item>
      <item>Odvjetničko društvo Porobija &amp; Porobija, j.t.d., OIB 85577874038</item>
      <item>GRAFPEX, društvo s ograničenom odgovornošću za grafičku proizvodnju, trgovinu i usluge, OIB 49520640916</item>
      <item>GOLUBIĆ I PARTNERI odvjetničko društvo jtd., OIB 33787960971</item>
      <item>Goran Jujnović Lučić, odvjetnik</item>
      <item>Tomo Božić, zamjenik ŽDO</item>
      <item>Odvjetnica Željka Mance punomoćnik Hrvatskih šuma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St-963/2016-28</izvorni_sadrzaj>
    <derivirana_varijabla naziv="DomainObject.PoslovniBrojDokumenta_1">St-963/2016-28</derivirana_varijabla>
  </DomainObject.PoslovniBrojDokumenta>
  <DomainObject.Predmet.StrankaIDrugi>
    <izvorni_sadrzaj>HRVATSKA BANKA ZA OBNOVU I RAZVITAK i dr.</izvorni_sadrzaj>
    <derivirana_varijabla naziv="DomainObject.Predmet.StrankaIDrugi_1">HRVATSKA BANKA ZA OBNOVU I RAZVITAK i dr.</derivirana_varijabla>
  </DomainObject.Predmet.StrankaIDrugi>
  <DomainObject.Predmet.ProtustrankaIDrugi>
    <izvorni_sadrzaj>GAPERGRAF d.o.o. za trgovinu i usluge</izvorni_sadrzaj>
    <derivirana_varijabla naziv="DomainObject.Predmet.ProtustrankaIDrugi_1">GAPERGRAF d.o.o. za trgovinu i usluge</derivirana_varijabla>
  </DomainObject.Predmet.ProtustrankaIDrugi>
  <DomainObject.Predmet.StrankaIDrugiAdressOIB>
    <izvorni_sadrzaj>HRVATSKA BANKA ZA OBNOVU I RAZVITAK, OIB 26702280390, Strossmayerov Trg 9, 10000 Zagreb i dr.</izvorni_sadrzaj>
    <derivirana_varijabla naziv="DomainObject.Predmet.StrankaIDrugiAdressOIB_1">HRVATSKA BANKA ZA OBNOVU I RAZVITAK, OIB 26702280390, Strossmayerov Trg 9, 10000 Zagreb i dr.</derivirana_varijabla>
  </DomainObject.Predmet.StrankaIDrugiAdressOIB>
  <DomainObject.Predmet.ProtustrankaIDrugiAdressOIB>
    <izvorni_sadrzaj>GAPERGRAF d.o.o. za trgovinu i usluge, OIB 42889588776, Gospodarska 1, 42202 Trnovec</izvorni_sadrzaj>
    <derivirana_varijabla naziv="DomainObject.Predmet.ProtustrankaIDrugiAdressOIB_1">GAPERGRAF d.o.o. za trgovinu i usluge, OIB 42889588776, Gospodarska 1,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GAPERGRAF d.o.o. za trgovinu i usluge</item>
      <item>Financijska agencija</item>
      <item>Trgovački sud u Varaždinu - sudski registar</item>
      <item>e-Oglasna</item>
      <item>DAŠA PANJAKOVIĆ SENJIĆ</item>
      <item>TEPEDE društvo s ograničenom odgovornošću za trgovinu</item>
      <item>Odvjetničko društvo Porobija &amp; Porobija, j.t.d.</item>
      <item>GRAFPEX, društvo s ograničenom odgovornošću za grafičku proizvodnju, trgovinu i usluge</item>
      <item>GOLUBIĆ I PARTNERI odvjetničko društvo jtd.</item>
      <item>Goran Jujnović Lučić, odvjetnik</item>
      <item>Tomo Božić, zamjenik ŽDO</item>
      <item>Odvjetnica Željka Mance punomoćnik Hrvatskih šuma d.o.o.</item>
      <item>HRVATSKA BANKA ZA OBNOVU I RAZVITAK</item>
      <item>HRVATSKA BANKA ZA OBNOVU I RAZVITAK</item>
    </izvorni_sadrzaj>
    <derivirana_varijabla naziv="DomainObject.Predmet.SudioniciListNaziv_1">
      <item>GAPERGRAF d.o.o. za trgovinu i usluge</item>
      <item>Financijska agencija</item>
      <item>Trgovački sud u Varaždinu - sudski registar</item>
      <item>e-Oglasna</item>
      <item>DAŠA PANJAKOVIĆ SENJIĆ</item>
      <item>TEPEDE društvo s ograničenom odgovornošću za trgovinu</item>
      <item>Odvjetničko društvo Porobija &amp; Porobija, j.t.d.</item>
      <item>GRAFPEX, društvo s ograničenom odgovornošću za grafičku proizvodnju, trgovinu i usluge</item>
      <item>GOLUBIĆ I PARTNERI odvjetničko društvo jtd.</item>
      <item>Goran Jujnović Lučić, odvjetnik</item>
      <item>Tomo Božić, zamjenik ŽDO</item>
      <item>Odvjetnica Željka Mance punomoćnik Hrvatskih šuma d.o.o.</item>
      <item>HRVATSKA BANKA ZA OBNOVU I RAZVITAK</item>
      <item>HRVATSKA BANKA ZA OBNOVU I RAZVITAK</item>
    </derivirana_varijabla>
  </DomainObject.Predmet.SudioniciListNaziv>
  <DomainObject.Predmet.SudioniciListAdressOIB>
    <izvorni_sadrzaj>
      <item>GAPERGRAF d.o.o. za trgovinu i usluge, OIB 42889588776, Gospodarska 1,42202 Trnovec</item>
      <item>Financijska agencija, OIB 85821130368, Ulica grada Vukovara 70,10000 Zagreb</item>
      <item>Trgovački sud u Varaždinu - sudski registar, B.Radića 2,42000 Varaždin</item>
      <item>e-Oglasna</item>
      <item>DAŠA PANJAKOVIĆ SENJIĆ, OIB 39849053592, Gornjodravska obala br. 89a,31000 Osijek</item>
      <item>TEPEDE društvo s ograničenom odgovornošću za trgovinu, OIB 79173973124, Vodovodna 20 A,10000 Zagreb</item>
      <item>Odvjetničko društvo Porobija &amp; Porobija, j.t.d., OIB 85577874038, Iblerov trg 10/VII,10000 Zagreb</item>
      <item>GRAFPEX, društvo s ograničenom odgovornošću za grafičku proizvodnju, trgovinu i usluge, OIB 49520640916, Kopačevski put 1/c,10000 Zagreb</item>
      <item>GOLUBIĆ I PARTNERI odvjetničko društvo jtd., OIB 33787960971, Amruševa 13,10000 Zagreb</item>
      <item>Goran Jujnović Lučić, odvjetnik</item>
      <item>Tomo Božić, zamjenik ŽDO</item>
      <item>Odvjetnica Željka Mance punomoćnik Hrvatskih šuma d.o.o.</item>
      <item>HRVATSKA BANKA ZA OBNOVU I RAZVITAK, OIB 26702280390, Strossmayerov Trg 9,10000 Zagreb</item>
      <item>HRVATSKA BANKA ZA OBNOVU I RAZVITAK, OIB 26702280390, Strossmayerov Trg 9,10000 Zagreb</item>
    </izvorni_sadrzaj>
    <derivirana_varijabla naziv="DomainObject.Predmet.SudioniciListAdressOIB_1">
      <item>GAPERGRAF d.o.o. za trgovinu i usluge, OIB 42889588776, Gospodarska 1,42202 Trnovec</item>
      <item>Financijska agencija, OIB 85821130368, Ulica grada Vukovara 70,10000 Zagreb</item>
      <item>Trgovački sud u Varaždinu - sudski registar, B.Radića 2,42000 Varaždin</item>
      <item>e-Oglasna</item>
      <item>DAŠA PANJAKOVIĆ SENJIĆ, OIB 39849053592, Gornjodravska obala br. 89a,31000 Osijek</item>
      <item>TEPEDE društvo s ograničenom odgovornošću za trgovinu, OIB 79173973124, Vodovodna 20 A,10000 Zagreb</item>
      <item>Odvjetničko društvo Porobija &amp; Porobija, j.t.d., OIB 85577874038, Iblerov trg 10/VII,10000 Zagreb</item>
      <item>GRAFPEX, društvo s ograničenom odgovornošću za grafičku proizvodnju, trgovinu i usluge, OIB 49520640916, Kopačevski put 1/c,10000 Zagreb</item>
      <item>GOLUBIĆ I PARTNERI odvjetničko društvo jtd., OIB 33787960971, Amruševa 13,10000 Zagreb</item>
      <item>Goran Jujnović Lučić, odvjetnik</item>
      <item>Tomo Božić, zamjenik ŽDO</item>
      <item>Odvjetnica Željka Mance punomoćnik Hrvatskih šuma d.o.o.</item>
      <item>HRVATSKA BANKA ZA OBNOVU I RAZVITAK, OIB 26702280390, Strossmayerov Trg 9,10000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77246-AC7F-47BA-83ED-5C5311D580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1171</properties:Words>
  <properties:Characters>6846</properties:Characters>
  <properties:Lines>652</properties:Lines>
  <properties:Paragraphs>331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2018-03-29T06:29:00Z</cp:lastPrinted>
  <dcterms:modified xmlns:xsi="http://www.w3.org/2001/XMLSchema-instance" xsi:type="dcterms:W3CDTF">2018-03-29T06:29:00Z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St-963/2016-28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