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3aae" w14:paraId="5793aae" w:rsidRDefault="00AE649C" w:rsidP="00FA5B5E" w:rsidR="00AE649C" w:rsidRPr="00B76F3C">
      <w:pPr>
        <w:pStyle w:val="Naslov3"/>
        <w15:collapsed w:val="false"/>
      </w:pPr>
    </w:p>
    <w:p w:rsidRDefault="005038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038FC" w:rsidP="005038FC" w:rsidR="005038FC">
      <w:pPr>
        <w:pStyle w:val="Bezproreda"/>
        <w:jc w:val="right"/>
        <w:rPr>
          <w:b/>
        </w:rPr>
      </w:pPr>
      <w:r>
        <w:rPr>
          <w:b/>
        </w:rPr>
        <w:t>3 St-181/2011-146</w:t>
      </w:r>
    </w:p>
    <w:p w:rsidRDefault="005038FC" w:rsidP="005038FC" w:rsidR="005038FC">
      <w:pPr>
        <w:pStyle w:val="Bezproreda"/>
        <w:jc w:val="both"/>
        <w:rPr>
          <w:b/>
        </w:rPr>
      </w:pPr>
    </w:p>
    <w:p w:rsidRDefault="005038FC" w:rsidP="005038FC" w:rsidR="005038FC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5038FC" w:rsidP="005038FC" w:rsidR="005038FC">
      <w:pPr>
        <w:pStyle w:val="Bezproreda"/>
        <w:jc w:val="both"/>
      </w:pPr>
    </w:p>
    <w:p w:rsidRDefault="005038FC" w:rsidP="005038FC" w:rsidR="005038FC">
      <w:pPr>
        <w:pStyle w:val="Bezproreda"/>
        <w:ind w:firstLine="708"/>
        <w:jc w:val="both"/>
      </w:pPr>
      <w:r>
        <w:t>TRGOVAČKI SUD U BJELOVARU, OIB 07942269267,  po stečajnom sucu Sanjani Zorinc u stečajnom postupku nad SAMPLAST d.o.o. u stečaju iz Čazme, Moslavačka 13, MBS 080154499, OIB 59404850364, dana 7. prosinca 2015. godine</w:t>
      </w:r>
    </w:p>
    <w:p w:rsidRDefault="005038FC" w:rsidP="005038FC" w:rsidR="005038FC">
      <w:pPr>
        <w:pStyle w:val="Bezproreda"/>
        <w:jc w:val="both"/>
      </w:pPr>
    </w:p>
    <w:p w:rsidRDefault="005038FC" w:rsidP="005038FC" w:rsidR="005038FC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5038FC" w:rsidP="005038FC" w:rsidR="005038FC">
      <w:pPr>
        <w:ind w:firstLine="708"/>
        <w:jc w:val="both"/>
      </w:pPr>
      <w:r>
        <w:t xml:space="preserve">Stečajnom upravitelju Nenadu </w:t>
      </w:r>
      <w:proofErr w:type="spellStart"/>
      <w:r>
        <w:t>Homaru</w:t>
      </w:r>
      <w:proofErr w:type="spellEnd"/>
      <w:r>
        <w:t xml:space="preserve"> iz Koprivnice, Dravska 1, OIB 11719729882 određuje se nagrada za rad u iznosu 135.535,88 kn neto te se odobrava isplata preostalog iznosa neisplaćene naknade od 49.535,86 kn neto stečajnom upravitelju s dužnikovog računa</w:t>
      </w:r>
    </w:p>
    <w:p w:rsidRDefault="005038FC" w:rsidP="005038FC" w:rsidR="005038FC">
      <w:pPr>
        <w:jc w:val="center"/>
        <w:rPr>
          <w:b/>
        </w:rPr>
      </w:pPr>
      <w:r>
        <w:rPr>
          <w:b/>
        </w:rPr>
        <w:t>Obrazloženje</w:t>
      </w:r>
    </w:p>
    <w:p w:rsidRDefault="005038FC" w:rsidP="005038FC" w:rsidR="005038FC">
      <w:pPr>
        <w:jc w:val="both"/>
      </w:pPr>
      <w:r>
        <w:tab/>
        <w:t>Stečajni upravitelj podnio je zahtjev za isplatu nagrade dana 4. prosinca 2015. godine (list 625 spisa).</w:t>
      </w:r>
    </w:p>
    <w:p w:rsidRDefault="005038FC" w:rsidP="005038FC" w:rsidR="005038FC">
      <w:pPr>
        <w:jc w:val="both"/>
      </w:pPr>
      <w:r>
        <w:tab/>
        <w:t xml:space="preserve">U zahtjevu navodi da je unovčena cjelokupna imovina stečajnog dužnika u iznosu od 4.103.588,00 kn te potražuje ukupnu nagradu od 135.535,88 kn neto. </w:t>
      </w:r>
    </w:p>
    <w:p w:rsidRDefault="005038FC" w:rsidP="005038FC" w:rsidR="005038FC">
      <w:pPr>
        <w:jc w:val="both"/>
      </w:pPr>
      <w:r>
        <w:tab/>
        <w:t xml:space="preserve">Stečajnom upravitelju nagrada je određena temeljem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1. i 2. u svezi sa čl. </w:t>
      </w:r>
      <w:smartTag w:element="metricconverter" w:uri="urn:schemas-microsoft-com:office:smarttags">
        <w:smartTagPr>
          <w:attr w:val="27. st" w:name="ProductID"/>
        </w:smartTagPr>
        <w:r>
          <w:t>27. st</w:t>
        </w:r>
      </w:smartTag>
      <w:r>
        <w:t>. 1. Stečajnog zakona („Narodne novine“ br. 44/96, 29/99, 129/00, 123/03, 82/06, 116/10, 25/12 i 133/12, dalje SZ) te temeljem čl. 3. i 4. Uredbe o kriterijima i načinu obračuna i plaćanja nagrade stečajnim upraviteljima („Narodne novine“ br. 189/03, dalje Uredba).</w:t>
      </w:r>
    </w:p>
    <w:p w:rsidRDefault="005038FC" w:rsidP="005038FC" w:rsidR="005038FC">
      <w:pPr>
        <w:jc w:val="both"/>
      </w:pPr>
      <w:r>
        <w:tab/>
        <w:t>Zatražena nagrada iznosi ukupno 135.535,88 kn neto, što u odnosu na ukupni navedeni iznos unovčenja imovine od 4.103.588,00 kn, čini 3,</w:t>
      </w:r>
      <w:proofErr w:type="spellStart"/>
      <w:r>
        <w:t>3</w:t>
      </w:r>
      <w:proofErr w:type="spellEnd"/>
      <w:r>
        <w:t>%, odnosno ako na iznos iznad 3.000.000,00 kn primijenimo Uredbom propisani postotak od 1% (alikvotni iznos nagrade od 11.035,88 kn), na iznos od 3.000.000,00 kn odnosi se iznos nagrade od 124.500,00 kn odnosno postotak od 4,15% koji postotak je u skladu sa čl. 4. Uredbe o kriterijima i načinu obračuna i plaćanja nagrada stečajnim upraviteljima ("Narodne novine" br. 189/03).</w:t>
      </w:r>
    </w:p>
    <w:p w:rsidRDefault="005038FC" w:rsidP="005038FC" w:rsidR="005038FC">
      <w:pPr>
        <w:jc w:val="both"/>
      </w:pPr>
      <w:r>
        <w:tab/>
        <w:t>S obzirom na navedeno, stečajnom upravitelju je temeljem čl. 4. Uredbe određena nagrada sukladno njegovom prijedlogu.</w:t>
      </w:r>
    </w:p>
    <w:p w:rsidRDefault="005038FC" w:rsidP="005038FC" w:rsidR="005038FC">
      <w:pPr>
        <w:jc w:val="both"/>
      </w:pPr>
    </w:p>
    <w:p w:rsidRDefault="005038FC" w:rsidP="005038FC" w:rsidR="005038FC">
      <w:pPr>
        <w:ind w:firstLine="708"/>
        <w:jc w:val="both"/>
      </w:pPr>
      <w:r>
        <w:t>Budući da je tijekom postupka stečajnom upravitelju isplaćen predujam nagrade u visini od 86.000,00 kn neto, preostao mu je još iznos od 49.535,88 kn neto za isplatiti.</w:t>
      </w:r>
    </w:p>
    <w:p w:rsidRDefault="005038FC" w:rsidP="005038FC" w:rsidR="005038FC">
      <w:pPr>
        <w:ind w:firstLine="708"/>
        <w:jc w:val="both"/>
      </w:pPr>
      <w:r>
        <w:t>Stoga je temeljem citiranih propisa riješeno kao u izreci.</w:t>
      </w:r>
    </w:p>
    <w:p w:rsidRDefault="005038FC" w:rsidP="005038FC" w:rsidR="005038FC">
      <w:pPr>
        <w:jc w:val="center"/>
      </w:pPr>
      <w:r>
        <w:t>U Bjelovaru, 7. prosinca 2015. godine</w:t>
      </w:r>
    </w:p>
    <w:p w:rsidRDefault="005038FC" w:rsidP="005038FC" w:rsidR="005038F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STEČAJNI SUDAC</w:t>
      </w:r>
    </w:p>
    <w:p w:rsidRDefault="005038FC" w:rsidP="005038FC" w:rsidR="005038FC">
      <w:pPr>
        <w:jc w:val="both"/>
      </w:pPr>
      <w:r>
        <w:lastRenderedPageBreak/>
        <w:t xml:space="preserve">                                                                                                      SANJANA ZORINC</w:t>
      </w:r>
    </w:p>
    <w:p w:rsidRDefault="005038FC" w:rsidP="005038FC" w:rsidR="005038FC">
      <w:pPr>
        <w:jc w:val="both"/>
      </w:pPr>
    </w:p>
    <w:p w:rsidRDefault="005038FC" w:rsidP="005038FC" w:rsidR="005038FC">
      <w:pPr>
        <w:jc w:val="both"/>
      </w:pPr>
      <w:r>
        <w:rPr>
          <w:b/>
        </w:rPr>
        <w:t>POUKA O PRAVNOM LIJEKU</w:t>
      </w:r>
      <w:r>
        <w:t xml:space="preserve">: Protiv ovog rješenja može se podnijeti žalba u roku od 8 dana od primitka, na Visoki trgovački sud Republike Hrvatske a putem ovoga suda u četiri primjerka. </w:t>
      </w:r>
    </w:p>
    <w:p w:rsidRDefault="005038FC" w:rsidP="005038FC" w:rsidR="005038FC">
      <w:pPr>
        <w:jc w:val="center"/>
      </w:pPr>
      <w:r>
        <w:t>-2-</w:t>
      </w:r>
    </w:p>
    <w:p w:rsidRDefault="005038FC" w:rsidP="005038FC" w:rsidR="005038FC">
      <w:pPr>
        <w:jc w:val="center"/>
      </w:pPr>
    </w:p>
    <w:p w:rsidRDefault="005038FC" w:rsidP="005038FC" w:rsidR="005038FC">
      <w:pPr>
        <w:jc w:val="right"/>
        <w:rPr>
          <w:b/>
        </w:rPr>
      </w:pPr>
      <w:r>
        <w:rPr>
          <w:b/>
        </w:rPr>
        <w:t>3 St-181/2011-146</w:t>
      </w:r>
      <w:bookmarkStart w:name="_GoBack" w:id="0"/>
      <w:bookmarkEnd w:id="0"/>
    </w:p>
    <w:p w:rsidRDefault="005038FC" w:rsidP="005038FC" w:rsidR="005038FC">
      <w:pPr>
        <w:jc w:val="right"/>
        <w:rPr>
          <w:b/>
        </w:rPr>
      </w:pPr>
    </w:p>
    <w:p w:rsidRDefault="005038FC" w:rsidP="005038FC" w:rsidR="005038FC">
      <w:pPr>
        <w:jc w:val="both"/>
      </w:pPr>
      <w:proofErr w:type="spellStart"/>
      <w:r>
        <w:t>Rj</w:t>
      </w:r>
      <w:proofErr w:type="spellEnd"/>
      <w:r>
        <w:t>.</w:t>
      </w:r>
    </w:p>
    <w:p w:rsidRDefault="005038FC" w:rsidP="005038FC" w:rsidR="005038FC">
      <w:pPr>
        <w:jc w:val="both"/>
      </w:pPr>
      <w:r>
        <w:t>Dna: stečajnom upravitelju</w:t>
      </w:r>
    </w:p>
    <w:p w:rsidRDefault="005038FC" w:rsidP="005038FC" w:rsidR="005038FC">
      <w:pPr>
        <w:jc w:val="both"/>
      </w:pPr>
      <w:r>
        <w:t xml:space="preserve">         članovima odbora vjerovnika putem e-oglasne ploče suda </w:t>
      </w:r>
    </w:p>
    <w:p w:rsidRDefault="005038FC" w:rsidP="005038FC" w:rsidR="005038FC">
      <w:pPr>
        <w:jc w:val="both"/>
      </w:pPr>
      <w:proofErr w:type="spellStart"/>
      <w:r>
        <w:t>Bj</w:t>
      </w:r>
      <w:proofErr w:type="spellEnd"/>
      <w:r>
        <w:t>. 7.12.2015.</w:t>
      </w:r>
    </w:p>
    <w:p w:rsidRDefault="005038FC" w:rsidP="005038FC" w:rsidR="005038FC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8FC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4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St-181/2011-146</izvorni_sadrzaj>
    <derivirana_varijabla naziv="DomainObject.Oznaka_1">St-181/2011-146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</izvorni_sadrzaj>
    <derivirana_varijabla naziv="DomainObject.Predmet.StrankaFormatedOIB_1">  RH MINISTARSTVO FINANCIJA-POREZNA UPRAVA, PODRUČNI URED BJELOVAR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</izvorni_sadrzaj>
    <derivirana_varijabla naziv="DomainObject.Predmet.StrankaFormatedWithAdressOIB_1"> RH MINISTARSTVO FINANCIJA-POREZNA UPRAVA, PODRUČNI URED BJELOVAR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</izvorni_sadrzaj>
    <derivirana_varijabla naziv="DomainObject.Predmet.StrankaWithAdressOIB_1">RH MINISTARSTVO FINANCIJA-POREZNA UPRAVA, PODRUČNI URED BJELOVAR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</izvorni_sadrzaj>
    <derivirana_varijabla naziv="DomainObject.Predmet.StrankaNazivFormatedOIB_1">RH MINISTARSTVO FINANCIJA-POREZNA UPRAVA, PODRUČNI URED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</item>
    </izvorni_sadrzaj>
    <derivirana_varijabla naziv="DomainObject.Predmet.StrankaListFormatedOIB_1">
      <item>RH MINISTARSTVO FINANCIJA-POREZNA UPRAVA, PODRUČNI URED BJELOVAR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</item>
    </izvorni_sadrzaj>
    <derivirana_varijabla naziv="DomainObject.Predmet.StrankaListFormatedWithAdressOIB_1">
      <item>RH MINISTARSTVO FINANCIJA-POREZNA UPRAVA, PODRUČNI URED BJELOVAR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</item>
    </izvorni_sadrzaj>
    <derivirana_varijabla naziv="DomainObject.Predmet.StrankaListNazivFormatedOIB_1">
      <item>RH MINISTARSTVO FINANCIJA-POREZNA UPRAVA, PODRUČNI URED BJELOVAR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St-181/2011-146</izvorni_sadrzaj>
    <derivirana_varijabla naziv="DomainObject.PoslovniBrojDokumenta_1">St-181/2011-146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</izvorni_sadrzaj>
    <derivirana_varijabla naziv="DomainObject.Predmet.StrankaIDrugiAdressOIB_1">RH MINISTARSTVO FINANCIJA-POREZNA UPRAVA, PODRUČNI URED BJELOVAR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07721-1FE3-4CC0-8F06-9CE913CC6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2010</properties:Characters>
  <properties:Lines>55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2015-12-07T11:31:00Z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St-181/2011-146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