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4720e" w14:paraId="b44720e" w:rsidRDefault="00EA24DA" w:rsidP="00EA24DA" w:rsidR="00EA24DA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 xml:space="preserve">              </w:t>
      </w: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24DA" w:rsidP="00EA24DA" w:rsidR="00EA24DA">
      <w:pPr>
        <w:spacing w:before="120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 Republika Hrvatska</w:t>
      </w:r>
    </w:p>
    <w:p w:rsidRDefault="00EA24DA" w:rsidP="00EA24DA" w:rsidR="00EA24DA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Trgovački sud u Varaždinu</w:t>
      </w:r>
    </w:p>
    <w:p w:rsidRDefault="00EA24DA" w:rsidP="00EA24DA" w:rsidR="00EA24DA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Varaždin, Braće Radić 2</w:t>
      </w:r>
    </w:p>
    <w:p w:rsidRDefault="00EA24DA" w:rsidP="00EA24DA" w:rsidR="00EA24DA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Poslovni broj: 9 St-1097/2016-7</w:t>
      </w:r>
    </w:p>
    <w:p w:rsidRDefault="00EA24DA" w:rsidP="00EA24DA" w:rsidR="00EA24DA">
      <w:p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ab/>
      </w:r>
      <w:r>
        <w:rPr>
          <w:rFonts w:hAnsi="Times New Roman" w:ascii="Times New Roman"/>
          <w:bCs/>
          <w:sz w:val="24"/>
          <w:szCs w:val="24"/>
          <w:lang w:val="hr-HR"/>
        </w:rPr>
        <w:tab/>
      </w:r>
      <w:r>
        <w:rPr>
          <w:rFonts w:hAnsi="Times New Roman" w:ascii="Times New Roman"/>
          <w:bCs/>
          <w:sz w:val="24"/>
          <w:szCs w:val="24"/>
          <w:lang w:val="hr-HR"/>
        </w:rPr>
        <w:tab/>
      </w:r>
      <w:r>
        <w:rPr>
          <w:rFonts w:hAnsi="Times New Roman" w:ascii="Times New Roman"/>
          <w:bCs/>
          <w:sz w:val="24"/>
          <w:szCs w:val="24"/>
          <w:lang w:val="hr-HR"/>
        </w:rPr>
        <w:tab/>
      </w:r>
      <w:r>
        <w:rPr>
          <w:rFonts w:hAnsi="Times New Roman" w:ascii="Times New Roman"/>
          <w:bCs/>
          <w:sz w:val="24"/>
          <w:szCs w:val="24"/>
          <w:lang w:val="hr-HR"/>
        </w:rPr>
        <w:tab/>
      </w:r>
      <w:r>
        <w:rPr>
          <w:rFonts w:hAnsi="Times New Roman" w:ascii="Times New Roman"/>
          <w:bCs/>
          <w:sz w:val="24"/>
          <w:szCs w:val="24"/>
          <w:lang w:val="hr-HR"/>
        </w:rPr>
        <w:tab/>
      </w:r>
    </w:p>
    <w:p w:rsidRDefault="00EA24DA" w:rsidP="00EA24DA" w:rsidR="00EA24DA">
      <w:pPr>
        <w:rPr>
          <w:rFonts w:hAnsi="Times New Roman" w:ascii="Times New Roman"/>
          <w:bCs/>
          <w:sz w:val="24"/>
          <w:szCs w:val="24"/>
          <w:lang w:val="hr-HR"/>
        </w:rPr>
      </w:pPr>
    </w:p>
    <w:p w:rsidRDefault="00EA24DA" w:rsidP="00EA24DA" w:rsidR="00EA24DA">
      <w:pPr>
        <w:rPr>
          <w:rFonts w:hAnsi="Times New Roman" w:ascii="Times New Roman"/>
          <w:b/>
          <w:sz w:val="24"/>
          <w:szCs w:val="24"/>
          <w:lang w:val="hr-HR"/>
        </w:rPr>
      </w:pPr>
    </w:p>
    <w:p w:rsidRDefault="00EA24DA" w:rsidP="00EA24DA" w:rsidR="00EA24DA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 U  I M E  R E P U B L I K E   H R V A T S K E</w:t>
      </w:r>
    </w:p>
    <w:p w:rsidRDefault="00EA24DA" w:rsidP="00EA24DA" w:rsidR="00EA24DA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</w:t>
      </w:r>
    </w:p>
    <w:p w:rsidRDefault="00EA24DA" w:rsidP="00EA24DA" w:rsidR="00EA24DA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J E Š E NJ E</w:t>
      </w:r>
    </w:p>
    <w:p w:rsidRDefault="00EA24DA" w:rsidP="00EA24DA" w:rsidR="00EA24DA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A24DA" w:rsidP="00EA24DA" w:rsidR="00EA24DA" w:rsidRPr="00EA24DA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A24DA" w:rsidP="00EA24DA" w:rsidR="00EA24DA" w:rsidRPr="00EA24DA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proofErr w:type="spellStart"/>
      <w:r w:rsidRPr="00EA24DA">
        <w:rPr>
          <w:rFonts w:hAnsi="Times New Roman" w:ascii="Times New Roman"/>
          <w:sz w:val="24"/>
          <w:szCs w:val="24"/>
        </w:rPr>
        <w:t>Trgovački</w:t>
      </w:r>
      <w:proofErr w:type="spellEnd"/>
      <w:r w:rsidRPr="00EA24D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EA24DA">
        <w:rPr>
          <w:rFonts w:hAnsi="Times New Roman" w:ascii="Times New Roman"/>
          <w:sz w:val="24"/>
          <w:szCs w:val="24"/>
        </w:rPr>
        <w:t>sud</w:t>
      </w:r>
      <w:proofErr w:type="spellEnd"/>
      <w:r w:rsidRPr="00EA24DA">
        <w:rPr>
          <w:rFonts w:hAnsi="Times New Roman" w:ascii="Times New Roman"/>
          <w:sz w:val="24"/>
          <w:szCs w:val="24"/>
        </w:rPr>
        <w:t xml:space="preserve"> u </w:t>
      </w:r>
      <w:proofErr w:type="spellStart"/>
      <w:r w:rsidRPr="00EA24DA">
        <w:rPr>
          <w:rFonts w:hAnsi="Times New Roman" w:ascii="Times New Roman"/>
          <w:sz w:val="24"/>
          <w:szCs w:val="24"/>
        </w:rPr>
        <w:t>Varaždinu</w:t>
      </w:r>
      <w:proofErr w:type="spellEnd"/>
      <w:r w:rsidRPr="00EA24DA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EA24DA">
        <w:rPr>
          <w:rFonts w:hAnsi="Times New Roman" w:ascii="Times New Roman"/>
          <w:sz w:val="24"/>
          <w:szCs w:val="24"/>
        </w:rPr>
        <w:t>po</w:t>
      </w:r>
      <w:proofErr w:type="spellEnd"/>
      <w:r w:rsidRPr="00EA24D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EA24DA">
        <w:rPr>
          <w:rFonts w:hAnsi="Times New Roman" w:ascii="Times New Roman"/>
          <w:sz w:val="24"/>
          <w:szCs w:val="24"/>
        </w:rPr>
        <w:t>sucu</w:t>
      </w:r>
      <w:proofErr w:type="spellEnd"/>
      <w:r w:rsidRPr="00EA24DA">
        <w:rPr>
          <w:rFonts w:hAnsi="Times New Roman" w:ascii="Times New Roman"/>
          <w:sz w:val="24"/>
          <w:szCs w:val="24"/>
        </w:rPr>
        <w:t xml:space="preserve"> toga </w:t>
      </w:r>
      <w:proofErr w:type="spellStart"/>
      <w:r w:rsidRPr="00EA24DA">
        <w:rPr>
          <w:rFonts w:hAnsi="Times New Roman" w:ascii="Times New Roman"/>
          <w:sz w:val="24"/>
          <w:szCs w:val="24"/>
        </w:rPr>
        <w:t>suda</w:t>
      </w:r>
      <w:proofErr w:type="spellEnd"/>
      <w:r w:rsidRPr="00EA24D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EA24DA">
        <w:rPr>
          <w:rFonts w:hAnsi="Times New Roman" w:ascii="Times New Roman"/>
          <w:sz w:val="24"/>
          <w:szCs w:val="24"/>
        </w:rPr>
        <w:t>Jasni</w:t>
      </w:r>
      <w:proofErr w:type="spellEnd"/>
      <w:r w:rsidRPr="00EA24D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EA24DA">
        <w:rPr>
          <w:rFonts w:hAnsi="Times New Roman" w:ascii="Times New Roman"/>
          <w:sz w:val="24"/>
          <w:szCs w:val="24"/>
        </w:rPr>
        <w:t>Lekić</w:t>
      </w:r>
      <w:proofErr w:type="spellEnd"/>
      <w:r w:rsidRPr="00EA24DA">
        <w:rPr>
          <w:rFonts w:hAnsi="Times New Roman" w:ascii="Times New Roman"/>
          <w:sz w:val="24"/>
          <w:szCs w:val="24"/>
        </w:rPr>
        <w:t xml:space="preserve">, a </w:t>
      </w:r>
      <w:proofErr w:type="spellStart"/>
      <w:r w:rsidRPr="00EA24DA">
        <w:rPr>
          <w:rFonts w:hAnsi="Times New Roman" w:ascii="Times New Roman"/>
          <w:sz w:val="24"/>
          <w:szCs w:val="24"/>
        </w:rPr>
        <w:t>na</w:t>
      </w:r>
      <w:proofErr w:type="spellEnd"/>
      <w:r w:rsidRPr="00EA24D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EA24DA">
        <w:rPr>
          <w:rFonts w:hAnsi="Times New Roman" w:ascii="Times New Roman"/>
          <w:sz w:val="24"/>
          <w:szCs w:val="24"/>
        </w:rPr>
        <w:t>prijedlog</w:t>
      </w:r>
      <w:proofErr w:type="spellEnd"/>
      <w:r w:rsidRPr="00EA24DA"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Pr="00EA24DA">
        <w:rPr>
          <w:rFonts w:hAnsi="Times New Roman" w:ascii="Times New Roman"/>
          <w:sz w:val="24"/>
          <w:szCs w:val="24"/>
        </w:rPr>
        <w:t>sudske</w:t>
      </w:r>
      <w:proofErr w:type="spellEnd"/>
      <w:r w:rsidRPr="00EA24D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EA24DA">
        <w:rPr>
          <w:rFonts w:hAnsi="Times New Roman" w:ascii="Times New Roman"/>
          <w:sz w:val="24"/>
          <w:szCs w:val="24"/>
        </w:rPr>
        <w:t>savjetnice</w:t>
      </w:r>
      <w:proofErr w:type="spellEnd"/>
      <w:r w:rsidRPr="00EA24DA">
        <w:rPr>
          <w:rFonts w:hAnsi="Times New Roman" w:ascii="Times New Roman"/>
          <w:sz w:val="24"/>
          <w:szCs w:val="24"/>
        </w:rPr>
        <w:t xml:space="preserve"> Martine Mašić, u </w:t>
      </w:r>
      <w:proofErr w:type="spellStart"/>
      <w:r w:rsidRPr="00EA24DA">
        <w:rPr>
          <w:rFonts w:hAnsi="Times New Roman" w:ascii="Times New Roman"/>
          <w:sz w:val="24"/>
          <w:szCs w:val="24"/>
        </w:rPr>
        <w:t>povodu</w:t>
      </w:r>
      <w:proofErr w:type="spellEnd"/>
      <w:r w:rsidRPr="00EA24D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EA24DA">
        <w:rPr>
          <w:rFonts w:hAnsi="Times New Roman" w:ascii="Times New Roman"/>
          <w:sz w:val="24"/>
          <w:szCs w:val="24"/>
        </w:rPr>
        <w:t>zahtjeva</w:t>
      </w:r>
      <w:proofErr w:type="spellEnd"/>
      <w:r w:rsidRPr="00EA24D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EA24DA">
        <w:rPr>
          <w:rFonts w:hAnsi="Times New Roman" w:ascii="Times New Roman"/>
          <w:sz w:val="24"/>
          <w:szCs w:val="24"/>
        </w:rPr>
        <w:t>predlagatelja</w:t>
      </w:r>
      <w:proofErr w:type="spellEnd"/>
      <w:r w:rsidRPr="00EA24D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EA24DA">
        <w:rPr>
          <w:rFonts w:hAnsi="Times New Roman" w:ascii="Times New Roman"/>
          <w:sz w:val="24"/>
          <w:szCs w:val="24"/>
        </w:rPr>
        <w:t>Financijske</w:t>
      </w:r>
      <w:proofErr w:type="spellEnd"/>
      <w:r w:rsidRPr="00EA24D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EA24DA">
        <w:rPr>
          <w:rFonts w:hAnsi="Times New Roman" w:ascii="Times New Roman"/>
          <w:sz w:val="24"/>
          <w:szCs w:val="24"/>
        </w:rPr>
        <w:t>agencije</w:t>
      </w:r>
      <w:proofErr w:type="spellEnd"/>
      <w:r w:rsidRPr="00EA24D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EA24DA">
        <w:rPr>
          <w:rFonts w:hAnsi="Times New Roman" w:ascii="Times New Roman"/>
          <w:sz w:val="24"/>
          <w:szCs w:val="24"/>
        </w:rPr>
        <w:t>Regionalni</w:t>
      </w:r>
      <w:proofErr w:type="spellEnd"/>
      <w:r w:rsidRPr="00EA24D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EA24DA">
        <w:rPr>
          <w:rFonts w:hAnsi="Times New Roman" w:ascii="Times New Roman"/>
          <w:sz w:val="24"/>
          <w:szCs w:val="24"/>
        </w:rPr>
        <w:t>centar</w:t>
      </w:r>
      <w:proofErr w:type="spellEnd"/>
      <w:r w:rsidRPr="00EA24DA">
        <w:rPr>
          <w:rFonts w:hAnsi="Times New Roman" w:ascii="Times New Roman"/>
          <w:sz w:val="24"/>
          <w:szCs w:val="24"/>
        </w:rPr>
        <w:t xml:space="preserve"> Zagreb, </w:t>
      </w:r>
      <w:proofErr w:type="spellStart"/>
      <w:r w:rsidRPr="00EA24DA">
        <w:rPr>
          <w:rFonts w:hAnsi="Times New Roman" w:ascii="Times New Roman"/>
          <w:sz w:val="24"/>
          <w:szCs w:val="24"/>
        </w:rPr>
        <w:t>Podružnica</w:t>
      </w:r>
      <w:proofErr w:type="spellEnd"/>
      <w:r w:rsidRPr="00EA24D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EA24DA">
        <w:rPr>
          <w:rFonts w:hAnsi="Times New Roman" w:ascii="Times New Roman"/>
          <w:sz w:val="24"/>
          <w:szCs w:val="24"/>
        </w:rPr>
        <w:t>Varaždin</w:t>
      </w:r>
      <w:proofErr w:type="spellEnd"/>
      <w:r w:rsidRPr="00EA24DA">
        <w:rPr>
          <w:rFonts w:hAnsi="Times New Roman" w:ascii="Times New Roman"/>
          <w:sz w:val="24"/>
          <w:szCs w:val="24"/>
        </w:rPr>
        <w:t xml:space="preserve">, Augusta </w:t>
      </w:r>
      <w:proofErr w:type="spellStart"/>
      <w:r w:rsidRPr="00EA24DA">
        <w:rPr>
          <w:rFonts w:hAnsi="Times New Roman" w:ascii="Times New Roman"/>
          <w:sz w:val="24"/>
          <w:szCs w:val="24"/>
        </w:rPr>
        <w:t>Cesarca</w:t>
      </w:r>
      <w:proofErr w:type="spellEnd"/>
      <w:r w:rsidRPr="00EA24DA">
        <w:rPr>
          <w:rFonts w:hAnsi="Times New Roman" w:ascii="Times New Roman"/>
          <w:sz w:val="24"/>
          <w:szCs w:val="24"/>
        </w:rPr>
        <w:t xml:space="preserve"> 2, </w:t>
      </w:r>
      <w:proofErr w:type="spellStart"/>
      <w:r w:rsidRPr="00EA24DA">
        <w:rPr>
          <w:rFonts w:hAnsi="Times New Roman" w:ascii="Times New Roman"/>
          <w:sz w:val="24"/>
          <w:szCs w:val="24"/>
        </w:rPr>
        <w:t>Varaždin</w:t>
      </w:r>
      <w:proofErr w:type="spellEnd"/>
      <w:r w:rsidRPr="00EA24DA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EA24DA">
        <w:rPr>
          <w:rFonts w:hAnsi="Times New Roman" w:ascii="Times New Roman"/>
          <w:sz w:val="24"/>
          <w:szCs w:val="24"/>
        </w:rPr>
        <w:t>za</w:t>
      </w:r>
      <w:proofErr w:type="spellEnd"/>
      <w:r w:rsidRPr="00EA24D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EA24DA">
        <w:rPr>
          <w:rFonts w:hAnsi="Times New Roman" w:ascii="Times New Roman"/>
          <w:sz w:val="24"/>
          <w:szCs w:val="24"/>
        </w:rPr>
        <w:t>provedbu</w:t>
      </w:r>
      <w:proofErr w:type="spellEnd"/>
      <w:r w:rsidRPr="00EA24D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EA24DA">
        <w:rPr>
          <w:rFonts w:hAnsi="Times New Roman" w:ascii="Times New Roman"/>
          <w:sz w:val="24"/>
          <w:szCs w:val="24"/>
        </w:rPr>
        <w:t>skraćenog</w:t>
      </w:r>
      <w:proofErr w:type="spellEnd"/>
      <w:r w:rsidRPr="00EA24D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EA24DA">
        <w:rPr>
          <w:rFonts w:hAnsi="Times New Roman" w:ascii="Times New Roman"/>
          <w:sz w:val="24"/>
          <w:szCs w:val="24"/>
        </w:rPr>
        <w:t>stečajnog</w:t>
      </w:r>
      <w:proofErr w:type="spellEnd"/>
      <w:r w:rsidRPr="00EA24D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EA24DA">
        <w:rPr>
          <w:rFonts w:hAnsi="Times New Roman" w:ascii="Times New Roman"/>
          <w:sz w:val="24"/>
          <w:szCs w:val="24"/>
        </w:rPr>
        <w:t>postupka</w:t>
      </w:r>
      <w:proofErr w:type="spellEnd"/>
      <w:r w:rsidRPr="00EA24D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EA24DA">
        <w:rPr>
          <w:rFonts w:hAnsi="Times New Roman" w:ascii="Times New Roman"/>
          <w:sz w:val="24"/>
          <w:szCs w:val="24"/>
        </w:rPr>
        <w:t>nad</w:t>
      </w:r>
      <w:proofErr w:type="spellEnd"/>
      <w:r w:rsidRPr="00EA24D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EA24DA">
        <w:rPr>
          <w:rFonts w:hAnsi="Times New Roman" w:ascii="Times New Roman"/>
          <w:sz w:val="24"/>
          <w:szCs w:val="24"/>
        </w:rPr>
        <w:t>dužnikom</w:t>
      </w:r>
      <w:proofErr w:type="spellEnd"/>
      <w:r w:rsidRPr="00EA24DA">
        <w:rPr>
          <w:rFonts w:hAnsi="Times New Roman" w:ascii="Times New Roman"/>
          <w:sz w:val="24"/>
          <w:szCs w:val="24"/>
        </w:rPr>
        <w:t xml:space="preserve"> MOPAR </w:t>
      </w:r>
      <w:proofErr w:type="spellStart"/>
      <w:r w:rsidRPr="00EA24DA">
        <w:rPr>
          <w:rFonts w:hAnsi="Times New Roman" w:ascii="Times New Roman"/>
          <w:sz w:val="24"/>
          <w:szCs w:val="24"/>
        </w:rPr>
        <w:t>d.o.o</w:t>
      </w:r>
      <w:proofErr w:type="spellEnd"/>
      <w:r w:rsidRPr="00EA24DA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Pr="00EA24DA">
        <w:rPr>
          <w:rFonts w:hAnsi="Times New Roman" w:ascii="Times New Roman"/>
          <w:sz w:val="24"/>
          <w:szCs w:val="24"/>
        </w:rPr>
        <w:t>Križevci</w:t>
      </w:r>
      <w:proofErr w:type="spellEnd"/>
      <w:r w:rsidRPr="00EA24DA">
        <w:rPr>
          <w:rFonts w:hAnsi="Times New Roman" w:ascii="Times New Roman"/>
          <w:sz w:val="24"/>
          <w:szCs w:val="24"/>
        </w:rPr>
        <w:t xml:space="preserve">, Nikole </w:t>
      </w:r>
      <w:proofErr w:type="spellStart"/>
      <w:r w:rsidRPr="00EA24DA">
        <w:rPr>
          <w:rFonts w:hAnsi="Times New Roman" w:ascii="Times New Roman"/>
          <w:sz w:val="24"/>
          <w:szCs w:val="24"/>
        </w:rPr>
        <w:t>Tesle</w:t>
      </w:r>
      <w:proofErr w:type="spellEnd"/>
      <w:r w:rsidRPr="00EA24DA">
        <w:rPr>
          <w:rFonts w:hAnsi="Times New Roman" w:ascii="Times New Roman"/>
          <w:sz w:val="24"/>
          <w:szCs w:val="24"/>
        </w:rPr>
        <w:t xml:space="preserve"> 28, OIB: 73772110792,  7. </w:t>
      </w:r>
      <w:proofErr w:type="spellStart"/>
      <w:r w:rsidRPr="00EA24DA">
        <w:rPr>
          <w:rFonts w:hAnsi="Times New Roman" w:ascii="Times New Roman"/>
          <w:sz w:val="24"/>
          <w:szCs w:val="24"/>
        </w:rPr>
        <w:t>studenoga</w:t>
      </w:r>
      <w:proofErr w:type="spellEnd"/>
      <w:r w:rsidRPr="00EA24DA">
        <w:rPr>
          <w:rFonts w:hAnsi="Times New Roman" w:ascii="Times New Roman"/>
          <w:sz w:val="24"/>
          <w:szCs w:val="24"/>
        </w:rPr>
        <w:t xml:space="preserve"> 2017.,</w:t>
      </w:r>
    </w:p>
    <w:p w:rsidRDefault="00EA24DA" w:rsidP="00EA24DA" w:rsidR="00EA24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A24DA" w:rsidP="00EA24DA" w:rsidR="00EA24DA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 j e</w:t>
      </w:r>
    </w:p>
    <w:p w:rsidRDefault="00EA24DA" w:rsidP="00EA24DA" w:rsidR="00EA24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A24DA" w:rsidP="00EA24DA" w:rsidR="00EA24DA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       Obustavlja se skraćeni stečajni postupak nad dužnikom MOPAR d.o.o. Križevci, Nikole Tesle 28, OIB: 73772110792.</w:t>
      </w:r>
    </w:p>
    <w:p w:rsidRDefault="00EA24DA" w:rsidP="00EA24DA" w:rsidR="00EA24DA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A24DA" w:rsidP="00EA24DA" w:rsidR="00EA24DA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EA24DA" w:rsidP="00EA24DA" w:rsidR="00EA24DA">
      <w:pPr>
        <w:rPr>
          <w:rFonts w:hAnsi="Times New Roman" w:ascii="Times New Roman"/>
          <w:sz w:val="24"/>
          <w:szCs w:val="24"/>
          <w:lang w:val="hr-HR"/>
        </w:rPr>
      </w:pPr>
    </w:p>
    <w:p w:rsidRDefault="00EA24DA" w:rsidP="00EA24DA" w:rsidR="00EA24DA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Predlagatelj  je dana 4. studenoga 2016. podnio prijedlog za provedbu skraćenog stečajnog postupka nad dužnikom MOPAR d.o.o. Križevci, Nikole Tesle 28, OIB: 73772110792, navodeći da dužnik na dan 1. studenoga 2016. u Očevidniku redoslijeda osnova za plaćanje ima evidentirane neizvršene osnove za plaćanje u neprekinutom razdoblju od 120 dana, u ukupnom iznosu od 655.978,14 kn.</w:t>
      </w:r>
    </w:p>
    <w:p w:rsidRDefault="00EA24DA" w:rsidP="00EA24DA" w:rsidR="00EA24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A24DA" w:rsidP="00EA24DA" w:rsidR="00EA24DA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      Slijedom navedenog, dana 6. veljače 2017. objavljen je oglas o pokretanju skraćenog stečajnog postupka nad dužnikom na e oglasnoj ploči suda. U danom roku u oglasu vjerovnik  Republika Hrvatska, Ministarstvo financija - Porezna uprava, Područni ured sjeverna Hrvatska, dostavio je prijedlog za otvaranje stečajnog postupka nad dužnikom radi ostvarenja tražbine prema dužniku u iznosu od 870.702,66 kn. Ujedno je dužnik dostavio javnobilježnički ovjerovljeni </w:t>
      </w:r>
      <w:proofErr w:type="spellStart"/>
      <w:r>
        <w:rPr>
          <w:rFonts w:hAnsi="Times New Roman" w:ascii="Times New Roman"/>
          <w:sz w:val="24"/>
          <w:szCs w:val="24"/>
          <w:lang w:val="hr-HR"/>
        </w:rPr>
        <w:t>prokazni</w:t>
      </w:r>
      <w:proofErr w:type="spellEnd"/>
      <w:r>
        <w:rPr>
          <w:rFonts w:hAnsi="Times New Roman" w:ascii="Times New Roman"/>
          <w:sz w:val="24"/>
          <w:szCs w:val="24"/>
          <w:lang w:val="hr-HR"/>
        </w:rPr>
        <w:t xml:space="preserve"> popis imovine i obveza pri čemu također predlaže obustavu prethodnog stečajnog postupka jer je isti pripojen društvu Monolit d.o.o. rješenjem Trgovačkog suda u Varaždinu broj </w:t>
      </w:r>
      <w:proofErr w:type="spellStart"/>
      <w:r>
        <w:rPr>
          <w:rFonts w:hAnsi="Times New Roman" w:ascii="Times New Roman"/>
          <w:sz w:val="24"/>
          <w:szCs w:val="24"/>
          <w:lang w:val="hr-HR"/>
        </w:rPr>
        <w:t>Tt</w:t>
      </w:r>
      <w:proofErr w:type="spellEnd"/>
      <w:r>
        <w:rPr>
          <w:rFonts w:hAnsi="Times New Roman" w:ascii="Times New Roman"/>
          <w:sz w:val="24"/>
          <w:szCs w:val="24"/>
          <w:lang w:val="hr-HR"/>
        </w:rPr>
        <w:t>-17/53-2 od 17. veljače 2017.</w:t>
      </w:r>
    </w:p>
    <w:p w:rsidRDefault="00EA24DA" w:rsidP="00EA24DA" w:rsidR="00EA24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A24DA" w:rsidP="00EA24DA" w:rsidR="00EA24DA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      Uvidom u sudski registar sud je provjerio navode dužnika, te utvrdio da je isti  rješenjem Trgovačkog suda u Varaždinu broj </w:t>
      </w:r>
      <w:proofErr w:type="spellStart"/>
      <w:r>
        <w:rPr>
          <w:rFonts w:hAnsi="Times New Roman" w:ascii="Times New Roman"/>
          <w:sz w:val="24"/>
          <w:szCs w:val="24"/>
          <w:lang w:val="hr-HR"/>
        </w:rPr>
        <w:t>Tt</w:t>
      </w:r>
      <w:proofErr w:type="spellEnd"/>
      <w:r>
        <w:rPr>
          <w:rFonts w:hAnsi="Times New Roman" w:ascii="Times New Roman"/>
          <w:sz w:val="24"/>
          <w:szCs w:val="24"/>
          <w:lang w:val="hr-HR"/>
        </w:rPr>
        <w:t xml:space="preserve">-17/53-2 od 17. veljače 2017. pripojen društvu Monolit d.o.o., Križevci, Nikole Tesle 28, OIB: 66285478165, te da je Trgovački sud </w:t>
      </w:r>
      <w:r>
        <w:rPr>
          <w:rFonts w:hAnsi="Times New Roman" w:ascii="Times New Roman"/>
          <w:sz w:val="24"/>
          <w:szCs w:val="24"/>
          <w:lang w:val="hr-HR"/>
        </w:rPr>
        <w:lastRenderedPageBreak/>
        <w:t xml:space="preserve">u Varaždinu brisao dužnika </w:t>
      </w:r>
      <w:proofErr w:type="spellStart"/>
      <w:r>
        <w:rPr>
          <w:rFonts w:hAnsi="Times New Roman" w:ascii="Times New Roman"/>
          <w:sz w:val="24"/>
          <w:szCs w:val="24"/>
          <w:lang w:val="hr-HR"/>
        </w:rPr>
        <w:t>Mopar</w:t>
      </w:r>
      <w:proofErr w:type="spellEnd"/>
      <w:r>
        <w:rPr>
          <w:rFonts w:hAnsi="Times New Roman" w:ascii="Times New Roman"/>
          <w:sz w:val="24"/>
          <w:szCs w:val="24"/>
          <w:lang w:val="hr-HR"/>
        </w:rPr>
        <w:t xml:space="preserve"> d.o.o. iz sudskog registra dana 22. ožujka 2017. rješenjem </w:t>
      </w:r>
      <w:proofErr w:type="spellStart"/>
      <w:r>
        <w:rPr>
          <w:rFonts w:hAnsi="Times New Roman" w:ascii="Times New Roman"/>
          <w:sz w:val="24"/>
          <w:szCs w:val="24"/>
          <w:lang w:val="hr-HR"/>
        </w:rPr>
        <w:t>Tt</w:t>
      </w:r>
      <w:proofErr w:type="spellEnd"/>
      <w:r>
        <w:rPr>
          <w:rFonts w:hAnsi="Times New Roman" w:ascii="Times New Roman"/>
          <w:sz w:val="24"/>
          <w:szCs w:val="24"/>
          <w:lang w:val="hr-HR"/>
        </w:rPr>
        <w:t>-17/53-3.</w:t>
      </w:r>
    </w:p>
    <w:p w:rsidRDefault="00EA24DA" w:rsidP="00EA24DA" w:rsidR="00EA24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A24DA" w:rsidP="00EA24DA" w:rsidR="00EA24DA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      Odredbom čl. 428. Stečajnog zakona  („Narodne novine“, broj 71/15, dalje: SZ), propisano je da će sud provesti skraćeni stečajni postupak nad pravnom osobom ako su ispunjene sljedeće pretpostavke: ako nema zaposlenih, ako u Očevidniku redoslijeda osnova za plaćanje ime evidentirane osnove za plaćanje u neprekinutom razdoblju od 120 dana i ako nisu ispunjene pretpostavke za pokretanje drugog postupka radi brisanja iz sudskog registra.</w:t>
      </w:r>
    </w:p>
    <w:p w:rsidRDefault="00EA24DA" w:rsidP="00EA24DA" w:rsidR="00EA24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A24DA" w:rsidP="00EA24DA" w:rsidR="00EA24DA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      Slijedom navedenog, obzirom da je dužnik brisan iz sudskog registra, proizlazi da nije ispunjen jedan od tri kumulativna uvjeta iz čl. 428. SZ-a za provedbu skraćenog stečajnog postupka (ne postoje pretpostavke za pokretanje drugog postupka radi brisanja iz registra), stoga je sud temeljem čl. 433. SZ-a riješio kao u izreci rješenja.</w:t>
      </w:r>
    </w:p>
    <w:p w:rsidRDefault="00EA24DA" w:rsidP="00EA24DA" w:rsidR="00EA24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A24DA" w:rsidP="00EA24DA" w:rsidR="00EA24DA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        </w:t>
      </w:r>
    </w:p>
    <w:p w:rsidRDefault="00EA24DA" w:rsidP="00EA24DA" w:rsidR="00EA24DA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 Varaždinu 7. studenoga 2017.</w:t>
      </w:r>
    </w:p>
    <w:p w:rsidRDefault="00EA24DA" w:rsidP="00EA24DA" w:rsidR="00EA24DA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A24DA" w:rsidP="00EA24DA" w:rsidR="00EA24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A24DA" w:rsidP="00EA24DA" w:rsidR="00EA24DA">
      <w:pPr>
        <w:ind w:firstLine="720" w:left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                Sudac:</w:t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A24DA" w:rsidP="00EA24DA" w:rsidR="00EA24DA">
      <w:pPr>
        <w:ind w:firstLine="720" w:left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A24DA" w:rsidP="00EA24DA" w:rsidR="00EA24DA">
      <w:pPr>
        <w:ind w:firstLine="720" w:left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            Jasna Lekić</w:t>
      </w:r>
    </w:p>
    <w:p w:rsidRDefault="00EA24DA" w:rsidP="00EA24DA" w:rsidR="00EA24DA">
      <w:pPr>
        <w:ind w:firstLine="720" w:left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A24DA" w:rsidP="00EA24DA" w:rsidR="00EA24DA">
      <w:pPr>
        <w:ind w:firstLine="720" w:left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A24DA" w:rsidP="00EA24DA" w:rsidR="00EA24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A24DA" w:rsidP="00EA24DA" w:rsidR="00EA24D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EA24DA" w:rsidP="00EA24DA" w:rsidR="00EA24DA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Protiv ovog rješenja  može se uložiti žalba u roku od osam (8) dana od dana primitka istog rješenja. Žalba se podnosi ovome sudu, u tri primjeraka, s time da o žalbi odlučuje Visoki trgovački sud Republike Hrvatske u Zagrebu.</w:t>
      </w:r>
    </w:p>
    <w:p w:rsidRDefault="00EA24DA" w:rsidP="00EA24DA" w:rsidR="00EA24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A24DA" w:rsidP="00EA24DA" w:rsidR="00EA24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A24DA" w:rsidP="00EA24DA" w:rsidR="00EA24DA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DNA:</w:t>
      </w:r>
    </w:p>
    <w:p w:rsidRDefault="00EA24DA" w:rsidP="00EA24DA" w:rsidR="00EA24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A24DA" w:rsidP="00EA24DA" w:rsidR="00EA24DA">
      <w:pPr>
        <w:numPr>
          <w:ilvl w:val="0"/>
          <w:numId w:val="47"/>
        </w:num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Financijska agencija Regionalni centar Zagreb, Podružnica Varaždin, Augusta Cesarca 2, Varaždin</w:t>
      </w:r>
    </w:p>
    <w:p w:rsidRDefault="00EA24DA" w:rsidP="00EA24DA" w:rsidR="00EA24DA">
      <w:pPr>
        <w:numPr>
          <w:ilvl w:val="0"/>
          <w:numId w:val="47"/>
        </w:num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e oglasna ploča</w:t>
      </w:r>
    </w:p>
    <w:p w:rsidRDefault="00EA24DA" w:rsidP="00EA24DA" w:rsidR="00EA24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A24DA" w:rsidP="00EA24DA" w:rsidR="00EA24D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A24DA" w:rsidP="00EA24DA" w:rsidR="00EA24DA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A24DA" w:rsidP="00EA24DA" w:rsidR="00EA24DA">
      <w:pPr>
        <w:rPr>
          <w:sz w:val="24"/>
          <w:szCs w:val="24"/>
        </w:rPr>
      </w:pPr>
    </w:p>
    <w:p w:rsidRDefault="00AE649C" w:rsidP="00EA24DA" w:rsidR="00AE649C" w:rsidRPr="00EA24DA"/>
    <w:sectPr w:rsidSect="0032366B" w:rsidR="00AE649C" w:rsidRPr="00EA24D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D1E37F8"/>
    <w:multiLevelType w:val="hybridMultilevel"/>
    <w:tmpl w:val="38349754"/>
    <w:lvl w:tplc="151636C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4DA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A24DA"/>
    <w:pPr>
      <w:spacing w:lineRule="auto" w:line="240" w:after="0"/>
    </w:pPr>
    <w:rPr>
      <w:rFonts w:cs="Times New Roman" w:eastAsia="Times New Roman" w:hAnsi="Tahoma" w:ascii="Tahoma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A24DA"/>
    <w:pPr>
      <w:spacing w:after="0" w:line="240" w:lineRule="auto"/>
    </w:pPr>
    <w:rPr>
      <w:rFonts w:ascii="Tahoma" w:cs="Times New Roman" w:eastAsia="Times New Roman" w:hAnsi="Tahoma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070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St-1097/2016-7</izvorni_sadrzaj>
    <derivirana_varijabla naziv="DomainObject.Oznaka_1">St-1097/2016-7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1097</izvorni_sadrzaj>
    <derivirana_varijabla naziv="DomainObject.Predmet.Broj_1">1097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St-1097/2016</izvorni_sadrzaj>
    <derivirana_varijabla naziv="DomainObject.Predmet.OznakaBroj_1">St-1097/2016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MOPAR d.o.o. za građevinarstvo, trgovinu i usluge</izvorni_sadrzaj>
    <derivirana_varijabla naziv="DomainObject.Predmet.ProtustrankaFormated_1">  MOPAR d.o.o. za građevinarstvo, trgovinu i usluge</derivirana_varijabla>
  </DomainObject.Predmet.ProtustrankaFormated>
  <DomainObject.Predmet.ProtustrankaFormatedOIB>
    <izvorni_sadrzaj>  MOPAR d.o.o. za građevinarstvo, trgovinu i usluge, OIB 73772110792</izvorni_sadrzaj>
    <derivirana_varijabla naziv="DomainObject.Predmet.ProtustrankaFormatedOIB_1">  MOPAR d.o.o. za građevinarstvo, trgovinu i usluge, OIB 73772110792</derivirana_varijabla>
  </DomainObject.Predmet.ProtustrankaFormatedOIB>
  <DomainObject.Predmet.ProtustrankaFormatedWithAdress>
    <izvorni_sadrzaj> MOPAR d.o.o. za građevinarstvo, trgovinu i usluge, Nikole Tesle 28, 48260 Križevci</izvorni_sadrzaj>
    <derivirana_varijabla naziv="DomainObject.Predmet.ProtustrankaFormatedWithAdress_1"> MOPAR d.o.o. za građevinarstvo, trgovinu i usluge, Nikole Tesle 28, 48260 Križevci</derivirana_varijabla>
  </DomainObject.Predmet.ProtustrankaFormatedWithAdress>
  <DomainObject.Predmet.ProtustrankaFormatedWithAdressOIB>
    <izvorni_sadrzaj> MOPAR d.o.o. za građevinarstvo, trgovinu i usluge, OIB 73772110792, Nikole Tesle 28, 48260 Križevci</izvorni_sadrzaj>
    <derivirana_varijabla naziv="DomainObject.Predmet.ProtustrankaFormatedWithAdressOIB_1"> MOPAR d.o.o. za građevinarstvo, trgovinu i usluge, OIB 73772110792, Nikole Tesle 28, 48260 Križevci</derivirana_varijabla>
  </DomainObject.Predmet.ProtustrankaFormatedWithAdressOIB>
  <DomainObject.Predmet.ProtustrankaWithAdress>
    <izvorni_sadrzaj>MOPAR d.o.o. za građevinarstvo, trgovinu i usluge Nikole Tesle 28, 48260 Križevci</izvorni_sadrzaj>
    <derivirana_varijabla naziv="DomainObject.Predmet.ProtustrankaWithAdress_1">MOPAR d.o.o. za građevinarstvo, trgovinu i usluge Nikole Tesle 28, 48260 Križevci</derivirana_varijabla>
  </DomainObject.Predmet.ProtustrankaWithAdress>
  <DomainObject.Predmet.ProtustrankaWithAdressOIB>
    <izvorni_sadrzaj>MOPAR d.o.o. za građevinarstvo, trgovinu i usluge, OIB 73772110792, Nikole Tesle 28, 48260 Križevci</izvorni_sadrzaj>
    <derivirana_varijabla naziv="DomainObject.Predmet.ProtustrankaWithAdressOIB_1">MOPAR d.o.o. za građevinarstvo, trgovinu i usluge, OIB 73772110792, Nikole Tesle 28, 48260 Križevci</derivirana_varijabla>
  </DomainObject.Predmet.ProtustrankaWithAdressOIB>
  <DomainObject.Predmet.ProtustrankaNazivFormated>
    <izvorni_sadrzaj>MOPAR d.o.o. za građevinarstvo, trgovinu i usluge</izvorni_sadrzaj>
    <derivirana_varijabla naziv="DomainObject.Predmet.ProtustrankaNazivFormated_1">MOPAR d.o.o. za građevinarstvo, trgovinu i usluge</derivirana_varijabla>
  </DomainObject.Predmet.ProtustrankaNazivFormated>
  <DomainObject.Predmet.ProtustrankaNazivFormatedOIB>
    <izvorni_sadrzaj>MOPAR d.o.o. za građevinarstvo, trgovinu i usluge, OIB 73772110792</izvorni_sadrzaj>
    <derivirana_varijabla naziv="DomainObject.Predmet.ProtustrankaNazivFormatedOIB_1">MOPAR d.o.o. za građevinarstvo, trgovinu i usluge, OIB 73772110792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REPUBLIKA HRVATSKA MINISTARSTVO FINANCIJA zastupanog po punomoćniku Županijsko državno odvjetništvo u Varaždinu</izvorni_sadrzaj>
    <derivirana_varijabla naziv="DomainObject.Predmet.StrankaFormated_1">  Financijska agencija; REPUBLIKA HRVATSKA MINISTARSTVO FINANCIJA zastupanog po punomoćniku Županijsko državno odvjetništvo u Varaždinu</derivirana_varijabla>
  </DomainObject.Predmet.StrankaFormated>
  <DomainObject.Predmet.StrankaFormatedOIB>
    <izvorni_sadrzaj>  Financijska agencija, OIB 85821130368; REPUBLIKA HRVATSKA MINISTARSTVO FINANCIJA, OIB 18683136487 zastupanog po punomoćniku Županijsko državno odvjetništvo u Varaždinu</izvorni_sadrzaj>
    <derivirana_varijabla naziv="DomainObject.Predmet.StrankaFormatedOIB_1">  Financijska agencija, OIB 85821130368; REPUBLIKA HRVATSKA MINISTARSTVO FINANCIJA, OIB 18683136487 zastupanog po punomoćniku Županijsko državno odvjetništvo u Varaždinu</derivirana_varijabla>
  </DomainObject.Predmet.StrankaFormatedOIB>
  <DomainObject.Predmet.StrankaFormatedWithAdress>
    <izvorni_sadrzaj> Financijska agencija, Ulica grada Vukovara 70, 10000 Zagreb; REPUBLIKA HRVATSKA MINISTARSTVO FINANCIJA, Katančićeva 5, 10000 Zagreb zastupanog po punomoćniku Županijsko državno odvjetništvo u Varaždinu</izvorni_sadrzaj>
    <derivirana_varijabla naziv="DomainObject.Predmet.StrankaFormatedWithAdress_1"> Financijska agencija, Ulica grada Vukovara 70, 10000 Zagreb;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Financijska agencija, OIB 85821130368, Ulica grada Vukovara 70, 10000 Zagreb; REPUBLIKA HRVATSKA MINISTARSTVO FINANCIJA, OIB 18683136487, Katančićeva 5, 10000 Zagreb zastupanog po punomoćniku Županijsko državno odvjetništvo u Varaždinu</izvorni_sadrzaj>
    <derivirana_varijabla naziv="DomainObject.Predmet.StrankaFormatedWithAdressOIB_1"> Financijska agencija, OIB 85821130368, Ulica grada Vukovara 70, 10000 Zagreb;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Financijska agencija Ulica grada Vukovara 70,10000 Zagreb,REPUBLIKA HRVATSKA MINISTARSTVO FINANCIJA Katančićeva 5,10000 Zagreb</izvorni_sadrzaj>
    <derivirana_varijabla naziv="DomainObject.Predmet.StrankaWithAdress_1">Financijska agencija Ulica grada Vukovara 70,10000 Zagreb,REPUBLIKA HRVATSKA MINISTARSTVO FINANCIJA Katančićeva 5,10000 Zagreb</derivirana_varijabla>
  </DomainObject.Predmet.StrankaWithAdress>
  <DomainObject.Predmet.StrankaWithAdressOIB>
    <izvorni_sadrzaj>Financijska agencija, OIB 85821130368, Ulica grada Vukovara 70,10000 Zagreb,REPUBLIKA HRVATSKA MINISTARSTVO FINANCIJA, OIB 18683136487, Katančićeva 5,10000 Zagreb</izvorni_sadrzaj>
    <derivirana_varijabla naziv="DomainObject.Predmet.StrankaWithAdressOIB_1">Financijska agencija, OIB 85821130368, Ulica grada Vukovara 70,10000 Zagreb,REPUBLIKA HRVATSKA MINISTARSTVO FINANCIJA, OIB 18683136487, Katančićeva 5,10000 Zagreb</derivirana_varijabla>
  </DomainObject.Predmet.StrankaWithAdressOIB>
  <DomainObject.Predmet.StrankaNazivFormated>
    <izvorni_sadrzaj>Financijska agencija,REPUBLIKA HRVATSKA MINISTARSTVO FINANCIJA</izvorni_sadrzaj>
    <derivirana_varijabla naziv="DomainObject.Predmet.StrankaNazivFormated_1">Financijska agencija,REPUBLIKA HRVATSKA MINISTARSTVO FINANCIJA</derivirana_varijabla>
  </DomainObject.Predmet.StrankaNazivFormated>
  <DomainObject.Predmet.StrankaNazivFormatedOIB>
    <izvorni_sadrzaj>Financijska agencija, OIB 85821130368,REPUBLIKA HRVATSKA MINISTARSTVO FINANCIJA, OIB 18683136487</izvorni_sadrzaj>
    <derivirana_varijabla naziv="DomainObject.Predmet.StrankaNazivFormatedOIB_1">Financijska agencija, OIB 85821130368,REPUBLIKA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655978.14</izvorni_sadrzaj>
    <derivirana_varijabla naziv="DomainObject.Predmet.TrenutnaVrijednost_1">655978.14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  <item>REPUBLIKA HRVATSKA MINISTARSTVO FINANCIJA zastupanog po punomoćniku Županijsko državno odvjetništvo u Varaždinu</item>
    </izvorni_sadrzaj>
    <derivirana_varijabla naziv="DomainObject.Predmet.StrankaListFormated_1">
      <item>Financijska agencija</item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Financijska agencija, OIB 85821130368</item>
      <item>REPUBLIKA HRVATSKA MINISTARSTVO FINANCIJA, OIB 18683136487 zastupanog po punomoćniku Županijsko državno odvjetništvo u Varaždinu</item>
    </izvorni_sadrzaj>
    <derivirana_varijabla naziv="DomainObject.Predmet.StrankaListFormatedOIB_1">
      <item>Financijska agencija, OIB 85821130368</item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Financijska agencija, Ulica grada Vukovara 70, 10000 Zagreb</item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Financijska agencija, Ulica grada Vukovara 70, 10000 Zagreb</item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Financijska agencija, OIB 85821130368, Ulica grada Vukovara 70, 10000 Zagreb</item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Financijska agencija</item>
      <item>REPUBLIKA HRVATSKA MINISTARSTVO FINANCIJA</item>
    </izvorni_sadrzaj>
    <derivirana_varijabla naziv="DomainObject.Predmet.StrankaListNazivFormated_1">
      <item>Financijska agencija</item>
      <item>REPUBLIKA HRVATSKA MINISTARSTVO FINANCIJA</item>
    </derivirana_varijabla>
  </DomainObject.Predmet.StrankaListNazivFormated>
  <DomainObject.Predmet.StrankaListNazivFormatedOIB>
    <izvorni_sadrzaj>
      <item>Financijska agencija, OIB 85821130368</item>
      <item>REPUBLIKA HRVATSKA MINISTARSTVO FINANCIJA, OIB 18683136487</item>
    </izvorni_sadrzaj>
    <derivirana_varijabla naziv="DomainObject.Predmet.StrankaListNazivFormatedOIB_1">
      <item>Financijska agencija, OIB 85821130368</item>
      <item>REPUBLIKA HRVATSKA MINISTARSTVO FINANCIJA, OIB 18683136487</item>
    </derivirana_varijabla>
  </DomainObject.Predmet.StrankaListNazivFormatedOIB>
  <DomainObject.Predmet.ProtuStrankaListFormated>
    <izvorni_sadrzaj>
      <item>MOPAR d.o.o. za građevinarstvo, trgovinu i usluge</item>
    </izvorni_sadrzaj>
    <derivirana_varijabla naziv="DomainObject.Predmet.ProtuStrankaListFormated_1">
      <item>MOPAR d.o.o. za građevinarstvo, trgovinu i usluge</item>
    </derivirana_varijabla>
  </DomainObject.Predmet.ProtuStrankaListFormated>
  <DomainObject.Predmet.ProtuStrankaListFormatedOIB>
    <izvorni_sadrzaj>
      <item>MOPAR d.o.o. za građevinarstvo, trgovinu i usluge, OIB 73772110792</item>
    </izvorni_sadrzaj>
    <derivirana_varijabla naziv="DomainObject.Predmet.ProtuStrankaListFormatedOIB_1">
      <item>MOPAR d.o.o. za građevinarstvo, trgovinu i usluge, OIB 73772110792</item>
    </derivirana_varijabla>
  </DomainObject.Predmet.ProtuStrankaListFormatedOIB>
  <DomainObject.Predmet.ProtuStrankaListFormatedWithAdress>
    <izvorni_sadrzaj>
      <item>MOPAR d.o.o. za građevinarstvo, trgovinu i usluge, Nikole Tesle 28, 48260 Križevci</item>
    </izvorni_sadrzaj>
    <derivirana_varijabla naziv="DomainObject.Predmet.ProtuStrankaListFormatedWithAdress_1">
      <item>MOPAR d.o.o. za građevinarstvo, trgovinu i usluge, Nikole Tesle 28, 48260 Križevci</item>
    </derivirana_varijabla>
  </DomainObject.Predmet.ProtuStrankaListFormatedWithAdress>
  <DomainObject.Predmet.ProtuStrankaListFormatedWithAdressOIB>
    <izvorni_sadrzaj>
      <item>MOPAR d.o.o. za građevinarstvo, trgovinu i usluge, OIB 73772110792, Nikole Tesle 28, 48260 Križevci</item>
    </izvorni_sadrzaj>
    <derivirana_varijabla naziv="DomainObject.Predmet.ProtuStrankaListFormatedWithAdressOIB_1">
      <item>MOPAR d.o.o. za građevinarstvo, trgovinu i usluge, OIB 73772110792, Nikole Tesle 28, 48260 Križevci</item>
    </derivirana_varijabla>
  </DomainObject.Predmet.ProtuStrankaListFormatedWithAdressOIB>
  <DomainObject.Predmet.ProtuStrankaListNazivFormated>
    <izvorni_sadrzaj>
      <item>MOPAR d.o.o. za građevinarstvo, trgovinu i usluge</item>
    </izvorni_sadrzaj>
    <derivirana_varijabla naziv="DomainObject.Predmet.ProtuStrankaListNazivFormated_1">
      <item>MOPAR d.o.o. za građevinarstvo, trgovinu i usluge</item>
    </derivirana_varijabla>
  </DomainObject.Predmet.ProtuStrankaListNazivFormated>
  <DomainObject.Predmet.ProtuStrankaListNazivFormatedOIB>
    <izvorni_sadrzaj>
      <item>MOPAR d.o.o. za građevinarstvo, trgovinu i usluge, OIB 73772110792</item>
    </izvorni_sadrzaj>
    <derivirana_varijabla naziv="DomainObject.Predmet.ProtuStrankaListNazivFormatedOIB_1">
      <item>MOPAR d.o.o. za građevinarstvo, trgovinu i usluge, OIB 73772110792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 punomoćnik sudionika u postupku REPUBLIKA HRVATSKA MINISTARSTVO FINANCIJA</item>
    </izvorni_sadrzaj>
    <derivirana_varijabla naziv="DomainObject.Predmet.OstaliListFormated_1">
      <item>Sudski registar</item>
      <item>e-oglasna ploča</item>
      <item>Županijsko državno odvjetništvo u Varaždinu punomoćnik sudionika u postupku REPUBLIKA HRVATSKA MINISTARSTVO FINANCIJA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 punomoćnik sudionika u postupku REPUBLIKA HRVATSKA MINISTARSTVO FINANCIJA</item>
    </izvorni_sadrzaj>
    <derivirana_varijabla naziv="DomainObject.Predmet.OstaliListFormatedOIB_1">
      <item>Sudski registar</item>
      <item>e-oglasna ploča</item>
      <item>Županijsko državno odvjetništvo u Varaždinu punomoćnik sudionika u postupku REPUBLIKA HRVATSKA MINISTARSTVO FINANCIJA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 punomoćnik sudionika u postupku REPUBLIKA HRVATSKA MINISTARSTVO FINANCIJA</item>
    </izvorni_sadrzaj>
    <derivirana_varijabla naziv="DomainObject.Predmet.OstaliListFormatedWithAdress_1">
      <item>Sudski registar</item>
      <item>e-oglasna ploča</item>
      <item>Županijsko državno odvjetništvo u Varaždinu punomoćnik sudionika u postupku REPUBLIKA HRVATSKA MINISTARSTVO FINANCIJA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 punomoćnik sudionika u postupku REPUBLIKA HRVATSKA MINISTARSTVO FINANCIJA</item>
    </izvorni_sadrzaj>
    <derivirana_varijabla naziv="DomainObject.Predmet.OstaliListFormatedWithAdressOIB_1">
      <item>Sudski registar</item>
      <item>e-oglasna ploča</item>
      <item>Županijsko državno odvjetništvo u Varaždinu punomoćnik sudionika u postupku REPUBLIKA HRVATSKA MINISTARSTVO FINANCIJA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</izvorni_sadrzaj>
    <derivirana_varijabla naziv="DomainObject.Predmet.OstaliListNazivFormated_1">
      <item>Sudski registar</item>
      <item>e-oglasna ploča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</izvorni_sadrzaj>
    <derivirana_varijabla naziv="DomainObject.Predmet.OstaliListNazivFormatedOIB_1">
      <item>Sudski registar</item>
      <item>e-oglasna ploča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>St-1097/2016-7</izvorni_sadrzaj>
    <derivirana_varijabla naziv="DomainObject.PoslovniBrojDokumenta_1">St-1097/2016-7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MOPAR d.o.o. za građevinarstvo, trgovinu i usluge</izvorni_sadrzaj>
    <derivirana_varijabla naziv="DomainObject.Predmet.ProtustrankaIDrugi_1">MOPAR d.o.o. za građevinarstvo, trgovinu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MOPAR d.o.o. za građevinarstvo, trgovinu i usluge, OIB 73772110792, Nikole Tesle 28, 48260 Križevci</izvorni_sadrzaj>
    <derivirana_varijabla naziv="DomainObject.Predmet.ProtustrankaIDrugiAdressOIB_1">MOPAR d.o.o. za građevinarstvo, trgovinu i usluge, OIB 73772110792, Nikole Tesle 28,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MOPAR d.o.o. za građevinarstvo, trgovinu i usluge</item>
      <item>Sudski registar</item>
      <item>e-oglasna ploča</item>
      <item>REPUBLIKA HRVATSKA MINISTARSTVO FINANCIJA</item>
      <item>Županijsko državno odvjetništvo u Varaždinu</item>
    </izvorni_sadrzaj>
    <derivirana_varijabla naziv="DomainObject.Predmet.SudioniciListNaziv_1">
      <item>Financijska agencija</item>
      <item>MOPAR d.o.o. za građevinarstvo, trgovinu i usluge</item>
      <item>Sudski registar</item>
      <item>e-oglasna ploča</item>
      <item>REPUBLIKA HRVATSKA MINISTARSTVO FINANCIJA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MOPAR d.o.o. za građevinarstvo, trgovinu i usluge, OIB 73772110792, Nikole Tesle 28,48260 Križevci</item>
      <item>Sudski registar</item>
      <item>e-oglasna ploča</item>
      <item>REPUBLIKA HRVATSKA MINISTARSTVO FINANCIJA, OIB 18683136487, Katančićeva 5,10000 Zagreb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MOPAR d.o.o. za građevinarstvo, trgovinu i usluge, OIB 73772110792, Nikole Tesle 28,48260 Križevci</item>
      <item>Sudski registar</item>
      <item>e-oglasna ploča</item>
      <item>REPUBLIKA HRVATSKA MINISTARSTVO FINANCIJA, OIB 18683136487, Katančićeva 5,10000 Zagreb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64760C-A571-4300-85DB-849FD27AE3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2769</properties:Characters>
  <properties:Lines>83</properties:Lines>
  <properties:Paragraphs>23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2017-11-07T13:45:00Z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St-1097/2016-7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