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6277" w14:paraId="0b26277" w:rsidRDefault="00AE649C" w:rsidP="00DA45F2" w:rsidR="00AE649C" w:rsidRPr="00DA45F2">
      <w:pPr>
        <w:pStyle w:val="Bezproreda"/>
        <w15:collapsed w:val="false"/>
        <w:rPr>
          <w:lang w:val="hr-HR"/>
        </w:rPr>
      </w:pPr>
      <w:bookmarkStart w:name="_GoBack" w:id="0"/>
      <w:bookmarkEnd w:id="0"/>
    </w:p>
    <w:p w:rsidRDefault="00981C40" w:rsidP="00DA45F2" w:rsidR="00981C40" w:rsidRPr="00DA45F2">
      <w:pPr>
        <w:pStyle w:val="Bezproreda"/>
        <w:rPr>
          <w:lang w:val="hr-HR"/>
        </w:rPr>
      </w:pPr>
    </w:p>
    <w:p w:rsidRDefault="00EE75C3" w:rsidP="00DA45F2" w:rsidR="00EE75C3" w:rsidRPr="00DA45F2">
      <w:pPr>
        <w:pStyle w:val="Bezproreda"/>
        <w:rPr>
          <w:lang w:val="hr-HR"/>
        </w:rPr>
      </w:pPr>
    </w:p>
    <w:p w:rsidRDefault="002C346D" w:rsidP="00DA45F2" w:rsidR="002C346D" w:rsidRPr="00DA45F2">
      <w:pPr>
        <w:pStyle w:val="Bezproreda"/>
        <w:rPr>
          <w:lang w:val="hr-HR"/>
        </w:rPr>
      </w:pPr>
    </w:p>
    <w:p w:rsidRDefault="00C54426" w:rsidP="00DA45F2" w:rsidR="00AE649C" w:rsidRPr="00DA45F2">
      <w:pPr>
        <w:pStyle w:val="Bezproreda"/>
        <w:rPr>
          <w:b/>
          <w:lang w:val="hr-HR"/>
        </w:rPr>
      </w:pPr>
      <w:r>
        <w:rPr>
          <w:b/>
          <w:lang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DA45F2">
        <w:rPr>
          <w:lang w:val="hr-HR"/>
        </w:rPr>
        <w:t>REPUBLIKA HRVATSKA</w:t>
      </w:r>
    </w:p>
    <w:p w:rsidRDefault="00373F06" w:rsidP="00DA45F2" w:rsidR="00636A86" w:rsidRPr="00DA45F2">
      <w:pPr>
        <w:pStyle w:val="Bezproreda"/>
        <w:rPr>
          <w:lang w:val="hr-HR"/>
        </w:rPr>
      </w:pPr>
      <w:r w:rsidRPr="00DA45F2">
        <w:rPr>
          <w:lang w:val="hr-HR"/>
        </w:rPr>
        <w:t>TRGOVAČKI SUD U VARAŽDINU</w:t>
      </w:r>
      <w:r w:rsidR="003E2D50" w:rsidRPr="00DA45F2">
        <w:rPr>
          <w:lang w:val="hr-HR"/>
        </w:rPr>
        <w:tab/>
      </w:r>
      <w:r w:rsidR="003E2D50" w:rsidRPr="00DA45F2">
        <w:rPr>
          <w:lang w:val="hr-HR"/>
        </w:rPr>
        <w:tab/>
      </w:r>
      <w:r w:rsidR="003E2D50" w:rsidRPr="00DA45F2">
        <w:rPr>
          <w:lang w:val="hr-HR"/>
        </w:rPr>
        <w:tab/>
        <w:t>Poslovni broj:</w:t>
      </w:r>
      <w:r w:rsidR="00A75BA6" w:rsidRPr="00DA45F2">
        <w:rPr>
          <w:lang w:val="hr-HR"/>
        </w:rPr>
        <w:t xml:space="preserve"> </w:t>
      </w:r>
      <w:r w:rsidR="00636A86" w:rsidRPr="00DA45F2">
        <w:rPr>
          <w:lang w:val="hr-HR"/>
        </w:rPr>
        <w:t>2 St-470/13-61</w:t>
      </w:r>
    </w:p>
    <w:p w:rsidRDefault="00373F06" w:rsidP="00DA45F2" w:rsidR="00FD521C" w:rsidRPr="00DA45F2">
      <w:pPr>
        <w:pStyle w:val="Bezproreda"/>
        <w:rPr>
          <w:b/>
          <w:lang w:val="hr-HR"/>
        </w:rPr>
      </w:pPr>
      <w:r w:rsidRPr="00DA45F2">
        <w:rPr>
          <w:lang w:val="hr-HR"/>
        </w:rPr>
        <w:t>42000 Varaždin, Ul. braće Radić 2</w:t>
      </w:r>
    </w:p>
    <w:p w:rsidRDefault="002C346D" w:rsidP="00DA45F2" w:rsidR="002C346D" w:rsidRPr="00DA45F2">
      <w:pPr>
        <w:pStyle w:val="Bezproreda"/>
        <w:rPr>
          <w:lang w:val="hr-HR"/>
        </w:rPr>
      </w:pPr>
    </w:p>
    <w:p w:rsidRDefault="002C346D" w:rsidP="00DA45F2" w:rsidR="002C346D" w:rsidRPr="00DA45F2">
      <w:pPr>
        <w:pStyle w:val="Bezproreda"/>
        <w:rPr>
          <w:b/>
          <w:lang w:val="hr-HR"/>
        </w:rPr>
      </w:pPr>
    </w:p>
    <w:p w:rsidRDefault="00DA45F2" w:rsidP="00DA45F2" w:rsidR="00636A86" w:rsidRPr="00DA45F2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36A86" w:rsidRPr="00DA45F2">
        <w:rPr>
          <w:szCs w:val="24"/>
          <w:lang w:val="hr-HR"/>
        </w:rPr>
        <w:t>Trgovački sud u Varaždinu po sutkinji toga suda Meliti Poljanec</w:t>
      </w:r>
      <w:r w:rsidR="000D6A28">
        <w:rPr>
          <w:szCs w:val="24"/>
          <w:lang w:val="hr-HR"/>
        </w:rPr>
        <w:t>-</w:t>
      </w:r>
      <w:r w:rsidR="00636A86" w:rsidRPr="00DA45F2">
        <w:rPr>
          <w:szCs w:val="24"/>
          <w:lang w:val="hr-HR"/>
        </w:rPr>
        <w:t xml:space="preserve">Bubaš u stečajnom postupku nad dužnikom </w:t>
      </w:r>
      <w:r w:rsidR="00636A86" w:rsidRPr="000D6A28">
        <w:rPr>
          <w:b/>
          <w:szCs w:val="24"/>
          <w:lang w:val="hr-HR"/>
        </w:rPr>
        <w:t>INŽENJERSKI BIRO BOGDAN d.o.o. u stečaju, Čakovec, Preloška 47, MBS:</w:t>
      </w:r>
      <w:r w:rsidRPr="000D6A28">
        <w:rPr>
          <w:b/>
          <w:szCs w:val="24"/>
          <w:lang w:val="hr-HR"/>
        </w:rPr>
        <w:t xml:space="preserve"> </w:t>
      </w:r>
      <w:r w:rsidR="00636A86" w:rsidRPr="000D6A28">
        <w:rPr>
          <w:b/>
          <w:szCs w:val="24"/>
          <w:lang w:val="hr-HR"/>
        </w:rPr>
        <w:t>070018432, OIB: 52517772353</w:t>
      </w:r>
      <w:r w:rsidR="00636A86" w:rsidRPr="00DA45F2">
        <w:rPr>
          <w:szCs w:val="24"/>
          <w:lang w:val="hr-HR"/>
        </w:rPr>
        <w:t xml:space="preserve">, dana </w:t>
      </w:r>
      <w:r>
        <w:rPr>
          <w:szCs w:val="24"/>
          <w:lang w:val="hr-HR"/>
        </w:rPr>
        <w:t>3. veljače 2017</w:t>
      </w:r>
      <w:r w:rsidR="00636A86" w:rsidRPr="00DA45F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</w:t>
      </w:r>
      <w:r w:rsidR="00636A86" w:rsidRPr="00DA45F2">
        <w:rPr>
          <w:szCs w:val="24"/>
          <w:lang w:val="hr-HR"/>
        </w:rPr>
        <w:t xml:space="preserve">godine donosi 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jc w:val="center"/>
        <w:rPr>
          <w:szCs w:val="24"/>
          <w:lang w:val="hr-HR"/>
        </w:rPr>
      </w:pPr>
      <w:r w:rsidRPr="00DA45F2">
        <w:rPr>
          <w:szCs w:val="24"/>
          <w:lang w:val="hr-HR"/>
        </w:rPr>
        <w:t>ZAKLJUČAK</w:t>
      </w:r>
    </w:p>
    <w:p w:rsidRDefault="00636A86" w:rsidP="00DA45F2" w:rsidR="00636A86" w:rsidRPr="00DA45F2">
      <w:pPr>
        <w:pStyle w:val="Bezproreda"/>
        <w:jc w:val="center"/>
        <w:rPr>
          <w:szCs w:val="24"/>
          <w:lang w:val="hr-HR"/>
        </w:rPr>
      </w:pPr>
      <w:r w:rsidRPr="00DA45F2">
        <w:rPr>
          <w:szCs w:val="24"/>
          <w:lang w:val="hr-HR"/>
        </w:rPr>
        <w:t>o prodaji nekretnine stečajnog dužnika na</w:t>
      </w:r>
    </w:p>
    <w:p w:rsidRDefault="00636A86" w:rsidP="00DA45F2" w:rsidR="00636A86" w:rsidRPr="00DA45F2">
      <w:pPr>
        <w:pStyle w:val="Bezproreda"/>
        <w:jc w:val="center"/>
        <w:rPr>
          <w:szCs w:val="24"/>
          <w:lang w:val="hr-HR"/>
        </w:rPr>
      </w:pPr>
      <w:r w:rsidRPr="00DA45F2">
        <w:rPr>
          <w:szCs w:val="24"/>
          <w:lang w:val="hr-HR"/>
        </w:rPr>
        <w:t>V</w:t>
      </w:r>
      <w:r w:rsidR="00DA45F2">
        <w:rPr>
          <w:szCs w:val="24"/>
          <w:lang w:val="hr-HR"/>
        </w:rPr>
        <w:t>I</w:t>
      </w:r>
      <w:r w:rsidRPr="00DA45F2">
        <w:rPr>
          <w:szCs w:val="24"/>
          <w:lang w:val="hr-HR"/>
        </w:rPr>
        <w:t>. javnoj dražbi koja će se održati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DA45F2" w:rsidP="00DA45F2" w:rsidR="00636A86" w:rsidRPr="00DA45F2">
      <w:pPr>
        <w:pStyle w:val="Bezproreda"/>
        <w:jc w:val="center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20. veljače</w:t>
      </w:r>
      <w:r w:rsidR="00636A86" w:rsidRPr="00DA45F2">
        <w:rPr>
          <w:b/>
          <w:szCs w:val="24"/>
          <w:u w:val="single"/>
          <w:lang w:val="hr-HR"/>
        </w:rPr>
        <w:t xml:space="preserve"> 2017. g. u </w:t>
      </w:r>
      <w:r>
        <w:rPr>
          <w:b/>
          <w:szCs w:val="24"/>
          <w:u w:val="single"/>
          <w:lang w:val="hr-HR"/>
        </w:rPr>
        <w:t>9,30</w:t>
      </w:r>
      <w:r w:rsidR="00636A86" w:rsidRPr="00DA45F2">
        <w:rPr>
          <w:b/>
          <w:szCs w:val="24"/>
          <w:u w:val="single"/>
          <w:lang w:val="hr-HR"/>
        </w:rPr>
        <w:tab/>
        <w:t>sati</w:t>
      </w:r>
    </w:p>
    <w:p w:rsidRDefault="00636A86" w:rsidP="00DA45F2" w:rsidR="00636A86" w:rsidRPr="00DA45F2">
      <w:pPr>
        <w:pStyle w:val="Bezproreda"/>
        <w:jc w:val="center"/>
        <w:rPr>
          <w:b/>
          <w:szCs w:val="24"/>
          <w:u w:val="single"/>
          <w:lang w:val="hr-HR"/>
        </w:rPr>
      </w:pPr>
      <w:r w:rsidRPr="00DA45F2">
        <w:rPr>
          <w:b/>
          <w:szCs w:val="24"/>
          <w:u w:val="single"/>
          <w:lang w:val="hr-HR"/>
        </w:rPr>
        <w:t>kod Trgovačkog suda u Varaždinu, Ulica B. Radića 2, soba 224/II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rPr>
          <w:b/>
          <w:szCs w:val="24"/>
          <w:lang w:val="hr-HR"/>
        </w:rPr>
      </w:pPr>
      <w:r w:rsidRPr="00DA45F2">
        <w:rPr>
          <w:b/>
          <w:szCs w:val="24"/>
          <w:lang w:val="hr-HR"/>
        </w:rPr>
        <w:t>I</w:t>
      </w:r>
      <w:r w:rsidRPr="00DA45F2">
        <w:rPr>
          <w:szCs w:val="24"/>
          <w:lang w:val="hr-HR"/>
        </w:rPr>
        <w:tab/>
      </w:r>
      <w:r w:rsidRPr="00DA45F2">
        <w:rPr>
          <w:b/>
          <w:szCs w:val="24"/>
          <w:lang w:val="hr-HR"/>
        </w:rPr>
        <w:t>Predmet prodaje: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rPr>
          <w:b/>
          <w:szCs w:val="24"/>
          <w:lang w:val="hr-HR"/>
        </w:rPr>
      </w:pPr>
      <w:r w:rsidRPr="00DA45F2">
        <w:rPr>
          <w:b/>
          <w:szCs w:val="24"/>
          <w:lang w:val="hr-HR"/>
        </w:rPr>
        <w:t>nekretnina upisana u zk.ul. 234 k.o. Čakovec, čk.br. 396/2</w:t>
      </w:r>
      <w:r w:rsidR="000D6A28">
        <w:rPr>
          <w:b/>
          <w:szCs w:val="24"/>
          <w:lang w:val="hr-HR"/>
        </w:rPr>
        <w:t xml:space="preserve">, </w:t>
      </w:r>
      <w:r w:rsidRPr="00DA45F2">
        <w:rPr>
          <w:b/>
          <w:szCs w:val="24"/>
          <w:lang w:val="hr-HR"/>
        </w:rPr>
        <w:t xml:space="preserve"> kuća i dvorište u Buzovcu sa 185 čhv.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DA45F2" w:rsidP="00DA45F2" w:rsidR="00636A86" w:rsidRPr="00DA45F2">
      <w:pPr>
        <w:pStyle w:val="Bezproreda"/>
        <w:rPr>
          <w:b/>
          <w:szCs w:val="24"/>
          <w:lang w:val="hr-HR"/>
        </w:rPr>
      </w:pPr>
      <w:r>
        <w:rPr>
          <w:b/>
          <w:szCs w:val="24"/>
          <w:lang w:val="hr-HR"/>
        </w:rPr>
        <w:tab/>
      </w:r>
      <w:r w:rsidR="00636A86" w:rsidRPr="00DA45F2">
        <w:rPr>
          <w:b/>
          <w:szCs w:val="24"/>
          <w:lang w:val="hr-HR"/>
        </w:rPr>
        <w:t>Početna cijena ove nekretnine iznosi 4</w:t>
      </w:r>
      <w:r>
        <w:rPr>
          <w:b/>
          <w:szCs w:val="24"/>
          <w:lang w:val="hr-HR"/>
        </w:rPr>
        <w:t>5</w:t>
      </w:r>
      <w:r w:rsidR="00636A86" w:rsidRPr="00DA45F2">
        <w:rPr>
          <w:b/>
          <w:szCs w:val="24"/>
          <w:lang w:val="hr-HR"/>
        </w:rPr>
        <w:t xml:space="preserve">0.000,00 kn </w:t>
      </w:r>
      <w:r w:rsidR="00636A86" w:rsidRPr="00DA45F2">
        <w:rPr>
          <w:szCs w:val="24"/>
          <w:lang w:val="hr-HR"/>
        </w:rPr>
        <w:t>(</w:t>
      </w:r>
      <w:r>
        <w:rPr>
          <w:szCs w:val="24"/>
          <w:lang w:val="hr-HR"/>
        </w:rPr>
        <w:t>75</w:t>
      </w:r>
      <w:r w:rsidR="00636A86" w:rsidRPr="00DA45F2">
        <w:rPr>
          <w:szCs w:val="24"/>
          <w:lang w:val="hr-HR"/>
        </w:rPr>
        <w:t xml:space="preserve"> % procijenjene vrijednosti).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rPr>
          <w:b/>
          <w:szCs w:val="24"/>
          <w:lang w:val="hr-HR"/>
        </w:rPr>
      </w:pPr>
      <w:r w:rsidRPr="00DA45F2">
        <w:rPr>
          <w:b/>
          <w:szCs w:val="24"/>
          <w:lang w:val="hr-HR"/>
        </w:rPr>
        <w:t>II</w:t>
      </w:r>
      <w:r w:rsidRPr="00DA45F2">
        <w:rPr>
          <w:szCs w:val="24"/>
          <w:lang w:val="hr-HR"/>
        </w:rPr>
        <w:tab/>
      </w:r>
      <w:r w:rsidRPr="00DA45F2">
        <w:rPr>
          <w:b/>
          <w:szCs w:val="24"/>
          <w:lang w:val="hr-HR"/>
        </w:rPr>
        <w:t>UVJETI PRODAJE:</w:t>
      </w:r>
      <w:r w:rsidRPr="00DA45F2">
        <w:rPr>
          <w:szCs w:val="24"/>
          <w:lang w:val="hr-HR"/>
        </w:rPr>
        <w:t xml:space="preserve"> </w:t>
      </w:r>
    </w:p>
    <w:p w:rsidRDefault="00636A86" w:rsidP="00DA45F2" w:rsidR="00636A86" w:rsidRPr="00DA45F2">
      <w:pPr>
        <w:pStyle w:val="Bezproreda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  <w:r w:rsidRPr="00DA45F2">
        <w:rPr>
          <w:szCs w:val="24"/>
          <w:lang w:val="hr-HR"/>
        </w:rPr>
        <w:t>Na nekretnini razlučno pravo ima B2 KAPITAL d.o.o. Zagreb, Radnička cesta 41 i Republika Hrvatska, Ministarstvo financija Porezna uprava, Područni ured Čakovec.</w:t>
      </w: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  <w:r w:rsidRPr="00DA45F2">
        <w:rPr>
          <w:szCs w:val="24"/>
          <w:lang w:val="hr-HR"/>
        </w:rPr>
        <w:t>Nekretnina se ne može prodavati ispod navedene početne cijene.</w:t>
      </w: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  <w:r w:rsidRPr="00DA45F2">
        <w:rPr>
          <w:szCs w:val="24"/>
          <w:lang w:val="hr-HR"/>
        </w:rPr>
        <w:t>Poreze i pristojbe u vezi s prodajom, kao i troškove uknjižbe snosi kupac.</w:t>
      </w: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  <w:r w:rsidRPr="00DA45F2">
        <w:rPr>
          <w:szCs w:val="24"/>
          <w:lang w:val="hr-HR"/>
        </w:rPr>
        <w:t xml:space="preserve">Kao kupci mogu sudjelovati samo osobe koje su najkasnije do zaključno </w:t>
      </w:r>
      <w:r w:rsidR="00DA45F2">
        <w:rPr>
          <w:szCs w:val="24"/>
          <w:lang w:val="hr-HR"/>
        </w:rPr>
        <w:t xml:space="preserve">17. veljače </w:t>
      </w:r>
      <w:r w:rsidRPr="00DA45F2">
        <w:rPr>
          <w:szCs w:val="24"/>
          <w:lang w:val="hr-HR"/>
        </w:rPr>
        <w:t xml:space="preserve">2017. godine uplatile </w:t>
      </w:r>
      <w:r w:rsidRPr="00DA45F2">
        <w:rPr>
          <w:b/>
          <w:szCs w:val="24"/>
          <w:lang w:val="hr-HR"/>
        </w:rPr>
        <w:t xml:space="preserve">jamčevinu </w:t>
      </w:r>
      <w:r w:rsidR="00712530">
        <w:rPr>
          <w:b/>
          <w:szCs w:val="24"/>
          <w:lang w:val="hr-HR"/>
        </w:rPr>
        <w:t xml:space="preserve">u iznosu </w:t>
      </w:r>
      <w:r w:rsidRPr="00DA45F2">
        <w:rPr>
          <w:b/>
          <w:szCs w:val="24"/>
          <w:lang w:val="hr-HR"/>
        </w:rPr>
        <w:t xml:space="preserve">od 5% od </w:t>
      </w:r>
      <w:r w:rsidR="00712530">
        <w:rPr>
          <w:b/>
          <w:szCs w:val="24"/>
          <w:lang w:val="hr-HR"/>
        </w:rPr>
        <w:t xml:space="preserve">početne cijene nekretnine određene u točki I ovog zaključka, </w:t>
      </w:r>
      <w:r w:rsidRPr="00DA45F2">
        <w:rPr>
          <w:szCs w:val="24"/>
          <w:lang w:val="hr-HR"/>
        </w:rPr>
        <w:t xml:space="preserve">na žiro-račun ovoga suda broj: </w:t>
      </w:r>
      <w:r w:rsidRPr="00DA45F2">
        <w:rPr>
          <w:b/>
          <w:szCs w:val="24"/>
          <w:lang w:val="hr-HR"/>
        </w:rPr>
        <w:t>HR4023900011300002754, s pozivom na broj spisa St-470/13,</w:t>
      </w:r>
      <w:r w:rsidRPr="00DA45F2">
        <w:rPr>
          <w:szCs w:val="24"/>
          <w:lang w:val="hr-HR"/>
        </w:rP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  <w:r w:rsidRPr="00DA45F2">
        <w:rPr>
          <w:szCs w:val="24"/>
          <w:lang w:val="hr-HR"/>
        </w:rPr>
        <w:t>Pravo nadmetanja imaju sve fizičke i pravne osobe u skladu s važećim propisima Republike Hrvatske.</w:t>
      </w:r>
    </w:p>
    <w:p w:rsidRDefault="00636A86" w:rsidP="00DA45F2" w:rsidR="00636A86" w:rsidRPr="00DA45F2">
      <w:pPr>
        <w:pStyle w:val="Bezproreda"/>
        <w:ind w:left="708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  <w:r w:rsidRPr="00DA45F2">
        <w:rPr>
          <w:szCs w:val="24"/>
          <w:lang w:val="hr-HR"/>
        </w:rPr>
        <w:t>Kupac je dužan uplatiti razliku između uplaćene jamčevine i postignute kupoprodajne cijene u roku od 30 dana od dana pravomoćnosti rješenja o dosudi.</w:t>
      </w:r>
      <w:r w:rsidRPr="00DA45F2">
        <w:rPr>
          <w:b/>
          <w:szCs w:val="24"/>
          <w:lang w:val="hr-HR"/>
        </w:rPr>
        <w:t xml:space="preserve"> </w:t>
      </w:r>
      <w:r w:rsidRPr="00DA45F2">
        <w:rPr>
          <w:szCs w:val="24"/>
          <w:lang w:val="hr-HR"/>
        </w:rPr>
        <w:t xml:space="preserve">Ako kupac u tom roku ne položi kupovninu, smatrat će se da je odustao od kupnje, a sud će posebnim </w:t>
      </w:r>
      <w:r w:rsidRPr="00DA45F2">
        <w:rPr>
          <w:szCs w:val="24"/>
          <w:lang w:val="hr-HR"/>
        </w:rPr>
        <w:lastRenderedPageBreak/>
        <w:t>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636A86" w:rsidP="00DA45F2" w:rsidR="00636A86" w:rsidRPr="00DA45F2">
      <w:pPr>
        <w:pStyle w:val="Bezproreda"/>
        <w:ind w:left="708"/>
        <w:jc w:val="both"/>
        <w:rPr>
          <w:b/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>Nakon pravomoćnosti rješenja o dosudi i nakon što kupac položi kupovninu, sud će donijeti zaključak o predaji nekretnine kupcu, čime kupac stupa u posjed iste.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>Ročište za javnu dražbu održat će se i ako na njemu sudjeluje samo jedan ponuditelj.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 xml:space="preserve">Nekretnina se prodaju po principu viđeno-kupljeno, što isključuje sve naknadne prigovore kupca na nedostatke, pravne ili činjenične naravi. 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 xml:space="preserve">Nekretnina koja je predmet prodaje, kao i procjena sudskog vještaka, mogu se razgledati uz prethodni dogovor sa stečajnim upraviteljem 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>Zaključak o prodaji objavit će se na mrežnoj stranici e-Oglasna ploča suda</w:t>
      </w: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ind w:left="708"/>
        <w:jc w:val="both"/>
        <w:rPr>
          <w:szCs w:val="24"/>
          <w:lang w:val="hr-HR"/>
        </w:rPr>
      </w:pPr>
      <w:r w:rsidRPr="00DA45F2">
        <w:rPr>
          <w:szCs w:val="24"/>
          <w:lang w:val="hr-HR"/>
        </w:rPr>
        <w:t>Zadužuje se stečajni upravitelj podatke o nekretnini koja se prodaje objaviti na web stranicama Hrvatske gospodarske komore i Visokog trgovačkog suda RH u Zagrebu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jc w:val="center"/>
        <w:rPr>
          <w:szCs w:val="24"/>
          <w:lang w:val="hr-HR"/>
        </w:rPr>
      </w:pPr>
      <w:r w:rsidRPr="00DA45F2">
        <w:rPr>
          <w:szCs w:val="24"/>
          <w:lang w:val="hr-HR"/>
        </w:rPr>
        <w:t>U Varaždinu</w:t>
      </w:r>
      <w:r w:rsidR="00DA45F2">
        <w:rPr>
          <w:szCs w:val="24"/>
          <w:lang w:val="hr-HR"/>
        </w:rPr>
        <w:t xml:space="preserve">  3. veljače 2017.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>
      <w:pPr>
        <w:pStyle w:val="Bezproreda"/>
        <w:rPr>
          <w:szCs w:val="24"/>
          <w:lang w:val="hr-HR"/>
        </w:rPr>
      </w:pPr>
      <w:r w:rsidRPr="00DA45F2">
        <w:rPr>
          <w:szCs w:val="24"/>
          <w:lang w:val="hr-HR"/>
        </w:rPr>
        <w:tab/>
      </w:r>
      <w:r w:rsidRPr="00DA45F2">
        <w:rPr>
          <w:szCs w:val="24"/>
          <w:lang w:val="hr-HR"/>
        </w:rPr>
        <w:tab/>
      </w:r>
      <w:r w:rsidRPr="00DA45F2">
        <w:rPr>
          <w:szCs w:val="24"/>
          <w:lang w:val="hr-HR"/>
        </w:rPr>
        <w:tab/>
      </w:r>
      <w:r w:rsidRPr="00DA45F2">
        <w:rPr>
          <w:szCs w:val="24"/>
          <w:lang w:val="hr-HR"/>
        </w:rPr>
        <w:tab/>
      </w:r>
      <w:r w:rsidRPr="00DA45F2">
        <w:rPr>
          <w:szCs w:val="24"/>
          <w:lang w:val="hr-HR"/>
        </w:rPr>
        <w:tab/>
      </w:r>
      <w:r w:rsidRPr="00DA45F2">
        <w:rPr>
          <w:szCs w:val="24"/>
          <w:lang w:val="hr-HR"/>
        </w:rPr>
        <w:tab/>
      </w:r>
      <w:r w:rsidR="00DA45F2">
        <w:rPr>
          <w:szCs w:val="24"/>
          <w:lang w:val="hr-HR"/>
        </w:rPr>
        <w:tab/>
      </w:r>
      <w:r w:rsidR="00DA45F2">
        <w:rPr>
          <w:szCs w:val="24"/>
          <w:lang w:val="hr-HR"/>
        </w:rPr>
        <w:tab/>
      </w:r>
      <w:r w:rsidR="000D6A28">
        <w:rPr>
          <w:szCs w:val="24"/>
          <w:lang w:val="hr-HR"/>
        </w:rPr>
        <w:tab/>
      </w:r>
      <w:r w:rsidRPr="00DA45F2">
        <w:rPr>
          <w:szCs w:val="24"/>
          <w:lang w:val="hr-HR"/>
        </w:rPr>
        <w:t>SUTKINJA</w:t>
      </w:r>
    </w:p>
    <w:p w:rsidRDefault="007A40B3" w:rsidP="00DA45F2" w:rsidR="007A40B3" w:rsidRPr="00DA45F2">
      <w:pPr>
        <w:pStyle w:val="Bezproreda"/>
        <w:rPr>
          <w:szCs w:val="24"/>
          <w:lang w:val="hr-HR"/>
        </w:rPr>
      </w:pPr>
    </w:p>
    <w:p w:rsidRDefault="00DA45F2" w:rsidP="00DA45F2" w:rsidR="00636A86">
      <w:pPr>
        <w:pStyle w:val="Bezproreda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0D6A28">
        <w:rPr>
          <w:szCs w:val="24"/>
          <w:lang w:val="hr-HR"/>
        </w:rPr>
        <w:tab/>
      </w:r>
      <w:r w:rsidR="00636A86" w:rsidRPr="00DA45F2">
        <w:rPr>
          <w:szCs w:val="24"/>
          <w:lang w:val="hr-HR"/>
        </w:rPr>
        <w:t>Melita Poljanec</w:t>
      </w:r>
      <w:r w:rsidR="000D6A28">
        <w:rPr>
          <w:szCs w:val="24"/>
          <w:lang w:val="hr-HR"/>
        </w:rPr>
        <w:t>-</w:t>
      </w:r>
      <w:r w:rsidR="00636A86" w:rsidRPr="00DA45F2">
        <w:rPr>
          <w:szCs w:val="24"/>
          <w:lang w:val="hr-HR"/>
        </w:rPr>
        <w:t>Bubaš</w:t>
      </w:r>
      <w:r w:rsidR="007A40B3">
        <w:rPr>
          <w:szCs w:val="24"/>
          <w:lang w:val="hr-HR"/>
        </w:rPr>
        <w:t>, v.r.</w:t>
      </w:r>
    </w:p>
    <w:p w:rsidRDefault="007A40B3" w:rsidP="00DA45F2" w:rsidR="007A40B3">
      <w:pPr>
        <w:pStyle w:val="Bezproreda"/>
        <w:rPr>
          <w:szCs w:val="24"/>
          <w:lang w:val="hr-HR"/>
        </w:rPr>
      </w:pPr>
    </w:p>
    <w:p w:rsidRDefault="007A40B3" w:rsidP="007A40B3" w:rsidR="007A40B3" w:rsidRPr="00DA45F2">
      <w:pPr>
        <w:pStyle w:val="Bezproreda"/>
        <w:jc w:val="right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rPr>
          <w:szCs w:val="24"/>
          <w:lang w:val="hr-HR"/>
        </w:rPr>
      </w:pPr>
      <w:r w:rsidRPr="00DA45F2">
        <w:rPr>
          <w:szCs w:val="24"/>
          <w:lang w:val="hr-HR"/>
        </w:rPr>
        <w:t>Pouka o pravnom lijeku:</w:t>
      </w:r>
    </w:p>
    <w:p w:rsidRDefault="00636A86" w:rsidP="00DA45F2" w:rsidR="00636A86" w:rsidRPr="00DA45F2">
      <w:pPr>
        <w:pStyle w:val="Bezproreda"/>
        <w:rPr>
          <w:szCs w:val="24"/>
          <w:lang w:val="hr-HR"/>
        </w:rPr>
      </w:pPr>
      <w:r w:rsidRPr="00DA45F2">
        <w:rPr>
          <w:szCs w:val="24"/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DA45F2">
          <w:rPr>
            <w:szCs w:val="24"/>
            <w:lang w:val="hr-HR"/>
          </w:rPr>
          <w:t>11. st</w:t>
        </w:r>
      </w:smartTag>
      <w:r w:rsidRPr="00DA45F2">
        <w:rPr>
          <w:szCs w:val="24"/>
          <w:lang w:val="hr-HR"/>
        </w:rPr>
        <w:t>. 9. Stečajnog zakona).</w:t>
      </w:r>
    </w:p>
    <w:p w:rsidRDefault="00636A86" w:rsidP="00DA45F2" w:rsidR="00636A86">
      <w:pPr>
        <w:pStyle w:val="Bezproreda"/>
        <w:rPr>
          <w:szCs w:val="24"/>
          <w:lang w:val="hr-HR"/>
        </w:rPr>
      </w:pPr>
    </w:p>
    <w:p w:rsidRDefault="000D6A28" w:rsidP="00DA45F2" w:rsidR="000D6A28" w:rsidRPr="00DA45F2">
      <w:pPr>
        <w:pStyle w:val="Bezproreda"/>
        <w:rPr>
          <w:szCs w:val="24"/>
          <w:lang w:val="hr-HR"/>
        </w:rPr>
      </w:pPr>
    </w:p>
    <w:p w:rsidRDefault="00636A86" w:rsidP="00DA45F2" w:rsidR="00636A86" w:rsidRPr="00DA45F2">
      <w:pPr>
        <w:pStyle w:val="Bezproreda"/>
        <w:rPr>
          <w:szCs w:val="24"/>
          <w:lang w:val="hr-HR"/>
        </w:rPr>
      </w:pPr>
      <w:r w:rsidRPr="00DA45F2">
        <w:rPr>
          <w:szCs w:val="24"/>
          <w:lang w:val="hr-HR"/>
        </w:rPr>
        <w:t>DNA:</w:t>
      </w:r>
    </w:p>
    <w:p w:rsidRDefault="00636A86" w:rsidP="0025465C" w:rsidR="00636A86" w:rsidRPr="00DA45F2">
      <w:pPr>
        <w:pStyle w:val="Bezproreda"/>
        <w:numPr>
          <w:ilvl w:val="0"/>
          <w:numId w:val="44"/>
        </w:numPr>
        <w:rPr>
          <w:szCs w:val="24"/>
          <w:lang w:val="hr-HR"/>
        </w:rPr>
      </w:pPr>
      <w:r w:rsidRPr="00DA45F2">
        <w:rPr>
          <w:szCs w:val="24"/>
          <w:lang w:val="hr-HR"/>
        </w:rPr>
        <w:t xml:space="preserve">Stečajna upraviteljica Sanja Kraljek </w:t>
      </w:r>
    </w:p>
    <w:p w:rsidRDefault="00636A86" w:rsidP="0025465C" w:rsidR="00636A86" w:rsidRPr="00DA45F2">
      <w:pPr>
        <w:pStyle w:val="Bezproreda"/>
        <w:numPr>
          <w:ilvl w:val="0"/>
          <w:numId w:val="44"/>
        </w:numPr>
        <w:rPr>
          <w:szCs w:val="24"/>
          <w:lang w:val="hr-HR"/>
        </w:rPr>
      </w:pPr>
      <w:r w:rsidRPr="00DA45F2">
        <w:rPr>
          <w:szCs w:val="24"/>
          <w:lang w:val="hr-HR"/>
        </w:rPr>
        <w:t>Stečajna e-</w:t>
      </w:r>
      <w:r w:rsidR="00DA45F2">
        <w:rPr>
          <w:szCs w:val="24"/>
          <w:lang w:val="hr-HR"/>
        </w:rPr>
        <w:t>O</w:t>
      </w:r>
      <w:r w:rsidRPr="00DA45F2">
        <w:rPr>
          <w:szCs w:val="24"/>
          <w:lang w:val="hr-HR"/>
        </w:rPr>
        <w:t xml:space="preserve">glasna ploča suda </w:t>
      </w:r>
    </w:p>
    <w:sectPr w:rsidSect="00981C40" w:rsidR="00636A86" w:rsidRPr="00DA45F2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0A4" w:rsidP="00537B78" w:rsidR="004210A4">
      <w:r>
        <w:separator/>
      </w:r>
    </w:p>
  </w:endnote>
  <w:endnote w:id="0" w:type="continuationSeparator">
    <w:p w:rsidRDefault="004210A4" w:rsidP="00537B78" w:rsidR="0042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0A4" w:rsidP="00537B78" w:rsidR="004210A4">
      <w:r>
        <w:separator/>
      </w:r>
    </w:p>
  </w:footnote>
  <w:footnote w:id="0" w:type="continuationSeparator">
    <w:p w:rsidRDefault="004210A4" w:rsidP="00537B78" w:rsidR="00421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26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 xml:space="preserve">Poslovni broj: </w:t>
        </w:r>
        <w:r w:rsidR="00DA45F2">
          <w:t>2</w:t>
        </w:r>
        <w:r w:rsidRPr="00180077">
          <w:t xml:space="preserve"> St-</w:t>
        </w:r>
        <w:r w:rsidR="002C346D">
          <w:t>4</w:t>
        </w:r>
        <w:r w:rsidR="00DA45F2">
          <w:t>70</w:t>
        </w:r>
        <w:r w:rsidR="002C346D">
          <w:t>/1</w:t>
        </w:r>
        <w:r w:rsidR="00DA45F2">
          <w:t>3</w:t>
        </w:r>
        <w:r w:rsidR="002C346D">
          <w:t>-</w:t>
        </w:r>
        <w:r w:rsidR="00DA45F2">
          <w:t>61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7869FF"/>
    <w:multiLevelType w:val="hybridMultilevel"/>
    <w:tmpl w:val="2CEE29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9"/>
  </w:num>
  <w:num w:numId="41">
    <w:abstractNumId w:val="43"/>
  </w:num>
  <w:num w:numId="42">
    <w:abstractNumId w:val="12"/>
  </w:num>
  <w:num w:numId="43">
    <w:abstractNumId w:val="41"/>
  </w:num>
  <w:num w:numId="44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A28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65C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0A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A86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53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0B3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C4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2FFE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442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5F2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95878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5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nhideWhenUsed="false" w:semiHidden="false" w:uiPriority="1" w:name="No Spacing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qFormat="true" w:uiPriority="39" w:name="TOC Heading"/>
  </w:latentStyles>
  <w:style w:default="true" w:styleId="Normal" w:type="paragraph">
    <w:name w:val="Normal"/>
    <w:qFormat/>
    <w:rsid w:val="00DA45F2"/>
  </w:style>
  <w:style w:styleId="Naslov1" w:type="paragraph">
    <w:name w:val="heading 1"/>
    <w:basedOn w:val="Normal"/>
    <w:next w:val="Normal"/>
    <w:link w:val="Naslov1Char"/>
    <w:uiPriority w:val="9"/>
    <w:qFormat/>
    <w:rsid w:val="00EB0D4C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0D4C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B0D4C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B0D4C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B0D4C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B0D4C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B0D4C"/>
    <w:pPr>
      <w:keepNext/>
      <w:keepLines/>
      <w:spacing w:after="0" w:before="200"/>
      <w:outlineLvl w:val="6"/>
    </w:pPr>
    <w:rPr>
      <w:rFonts w:cstheme="majorBidi" w:eastAsiaTheme="majorEastAsia" w:hAnsiTheme="majorHAnsi" w:asciiTheme="majorHAnsi"/>
      <w:i/>
      <w:iCs/>
      <w:color w:themeTint="BF" w:themeColor="text1" w:val="40404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B0D4C"/>
    <w:pPr>
      <w:keepNext/>
      <w:keepLines/>
      <w:spacing w:after="0"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B0D4C"/>
    <w:pPr>
      <w:keepNext/>
      <w:keepLines/>
      <w:spacing w:after="0"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0D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B0D4C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noProof/>
      <w:sz w:val="20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/>
      <w:lang w:eastAsia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/>
      <w:lang w:eastAsia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b/>
      <w:bCs/>
      <w:i/>
      <w:iCs/>
      <w:color w:themeColor="accent1" w:val="4F81BD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ind w:firstLine="0" w:left="720"/>
      <w:contextualSpacing/>
      <w:jc w:val="left"/>
    </w:pPr>
    <w:rPr>
      <w:rFonts w:eastAsiaTheme="minorHAnsi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</w:style>
  <w:style w:customStyle="true" w:styleId="Lista123" w:type="paragraph">
    <w:name w:val="Lista_123"/>
    <w:basedOn w:val="Odlomakpopisa"/>
    <w:link w:val="Lista123Char"/>
    <w:rsid w:val="00EB0D4C"/>
    <w:pPr>
      <w:numPr>
        <w:numId w:val="32"/>
      </w:numPr>
      <w:spacing w:after="0" w:before="120"/>
    </w:pPr>
  </w:style>
  <w:style w:customStyle="true" w:styleId="Lista123Char" w:type="character">
    <w:name w:val="Lista_123 Char"/>
    <w:basedOn w:val="OdlomakpopisaChar"/>
    <w:link w:val="Lista123"/>
    <w:rsid w:val="00EB0D4C"/>
  </w:style>
  <w:style w:customStyle="true" w:styleId="Listaabc" w:type="paragraph">
    <w:name w:val="Lista_abc"/>
    <w:basedOn w:val="Odlomakpopisa"/>
    <w:link w:val="ListaabcChar"/>
    <w:rsid w:val="00EB0D4C"/>
    <w:pPr>
      <w:numPr>
        <w:numId w:val="33"/>
      </w:numPr>
      <w:spacing w:after="0" w:before="120"/>
    </w:pPr>
  </w:style>
  <w:style w:customStyle="true" w:styleId="ListaabcChar" w:type="character">
    <w:name w:val="Lista_abc Char"/>
    <w:basedOn w:val="OdlomakpopisaChar"/>
    <w:link w:val="Listaabc"/>
    <w:rsid w:val="00EB0D4C"/>
  </w:style>
  <w:style w:customStyle="true" w:styleId="Listakrui" w:type="paragraph">
    <w:name w:val="Lista_kružić"/>
    <w:basedOn w:val="Odlomakpopisa"/>
    <w:link w:val="ListakruiChar"/>
    <w:rsid w:val="00EB0D4C"/>
    <w:pPr>
      <w:numPr>
        <w:numId w:val="35"/>
      </w:numPr>
      <w:spacing w:after="0" w:before="120"/>
    </w:pPr>
  </w:style>
  <w:style w:customStyle="true" w:styleId="ListakruiChar" w:type="character">
    <w:name w:val="Lista_kružić Char"/>
    <w:basedOn w:val="Zadanifontodlomka"/>
    <w:link w:val="Listakrui"/>
    <w:rsid w:val="00EB0D4C"/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</w:style>
  <w:style w:customStyle="true" w:styleId="Listaslijed" w:type="paragraph">
    <w:name w:val="Lista_slijed"/>
    <w:basedOn w:val="Odlomakpopisa"/>
    <w:link w:val="ListaslijedChar"/>
    <w:rsid w:val="00EB0D4C"/>
    <w:pPr>
      <w:numPr>
        <w:numId w:val="38"/>
      </w:numPr>
      <w:spacing w:after="60"/>
    </w:pPr>
  </w:style>
  <w:style w:customStyle="true" w:styleId="ListaslijedChar" w:type="character">
    <w:name w:val="Lista_slijed Char"/>
    <w:basedOn w:val="OdlomakpopisaChar"/>
    <w:link w:val="Listaslijed"/>
    <w:rsid w:val="00EB0D4C"/>
  </w:style>
  <w:style w:customStyle="true" w:styleId="ListaXIV" w:type="paragraph">
    <w:name w:val="Lista_XIV"/>
    <w:basedOn w:val="Odlomakpopisa"/>
    <w:link w:val="ListaXIVChar"/>
    <w:rsid w:val="00EB0D4C"/>
    <w:pPr>
      <w:numPr>
        <w:numId w:val="39"/>
      </w:numPr>
      <w:spacing w:after="0" w:before="120"/>
    </w:pPr>
  </w:style>
  <w:style w:customStyle="true" w:styleId="ListaXIVChar" w:type="character">
    <w:name w:val="Lista_XIV Char"/>
    <w:basedOn w:val="OdlomakpopisaChar"/>
    <w:link w:val="ListaXIV"/>
    <w:rsid w:val="00EB0D4C"/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0"/>
    </w:p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uiPriority w:val="9"/>
    <w:semiHidden/>
    <w:rsid w:val="00EB0D4C"/>
    <w:rPr>
      <w:rFonts w:cstheme="majorBidi" w:eastAsiaTheme="majorEastAsia" w:hAnsiTheme="majorHAnsi" w:asciiTheme="majorHAnsi"/>
      <w:color w:themeShade="7F" w:themeColor="accent1" w:val="243F60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B0D4C"/>
    <w:rPr>
      <w:rFonts w:cstheme="majorBidi" w:eastAsiaTheme="majorEastAsia" w:hAnsiTheme="majorHAnsi" w:asciiTheme="majorHAnsi"/>
      <w:i/>
      <w:iCs/>
      <w:color w:themeShade="7F" w:themeColor="accent1" w:val="243F60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B0D4C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B0D4C"/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B0D4C"/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/>
      <w:lang w:eastAsia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/>
      <w:lang w:eastAsia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/>
      <w:lang w:eastAsia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/>
      <w:lang w:eastAsia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rsid w:val="00EB0D4C"/>
    <w:rPr>
      <w:spacing w:val="0"/>
    </w:rPr>
  </w:style>
  <w:style w:customStyle="true" w:styleId="Proir5pt" w:type="character">
    <w:name w:val="Prošir_5pt"/>
    <w:basedOn w:val="Zadanifontodlomka"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i/>
      <w:iCs/>
      <w:color w:themeColor="text1" w:val="000000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1CB3"/>
    <w:pPr>
      <w:spacing w:lineRule="auto" w:line="240"/>
    </w:pPr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32"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outlineLvl w:val="9"/>
    </w:pPr>
  </w:style>
  <w:style w:customStyle="true" w:styleId="DNA" w:type="paragraph">
    <w:name w:val="DNA"/>
    <w:basedOn w:val="Normal"/>
    <w:next w:val="Dostaviti"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36A86"/>
    <w:pPr>
      <w:spacing w:after="0"/>
      <w:ind w:left="708"/>
    </w:pPr>
    <w:rPr>
      <w:rFonts w:cs="Times New Roman" w:eastAsia="Times New Roman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caption" w:qFormat="1" w:uiPriority="35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semiHidden="0" w:uiPriority="1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TOC Heading" w:qFormat="1" w:uiPriority="39"/>
  </w:latentStyles>
  <w:style w:default="1" w:styleId="Normal" w:type="paragraph">
    <w:name w:val="Normal"/>
    <w:qFormat/>
    <w:rsid w:val="00DA45F2"/>
  </w:style>
  <w:style w:styleId="Naslov1" w:type="paragraph">
    <w:name w:val="heading 1"/>
    <w:basedOn w:val="Normal"/>
    <w:next w:val="Normal"/>
    <w:link w:val="Naslov1Char"/>
    <w:uiPriority w:val="9"/>
    <w:qFormat/>
    <w:rsid w:val="00EB0D4C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0D4C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B0D4C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B0D4C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B0D4C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B0D4C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B0D4C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B0D4C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B0D4C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0D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B0D4C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noProof/>
      <w:sz w:val="20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eastAsia="Times New Roman"/>
      <w:lang w:eastAsia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eastAsia="Times New Roman"/>
      <w:lang w:eastAsia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b/>
      <w:bCs/>
      <w:i/>
      <w:iCs/>
      <w:color w:themeColor="accent1" w:val="4F81BD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ind w:firstLine="0" w:left="720"/>
      <w:contextualSpacing/>
      <w:jc w:val="left"/>
    </w:pPr>
    <w:rPr>
      <w:rFonts w:eastAsiaTheme="minorHAnsi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</w:style>
  <w:style w:customStyle="1" w:styleId="Lista123" w:type="paragraph">
    <w:name w:val="Lista_123"/>
    <w:basedOn w:val="Odlomakpopisa"/>
    <w:link w:val="Lista123Char"/>
    <w:rsid w:val="00EB0D4C"/>
    <w:pPr>
      <w:numPr>
        <w:numId w:val="32"/>
      </w:numPr>
      <w:spacing w:after="0" w:before="120"/>
    </w:pPr>
  </w:style>
  <w:style w:customStyle="1" w:styleId="Lista123Char" w:type="character">
    <w:name w:val="Lista_123 Char"/>
    <w:basedOn w:val="OdlomakpopisaChar"/>
    <w:link w:val="Lista123"/>
    <w:rsid w:val="00EB0D4C"/>
  </w:style>
  <w:style w:customStyle="1" w:styleId="Listaabc" w:type="paragraph">
    <w:name w:val="Lista_abc"/>
    <w:basedOn w:val="Odlomakpopisa"/>
    <w:link w:val="ListaabcChar"/>
    <w:rsid w:val="00EB0D4C"/>
    <w:pPr>
      <w:numPr>
        <w:numId w:val="33"/>
      </w:numPr>
      <w:spacing w:after="0" w:before="120"/>
    </w:pPr>
  </w:style>
  <w:style w:customStyle="1" w:styleId="ListaabcChar" w:type="character">
    <w:name w:val="Lista_abc Char"/>
    <w:basedOn w:val="OdlomakpopisaChar"/>
    <w:link w:val="Listaabc"/>
    <w:rsid w:val="00EB0D4C"/>
  </w:style>
  <w:style w:customStyle="1" w:styleId="Listakrui" w:type="paragraph">
    <w:name w:val="Lista_kružić"/>
    <w:basedOn w:val="Odlomakpopisa"/>
    <w:link w:val="ListakruiChar"/>
    <w:rsid w:val="00EB0D4C"/>
    <w:pPr>
      <w:numPr>
        <w:numId w:val="35"/>
      </w:numPr>
      <w:spacing w:after="0" w:before="120"/>
    </w:pPr>
  </w:style>
  <w:style w:customStyle="1" w:styleId="ListakruiChar" w:type="character">
    <w:name w:val="Lista_kružić Char"/>
    <w:basedOn w:val="Zadanifontodlomka"/>
    <w:link w:val="Listakrui"/>
    <w:rsid w:val="00EB0D4C"/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eastAsia="Times New Roman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</w:style>
  <w:style w:customStyle="1" w:styleId="Listaslijed" w:type="paragraph">
    <w:name w:val="Lista_slijed"/>
    <w:basedOn w:val="Odlomakpopisa"/>
    <w:link w:val="ListaslijedChar"/>
    <w:rsid w:val="00EB0D4C"/>
    <w:pPr>
      <w:numPr>
        <w:numId w:val="38"/>
      </w:numPr>
      <w:spacing w:after="60"/>
    </w:pPr>
  </w:style>
  <w:style w:customStyle="1" w:styleId="ListaslijedChar" w:type="character">
    <w:name w:val="Lista_slijed Char"/>
    <w:basedOn w:val="OdlomakpopisaChar"/>
    <w:link w:val="Listaslijed"/>
    <w:rsid w:val="00EB0D4C"/>
  </w:style>
  <w:style w:customStyle="1" w:styleId="ListaXIV" w:type="paragraph">
    <w:name w:val="Lista_XIV"/>
    <w:basedOn w:val="Odlomakpopisa"/>
    <w:link w:val="ListaXIVChar"/>
    <w:rsid w:val="00EB0D4C"/>
    <w:pPr>
      <w:numPr>
        <w:numId w:val="39"/>
      </w:numPr>
      <w:spacing w:after="0" w:before="120"/>
    </w:pPr>
  </w:style>
  <w:style w:customStyle="1" w:styleId="ListaXIVChar" w:type="character">
    <w:name w:val="Lista_XIV Char"/>
    <w:basedOn w:val="OdlomakpopisaChar"/>
    <w:link w:val="ListaXIV"/>
    <w:rsid w:val="00EB0D4C"/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0" w:line="240" w:lineRule="auto"/>
    </w:p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uiPriority w:val="9"/>
    <w:semiHidden/>
    <w:rsid w:val="00EB0D4C"/>
    <w:rPr>
      <w:rFonts w:asciiTheme="majorHAnsi" w:cstheme="majorBidi" w:eastAsiaTheme="majorEastAsia" w:hAnsiTheme="majorHAnsi"/>
      <w:color w:themeColor="accent1" w:themeShade="7F" w:val="243F60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B0D4C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B0D4C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B0D4C"/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B0D4C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eastAsia="Times New Roman"/>
      <w:lang w:eastAsia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eastAsia="Times New Roman"/>
      <w:lang w:eastAsia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eastAsia="Times New Roman"/>
      <w:lang w:eastAsia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eastAsia="Times New Roman"/>
      <w:lang w:eastAsia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rsid w:val="00EB0D4C"/>
    <w:rPr>
      <w:spacing w:val="0"/>
    </w:rPr>
  </w:style>
  <w:style w:customStyle="1" w:styleId="Proir5pt" w:type="character">
    <w:name w:val="Prošir_5pt"/>
    <w:basedOn w:val="Zadanifontodlomka"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i/>
      <w:iCs/>
      <w:color w:themeColor="text1" w:val="000000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1CB3"/>
    <w:pPr>
      <w:spacing w:line="240" w:lineRule="auto"/>
    </w:pPr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32"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outlineLvl w:val="9"/>
    </w:pPr>
  </w:style>
  <w:style w:customStyle="1" w:styleId="DNA" w:type="paragraph">
    <w:name w:val="DNA"/>
    <w:basedOn w:val="Normal"/>
    <w:next w:val="Dostaviti"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36A86"/>
    <w:pPr>
      <w:spacing w:after="0"/>
      <w:ind w:left="708"/>
    </w:pPr>
    <w:rPr>
      <w:rFonts w:cs="Times New Roman" w:eastAsia="Times New Roman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117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St-470/2013-61</izvorni_sadrzaj>
    <derivirana_varijabla naziv="DomainObject.Oznaka_1">St-470/2013-61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St-470/2013-61</izvorni_sadrzaj>
    <derivirana_varijabla naziv="DomainObject.PoslovniBrojDokumenta_1">St-470/2013-61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1C1F4-92DC-4332-AAA9-D44BC04AD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3216</properties:Characters>
  <properties:Lines>97</properties:Lines>
  <properties:Paragraphs>35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2017-02-03T11:26:00Z</cp:lastPrinted>
  <dcterms:modified xmlns:xsi="http://www.w3.org/2001/XMLSchema-instance" xsi:type="dcterms:W3CDTF">2017-02-03T11:27:00Z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St-470/2013-61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