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6934ED" w:rsidRPr="006934ED">
        <w:trPr>
          <w:trHeight w:val="2358"/>
        </w:trPr>
        <w:tc>
          <w:tcPr>
            <w:tcW w:type="dxa" w:w="4342"/>
            <w:tcMar>
              <w:top w:type="dxa" w:w="0"/>
              <w:left w:type="dxa" w:w="108"/>
              <w:bottom w:type="dxa" w:w="0"/>
              <w:right w:type="dxa" w:w="108"/>
            </w:tcMar>
          </w:tcPr>
          <w:p w:rsidRDefault="006934ED" w:rsidP="008F5996" w:rsidR="006934ED" w:rsidRPr="006934ED">
            <w:pPr>
              <w:jc w:val="center"/>
              <w:rPr>
                <w:rFonts w:hAnsi="Times New Roman" w:ascii="Times New Roman"/>
                <w:sz w:val="24"/>
              </w:rPr>
            </w:pPr>
            <w:bookmarkStart w:name="_GoBack" w:id="0"/>
            <w:bookmarkEnd w:id="0"/>
            <w:r>
              <w:rPr>
                <w:rFonts w:hAnsi="Times New Roman" w:ascii="Times New Roman"/>
                <w:noProof/>
                <w:sz w:val="24"/>
                <w:lang w:eastAsia="hr-HR"/>
              </w:rPr>
              <w:drawing>
                <wp:inline distR="0" distL="0" distB="0" distT="0">
                  <wp:extent cy="723900" cx="584200"/>
                  <wp:effectExtent b="0" r="6350" t="0" l="0"/>
                  <wp:docPr name="Slika 1"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4200"/>
                          </a:xfrm>
                          <a:prstGeom prst="rect">
                            <a:avLst/>
                          </a:prstGeom>
                          <a:noFill/>
                          <a:ln>
                            <a:noFill/>
                          </a:ln>
                        </pic:spPr>
                      </pic:pic>
                    </a:graphicData>
                  </a:graphic>
                </wp:inline>
              </w:drawing>
            </w:r>
          </w:p>
          <w:p w:rsidRDefault="006934ED" w:rsidP="008F5996" w:rsidR="006934ED" w:rsidRPr="006934ED">
            <w:pPr>
              <w:jc w:val="center"/>
              <w:rPr>
                <w:rFonts w:hAnsi="Times New Roman" w:ascii="Times New Roman"/>
                <w:sz w:val="24"/>
              </w:rPr>
            </w:pPr>
          </w:p>
          <w:p w:rsidRDefault="006934ED" w:rsidP="008F5996" w:rsidR="006934ED" w:rsidRPr="006934ED">
            <w:pPr>
              <w:jc w:val="center"/>
              <w:rPr>
                <w:rFonts w:hAnsi="Times New Roman" w:ascii="Times New Roman"/>
                <w:bCs/>
                <w:sz w:val="24"/>
              </w:rPr>
            </w:pPr>
            <w:r w:rsidRPr="006934ED">
              <w:rPr>
                <w:rFonts w:hAnsi="Times New Roman" w:ascii="Times New Roman"/>
                <w:bCs/>
                <w:sz w:val="24"/>
              </w:rPr>
              <w:t>REPUBLIKA HRVATSKA</w:t>
            </w:r>
          </w:p>
          <w:p w:rsidRDefault="006934ED" w:rsidP="008F5996" w:rsidR="006934ED" w:rsidRPr="006934ED">
            <w:pPr>
              <w:jc w:val="center"/>
              <w:rPr>
                <w:rFonts w:hAnsi="Times New Roman" w:ascii="Times New Roman"/>
                <w:bCs/>
                <w:sz w:val="24"/>
              </w:rPr>
            </w:pPr>
            <w:r w:rsidRPr="006934ED">
              <w:rPr>
                <w:rFonts w:hAnsi="Times New Roman" w:ascii="Times New Roman"/>
                <w:bCs/>
                <w:sz w:val="24"/>
              </w:rPr>
              <w:t>TRGOVAČKI SUD U ZAGREBU</w:t>
            </w:r>
          </w:p>
          <w:p w:rsidRDefault="006934ED" w:rsidP="008F5996" w:rsidR="006934ED" w:rsidRPr="006934ED">
            <w:pPr>
              <w:jc w:val="center"/>
              <w:rPr>
                <w:rFonts w:hAnsi="Times New Roman" w:ascii="Times New Roman"/>
                <w:bCs/>
                <w:sz w:val="24"/>
              </w:rPr>
            </w:pPr>
            <w:r w:rsidRPr="006934ED">
              <w:rPr>
                <w:rFonts w:hAnsi="Times New Roman" w:ascii="Times New Roman"/>
                <w:bCs/>
                <w:sz w:val="24"/>
              </w:rPr>
              <w:t>Zagreb, Amruševa 2/II</w:t>
            </w:r>
          </w:p>
        </w:tc>
      </w:tr>
    </w:tbl>
    <w:p w14:textId="980abf0" w14:paraId="980abf0" w:rsidRDefault="005A4811" w:rsidP="005A4811" w:rsidR="005A4811" w:rsidRPr="006934ED">
      <w:pPr>
        <w:jc w:val="right"/>
        <w15:collapsed w:val="false"/>
        <w:rPr>
          <w:rFonts w:hAnsi="Times New Roman" w:ascii="Times New Roman"/>
          <w:sz w:val="24"/>
        </w:rPr>
      </w:pPr>
      <w:r w:rsidRPr="006934ED">
        <w:rPr>
          <w:rFonts w:hAnsi="Times New Roman" w:ascii="Times New Roman"/>
          <w:sz w:val="24"/>
        </w:rPr>
        <w:t>3 St-</w:t>
      </w:r>
      <w:r w:rsidR="005615C8">
        <w:rPr>
          <w:rFonts w:hAnsi="Times New Roman" w:ascii="Times New Roman"/>
          <w:sz w:val="24"/>
        </w:rPr>
        <w:t>5933/16</w:t>
      </w:r>
      <w:r w:rsidR="00CD339D">
        <w:rPr>
          <w:rFonts w:hAnsi="Times New Roman" w:ascii="Times New Roman"/>
          <w:sz w:val="24"/>
        </w:rPr>
        <w:t>-19</w:t>
      </w:r>
    </w:p>
    <w:p w:rsidRDefault="005A4811" w:rsidP="005A4811" w:rsidR="005A4811" w:rsidRPr="006934ED">
      <w:pPr>
        <w:rPr>
          <w:rFonts w:hAnsi="Times New Roman" w:ascii="Times New Roman"/>
          <w:sz w:val="24"/>
        </w:rPr>
      </w:pPr>
    </w:p>
    <w:p w:rsidRDefault="005A4811" w:rsidP="005A4811" w:rsidR="005A4811" w:rsidRPr="006934ED">
      <w:pPr>
        <w:rPr>
          <w:rFonts w:hAnsi="Times New Roman" w:ascii="Times New Roman"/>
          <w:sz w:val="24"/>
        </w:rPr>
      </w:pPr>
    </w:p>
    <w:p w:rsidRDefault="006934ED" w:rsidP="006934ED" w:rsidR="006934ED" w:rsidRPr="006934ED">
      <w:pPr>
        <w:jc w:val="center"/>
        <w:rPr>
          <w:rFonts w:hAnsi="Times New Roman" w:ascii="Times New Roman"/>
          <w:sz w:val="24"/>
        </w:rPr>
      </w:pPr>
      <w:r w:rsidRPr="006934ED">
        <w:rPr>
          <w:rFonts w:hAnsi="Times New Roman" w:ascii="Times New Roman"/>
          <w:sz w:val="24"/>
        </w:rPr>
        <w:t>R E P U B L I K A   H R V A T S K A</w:t>
      </w:r>
    </w:p>
    <w:p w:rsidRDefault="00940327" w:rsidP="006934ED" w:rsidR="005A4811" w:rsidRPr="006934ED">
      <w:pPr>
        <w:jc w:val="center"/>
        <w:rPr>
          <w:rFonts w:hAnsi="Times New Roman" w:ascii="Times New Roman"/>
          <w:sz w:val="24"/>
        </w:rPr>
      </w:pPr>
      <w:r w:rsidRPr="006934ED">
        <w:rPr>
          <w:rFonts w:hAnsi="Times New Roman" w:ascii="Times New Roman"/>
          <w:sz w:val="24"/>
        </w:rPr>
        <w:t>R J E Š E NJ E   O   D O S U D I</w:t>
      </w:r>
    </w:p>
    <w:p w:rsidRDefault="005A4811" w:rsidP="005A4811" w:rsidR="005A4811" w:rsidRPr="006934ED">
      <w:pPr>
        <w:rPr>
          <w:rFonts w:hAnsi="Times New Roman" w:ascii="Times New Roman"/>
          <w:sz w:val="24"/>
        </w:rPr>
      </w:pPr>
    </w:p>
    <w:p w:rsidRDefault="00A358F5" w:rsidP="005A4811" w:rsidR="00A358F5" w:rsidRPr="006934ED">
      <w:pPr>
        <w:rPr>
          <w:rFonts w:hAnsi="Times New Roman" w:ascii="Times New Roman"/>
          <w:sz w:val="24"/>
        </w:rPr>
      </w:pPr>
    </w:p>
    <w:p w:rsidRDefault="005A4811" w:rsidP="005A4811" w:rsidR="005A4811" w:rsidRPr="006934ED">
      <w:pPr>
        <w:rPr>
          <w:rFonts w:hAnsi="Times New Roman" w:ascii="Times New Roman"/>
          <w:sz w:val="24"/>
        </w:rPr>
      </w:pPr>
      <w:r w:rsidRPr="006934ED">
        <w:rPr>
          <w:rFonts w:hAnsi="Times New Roman" w:ascii="Times New Roman"/>
          <w:sz w:val="24"/>
        </w:rPr>
        <w:tab/>
        <w:t>Trgovački sud u Zagrebu</w:t>
      </w:r>
      <w:r w:rsidR="00F46AB7" w:rsidRPr="006934ED">
        <w:rPr>
          <w:rFonts w:hAnsi="Times New Roman" w:ascii="Times New Roman"/>
          <w:sz w:val="24"/>
        </w:rPr>
        <w:t xml:space="preserve">, </w:t>
      </w:r>
      <w:r w:rsidRPr="006934ED">
        <w:rPr>
          <w:rFonts w:hAnsi="Times New Roman" w:ascii="Times New Roman"/>
          <w:sz w:val="24"/>
        </w:rPr>
        <w:t>po su</w:t>
      </w:r>
      <w:r w:rsidR="00F85EAB" w:rsidRPr="006934ED">
        <w:rPr>
          <w:rFonts w:hAnsi="Times New Roman" w:ascii="Times New Roman"/>
          <w:sz w:val="24"/>
        </w:rPr>
        <w:t>d</w:t>
      </w:r>
      <w:r w:rsidRPr="006934ED">
        <w:rPr>
          <w:rFonts w:hAnsi="Times New Roman" w:ascii="Times New Roman"/>
          <w:sz w:val="24"/>
        </w:rPr>
        <w:t xml:space="preserve">cu Mihaelu Kovačiću, u stečajnom postupku nad dužnikom </w:t>
      </w:r>
      <w:r w:rsidR="005615C8" w:rsidRPr="005615C8">
        <w:rPr>
          <w:rFonts w:hAnsi="Times New Roman" w:ascii="Times New Roman"/>
          <w:sz w:val="24"/>
        </w:rPr>
        <w:t>SRETNI OBZORI d.o.o. u stečaju, Zagreb, Savica I. 149a, OIB: 47367567052</w:t>
      </w:r>
      <w:r w:rsidR="005615C8">
        <w:rPr>
          <w:rFonts w:hAnsi="Times New Roman" w:ascii="Times New Roman"/>
          <w:sz w:val="24"/>
        </w:rPr>
        <w:t xml:space="preserve">, 26. siječnja 2018. </w:t>
      </w:r>
    </w:p>
    <w:p w:rsidRDefault="007160D0" w:rsidP="00E33BA1" w:rsidR="007160D0" w:rsidRPr="006934ED">
      <w:pPr>
        <w:rPr>
          <w:rFonts w:hAnsi="Times New Roman" w:ascii="Times New Roman"/>
          <w:sz w:val="24"/>
        </w:rPr>
      </w:pPr>
    </w:p>
    <w:p w:rsidRDefault="00940327" w:rsidP="0036625F" w:rsidR="005419C8" w:rsidRPr="006934ED">
      <w:pPr>
        <w:jc w:val="center"/>
        <w:rPr>
          <w:rFonts w:hAnsi="Times New Roman" w:ascii="Times New Roman"/>
          <w:sz w:val="24"/>
        </w:rPr>
      </w:pPr>
      <w:r w:rsidRPr="006934ED">
        <w:rPr>
          <w:rFonts w:hAnsi="Times New Roman" w:ascii="Times New Roman"/>
          <w:sz w:val="24"/>
        </w:rPr>
        <w:t>r i j e š i o</w:t>
      </w:r>
      <w:r w:rsidR="00001B5A" w:rsidRPr="006934ED">
        <w:rPr>
          <w:rFonts w:hAnsi="Times New Roman" w:ascii="Times New Roman"/>
          <w:sz w:val="24"/>
        </w:rPr>
        <w:t xml:space="preserve">   j e</w:t>
      </w:r>
    </w:p>
    <w:p w:rsidRDefault="002B2A2A" w:rsidP="0036625F" w:rsidR="002B2A2A" w:rsidRPr="006934ED">
      <w:pPr>
        <w:jc w:val="center"/>
        <w:rPr>
          <w:rFonts w:hAnsi="Times New Roman" w:ascii="Times New Roman"/>
          <w:b/>
          <w:sz w:val="24"/>
        </w:rPr>
      </w:pPr>
    </w:p>
    <w:p w:rsidRDefault="00940327" w:rsidP="00A358F5" w:rsidR="005C7C84">
      <w:pPr>
        <w:numPr>
          <w:ilvl w:val="0"/>
          <w:numId w:val="6"/>
        </w:numPr>
        <w:spacing w:after="120" w:before="120"/>
        <w:rPr>
          <w:rFonts w:hAnsi="Times New Roman" w:ascii="Times New Roman"/>
          <w:sz w:val="24"/>
        </w:rPr>
      </w:pPr>
      <w:r w:rsidRPr="006934ED">
        <w:rPr>
          <w:rFonts w:hAnsi="Times New Roman" w:ascii="Times New Roman"/>
          <w:sz w:val="24"/>
        </w:rPr>
        <w:t xml:space="preserve">Nekretnina stečajnog dužnika </w:t>
      </w:r>
      <w:r w:rsidR="005C7C84" w:rsidRPr="005615C8">
        <w:rPr>
          <w:rFonts w:hAnsi="Times New Roman" w:ascii="Times New Roman"/>
          <w:sz w:val="24"/>
        </w:rPr>
        <w:t>SRETNI OBZORI d.o.o. u stečaju, Zagreb, Savica I. 149a, OIB: 47367567052</w:t>
      </w:r>
      <w:r w:rsidR="005C7C84">
        <w:rPr>
          <w:rFonts w:hAnsi="Times New Roman" w:ascii="Times New Roman"/>
          <w:sz w:val="24"/>
        </w:rPr>
        <w:t xml:space="preserve"> i to:</w:t>
      </w:r>
    </w:p>
    <w:p w:rsidRDefault="005C7C84" w:rsidP="005C7C84" w:rsidR="005C7C84" w:rsidRPr="005C7C84">
      <w:pPr>
        <w:rPr>
          <w:rFonts w:cs="Tahoma" w:hAnsi="Times New Roman" w:ascii="Times New Roman"/>
          <w:sz w:val="24"/>
          <w:u w:val="single"/>
        </w:rPr>
      </w:pPr>
      <w:r>
        <w:rPr>
          <w:rFonts w:cs="Tahoma" w:hAnsi="Times New Roman" w:ascii="Times New Roman"/>
          <w:sz w:val="24"/>
        </w:rPr>
        <w:tab/>
      </w:r>
      <w:r w:rsidRPr="005C7C84">
        <w:rPr>
          <w:rFonts w:cs="Tahoma" w:hAnsi="Times New Roman" w:ascii="Times New Roman"/>
          <w:sz w:val="24"/>
          <w:u w:val="single"/>
        </w:rPr>
        <w:t xml:space="preserve">1. </w:t>
      </w:r>
      <w:r>
        <w:rPr>
          <w:rFonts w:cs="Tahoma" w:hAnsi="Times New Roman" w:ascii="Times New Roman"/>
          <w:sz w:val="24"/>
          <w:u w:val="single"/>
        </w:rPr>
        <w:t>k.o. Šestine, zk.ul.74</w:t>
      </w:r>
    </w:p>
    <w:p w:rsidRDefault="005C7C84" w:rsidP="005C7C84" w:rsidR="005C7C84" w:rsidRPr="003A0E1F">
      <w:pPr>
        <w:rPr>
          <w:rFonts w:cs="Tahoma" w:hAnsi="Times New Roman" w:ascii="Times New Roman"/>
          <w:sz w:val="24"/>
        </w:rPr>
      </w:pPr>
      <w:r>
        <w:rPr>
          <w:rFonts w:cs="Tahoma" w:hAnsi="Times New Roman" w:ascii="Times New Roman"/>
          <w:sz w:val="24"/>
        </w:rPr>
        <w:tab/>
      </w:r>
      <w:r w:rsidRPr="003A0E1F">
        <w:rPr>
          <w:rFonts w:cs="Tahoma" w:hAnsi="Times New Roman" w:ascii="Times New Roman"/>
          <w:sz w:val="24"/>
        </w:rPr>
        <w:t>- k.č. 3861 ŠUMA SREDNJAK U KULMEROVOJ GORI od 1101 čhv,</w:t>
      </w:r>
    </w:p>
    <w:p w:rsidRDefault="005C7C84" w:rsidP="005C7C84" w:rsidR="005C7C84" w:rsidRPr="003A0E1F">
      <w:pPr>
        <w:rPr>
          <w:rFonts w:cs="Tahoma" w:hAnsi="Times New Roman" w:ascii="Times New Roman"/>
          <w:sz w:val="24"/>
        </w:rPr>
      </w:pPr>
      <w:r>
        <w:rPr>
          <w:rFonts w:cs="Tahoma" w:hAnsi="Times New Roman" w:ascii="Times New Roman"/>
          <w:sz w:val="24"/>
        </w:rPr>
        <w:tab/>
      </w:r>
      <w:r w:rsidRPr="003A0E1F">
        <w:rPr>
          <w:rFonts w:cs="Tahoma" w:hAnsi="Times New Roman" w:ascii="Times New Roman"/>
          <w:sz w:val="24"/>
        </w:rPr>
        <w:t>- k.č. 3862 PAŠNJAK SREDNJAK U KULMEROVOJ GORI od 416 čhv,</w:t>
      </w:r>
    </w:p>
    <w:p w:rsidRDefault="005C7C84" w:rsidP="005C7C84" w:rsidR="005C7C84" w:rsidRPr="003A0E1F">
      <w:pPr>
        <w:rPr>
          <w:rFonts w:cs="Tahoma" w:hAnsi="Times New Roman" w:ascii="Times New Roman"/>
          <w:sz w:val="24"/>
        </w:rPr>
      </w:pPr>
      <w:r>
        <w:rPr>
          <w:rFonts w:cs="Tahoma" w:hAnsi="Times New Roman" w:ascii="Times New Roman"/>
          <w:sz w:val="24"/>
        </w:rPr>
        <w:tab/>
      </w:r>
      <w:r w:rsidRPr="003A0E1F">
        <w:rPr>
          <w:rFonts w:cs="Tahoma" w:hAnsi="Times New Roman" w:ascii="Times New Roman"/>
          <w:sz w:val="24"/>
        </w:rPr>
        <w:t>- k.č. 3863 PAŠNJAK SREDNJAK U KULMEROVOJ GORI od 170 čhv,</w:t>
      </w:r>
    </w:p>
    <w:p w:rsidRDefault="005C7C84" w:rsidP="005C7C84" w:rsidR="005C7C84" w:rsidRPr="003A0E1F">
      <w:pPr>
        <w:rPr>
          <w:rFonts w:cs="Tahoma" w:hAnsi="Times New Roman" w:ascii="Times New Roman"/>
          <w:sz w:val="24"/>
        </w:rPr>
      </w:pPr>
      <w:r>
        <w:rPr>
          <w:rFonts w:cs="Tahoma" w:hAnsi="Times New Roman" w:ascii="Times New Roman"/>
          <w:sz w:val="24"/>
        </w:rPr>
        <w:tab/>
      </w:r>
      <w:r w:rsidRPr="003A0E1F">
        <w:rPr>
          <w:rFonts w:cs="Tahoma" w:hAnsi="Times New Roman" w:ascii="Times New Roman"/>
          <w:sz w:val="24"/>
        </w:rPr>
        <w:t xml:space="preserve">- k.č. 3864/1 ORANICA I PAŠNJAK SREDNJAK U KULMEROVOJ GORI                                  </w:t>
      </w:r>
    </w:p>
    <w:p w:rsidRDefault="005C7C84" w:rsidP="005C7C84" w:rsidR="005C7C84" w:rsidRPr="003A0E1F">
      <w:pPr>
        <w:rPr>
          <w:rFonts w:cs="Tahoma" w:hAnsi="Times New Roman" w:ascii="Times New Roman"/>
          <w:sz w:val="24"/>
        </w:rPr>
      </w:pPr>
      <w:r>
        <w:rPr>
          <w:rFonts w:cs="Tahoma" w:hAnsi="Times New Roman" w:ascii="Times New Roman"/>
          <w:sz w:val="24"/>
        </w:rPr>
        <w:tab/>
      </w:r>
      <w:r w:rsidRPr="003A0E1F">
        <w:rPr>
          <w:rFonts w:cs="Tahoma" w:hAnsi="Times New Roman" w:ascii="Times New Roman"/>
          <w:sz w:val="24"/>
        </w:rPr>
        <w:t xml:space="preserve">  od  234 čhv,</w:t>
      </w:r>
    </w:p>
    <w:p w:rsidRDefault="005C7C84" w:rsidP="005C7C84" w:rsidR="005C7C84" w:rsidRPr="003A0E1F">
      <w:pPr>
        <w:rPr>
          <w:rFonts w:cs="Tahoma" w:hAnsi="Times New Roman" w:ascii="Times New Roman"/>
          <w:sz w:val="24"/>
        </w:rPr>
      </w:pPr>
      <w:r>
        <w:rPr>
          <w:rFonts w:cs="Tahoma" w:hAnsi="Times New Roman" w:ascii="Times New Roman"/>
          <w:sz w:val="24"/>
        </w:rPr>
        <w:tab/>
      </w:r>
      <w:r w:rsidRPr="003A0E1F">
        <w:rPr>
          <w:rFonts w:cs="Tahoma" w:hAnsi="Times New Roman" w:ascii="Times New Roman"/>
          <w:sz w:val="24"/>
        </w:rPr>
        <w:t>- k.č. 3865/1 PAŠNJAK SREDNJAK U KULMEROVOJ GORI od 152 čhv</w:t>
      </w:r>
    </w:p>
    <w:p w:rsidRDefault="005C7C84" w:rsidP="005C7C84" w:rsidR="005C7C84" w:rsidRPr="003A0E1F">
      <w:pPr>
        <w:rPr>
          <w:rFonts w:cs="Tahoma" w:hAnsi="Times New Roman" w:ascii="Times New Roman"/>
          <w:sz w:val="24"/>
        </w:rPr>
      </w:pPr>
      <w:r w:rsidRPr="003A0E1F">
        <w:rPr>
          <w:rFonts w:cs="Tahoma" w:hAnsi="Times New Roman" w:ascii="Times New Roman"/>
          <w:sz w:val="24"/>
        </w:rPr>
        <w:tab/>
      </w:r>
    </w:p>
    <w:p w:rsidRDefault="005C7C84" w:rsidP="005C7C84" w:rsidR="005C7C84" w:rsidRPr="005C7C84">
      <w:pPr>
        <w:rPr>
          <w:rFonts w:cs="Tahoma" w:hAnsi="Times New Roman" w:ascii="Times New Roman"/>
          <w:sz w:val="24"/>
          <w:u w:val="single"/>
        </w:rPr>
      </w:pPr>
      <w:r w:rsidRPr="003A0E1F">
        <w:rPr>
          <w:rFonts w:cs="Tahoma" w:hAnsi="Times New Roman" w:ascii="Times New Roman"/>
          <w:sz w:val="24"/>
        </w:rPr>
        <w:tab/>
      </w:r>
      <w:r w:rsidRPr="005C7C84">
        <w:rPr>
          <w:rFonts w:cs="Tahoma" w:hAnsi="Times New Roman" w:ascii="Times New Roman"/>
          <w:sz w:val="24"/>
          <w:u w:val="single"/>
        </w:rPr>
        <w:t>2. k.o.Šestine, zk.ul.2082</w:t>
      </w:r>
    </w:p>
    <w:p w:rsidRDefault="005C7C84" w:rsidP="005C7C84" w:rsidR="005C7C84" w:rsidRPr="003A0E1F">
      <w:pPr>
        <w:rPr>
          <w:rFonts w:cs="Tahoma" w:hAnsi="Times New Roman" w:ascii="Times New Roman"/>
          <w:sz w:val="24"/>
        </w:rPr>
      </w:pPr>
      <w:r>
        <w:rPr>
          <w:rFonts w:cs="Tahoma" w:hAnsi="Times New Roman" w:ascii="Times New Roman"/>
          <w:sz w:val="24"/>
        </w:rPr>
        <w:tab/>
      </w:r>
      <w:r w:rsidRPr="003A0E1F">
        <w:rPr>
          <w:rFonts w:cs="Tahoma" w:hAnsi="Times New Roman" w:ascii="Times New Roman"/>
          <w:sz w:val="24"/>
        </w:rPr>
        <w:t xml:space="preserve">- k.č. 3864/2 ORANICA I PAŠNJAK SREDNJAK U KULMEROVOJ GORI </w:t>
      </w:r>
    </w:p>
    <w:p w:rsidRDefault="005C7C84" w:rsidP="005C7C84" w:rsidR="005C7C84" w:rsidRPr="003A0E1F">
      <w:pPr>
        <w:rPr>
          <w:rFonts w:cs="Tahoma" w:hAnsi="Times New Roman" w:ascii="Times New Roman"/>
          <w:sz w:val="24"/>
        </w:rPr>
      </w:pPr>
      <w:r w:rsidRPr="003A0E1F">
        <w:rPr>
          <w:rFonts w:cs="Tahoma" w:hAnsi="Times New Roman" w:ascii="Times New Roman"/>
          <w:sz w:val="24"/>
        </w:rPr>
        <w:t xml:space="preserve">   </w:t>
      </w:r>
      <w:r>
        <w:rPr>
          <w:rFonts w:cs="Tahoma" w:hAnsi="Times New Roman" w:ascii="Times New Roman"/>
          <w:sz w:val="24"/>
        </w:rPr>
        <w:tab/>
      </w:r>
      <w:r w:rsidRPr="003A0E1F">
        <w:rPr>
          <w:rFonts w:cs="Tahoma" w:hAnsi="Times New Roman" w:ascii="Times New Roman"/>
          <w:sz w:val="24"/>
        </w:rPr>
        <w:t>od 792 čhv,</w:t>
      </w:r>
    </w:p>
    <w:p w:rsidRDefault="005C7C84" w:rsidP="005C7C84" w:rsidR="005C7C84" w:rsidRPr="003A0E1F">
      <w:pPr>
        <w:rPr>
          <w:rFonts w:cs="Tahoma" w:hAnsi="Times New Roman" w:ascii="Times New Roman"/>
          <w:sz w:val="24"/>
        </w:rPr>
      </w:pPr>
      <w:r>
        <w:rPr>
          <w:rFonts w:cs="Tahoma" w:hAnsi="Times New Roman" w:ascii="Times New Roman"/>
          <w:sz w:val="24"/>
        </w:rPr>
        <w:tab/>
      </w:r>
      <w:r w:rsidRPr="003A0E1F">
        <w:rPr>
          <w:rFonts w:cs="Tahoma" w:hAnsi="Times New Roman" w:ascii="Times New Roman"/>
          <w:sz w:val="24"/>
        </w:rPr>
        <w:t>- k.č. 3865/2 PAŠNJAK SREDNJ</w:t>
      </w:r>
      <w:r>
        <w:rPr>
          <w:rFonts w:cs="Tahoma" w:hAnsi="Times New Roman" w:ascii="Times New Roman"/>
          <w:sz w:val="24"/>
        </w:rPr>
        <w:t>AK U KULMEROVOJ GORI od 208 čhv</w:t>
      </w:r>
    </w:p>
    <w:p w:rsidRDefault="005C7C84" w:rsidP="005C7C84" w:rsidR="005C7C84" w:rsidRPr="003A0E1F">
      <w:pPr>
        <w:rPr>
          <w:rFonts w:cs="Tahoma" w:hAnsi="Times New Roman" w:ascii="Times New Roman"/>
          <w:sz w:val="24"/>
        </w:rPr>
      </w:pPr>
    </w:p>
    <w:p w:rsidRDefault="00CE4D39" w:rsidP="005C7C84" w:rsidR="00E70779" w:rsidRPr="006934ED">
      <w:pPr>
        <w:spacing w:after="120" w:before="120"/>
        <w:ind w:left="567"/>
        <w:rPr>
          <w:rFonts w:hAnsi="Times New Roman" w:ascii="Times New Roman"/>
          <w:sz w:val="24"/>
        </w:rPr>
      </w:pPr>
      <w:r w:rsidRPr="006934ED">
        <w:rPr>
          <w:rFonts w:hAnsi="Times New Roman" w:ascii="Times New Roman"/>
          <w:b/>
          <w:sz w:val="24"/>
        </w:rPr>
        <w:t>dosuđuje se</w:t>
      </w:r>
      <w:r w:rsidRPr="006934ED">
        <w:rPr>
          <w:rFonts w:hAnsi="Times New Roman" w:ascii="Times New Roman"/>
          <w:sz w:val="24"/>
        </w:rPr>
        <w:t xml:space="preserve"> </w:t>
      </w:r>
      <w:r w:rsidR="004C6B9A">
        <w:rPr>
          <w:rFonts w:hAnsi="Times New Roman" w:ascii="Times New Roman"/>
          <w:sz w:val="24"/>
        </w:rPr>
        <w:t xml:space="preserve">razlučnom vjerovniku kao </w:t>
      </w:r>
      <w:r w:rsidRPr="006934ED">
        <w:rPr>
          <w:rFonts w:hAnsi="Times New Roman" w:ascii="Times New Roman"/>
          <w:sz w:val="24"/>
        </w:rPr>
        <w:t>kupcu</w:t>
      </w:r>
      <w:r w:rsidR="005C7C84">
        <w:rPr>
          <w:rFonts w:hAnsi="Times New Roman" w:ascii="Times New Roman"/>
          <w:sz w:val="24"/>
        </w:rPr>
        <w:t xml:space="preserve"> Igoru Vidošević</w:t>
      </w:r>
      <w:r w:rsidR="004C6B9A">
        <w:rPr>
          <w:rFonts w:hAnsi="Times New Roman" w:ascii="Times New Roman"/>
          <w:sz w:val="24"/>
        </w:rPr>
        <w:t>u</w:t>
      </w:r>
      <w:r w:rsidR="005C7C84">
        <w:rPr>
          <w:rFonts w:hAnsi="Times New Roman" w:ascii="Times New Roman"/>
          <w:sz w:val="24"/>
        </w:rPr>
        <w:t xml:space="preserve"> iz Zagreba, Ivice Drmića 8 OIB: 97859741417</w:t>
      </w:r>
      <w:r w:rsidR="0019595F">
        <w:rPr>
          <w:rFonts w:hAnsi="Times New Roman" w:ascii="Times New Roman"/>
          <w:sz w:val="24"/>
        </w:rPr>
        <w:t>.</w:t>
      </w:r>
    </w:p>
    <w:p w:rsidRDefault="005C7C84" w:rsidP="00A358F5" w:rsidR="008C3BDB">
      <w:pPr>
        <w:numPr>
          <w:ilvl w:val="0"/>
          <w:numId w:val="6"/>
        </w:numPr>
        <w:spacing w:after="120" w:before="120"/>
        <w:rPr>
          <w:rFonts w:hAnsi="Times New Roman" w:ascii="Times New Roman"/>
          <w:sz w:val="24"/>
        </w:rPr>
      </w:pPr>
      <w:r>
        <w:rPr>
          <w:rFonts w:hAnsi="Times New Roman" w:ascii="Times New Roman"/>
          <w:sz w:val="24"/>
        </w:rPr>
        <w:t xml:space="preserve">Iznos kupovnine od 172.298,01 kn stavlja se u prijeboj </w:t>
      </w:r>
      <w:r w:rsidR="008C3BDB">
        <w:rPr>
          <w:rFonts w:hAnsi="Times New Roman" w:ascii="Times New Roman"/>
          <w:sz w:val="24"/>
        </w:rPr>
        <w:t xml:space="preserve">do istog iznosa </w:t>
      </w:r>
      <w:r>
        <w:rPr>
          <w:rFonts w:hAnsi="Times New Roman" w:ascii="Times New Roman"/>
          <w:sz w:val="24"/>
        </w:rPr>
        <w:t>tražbin</w:t>
      </w:r>
      <w:r w:rsidR="008C3BDB">
        <w:rPr>
          <w:rFonts w:hAnsi="Times New Roman" w:ascii="Times New Roman"/>
          <w:sz w:val="24"/>
        </w:rPr>
        <w:t>e</w:t>
      </w:r>
      <w:r>
        <w:rPr>
          <w:rFonts w:hAnsi="Times New Roman" w:ascii="Times New Roman"/>
          <w:sz w:val="24"/>
        </w:rPr>
        <w:t xml:space="preserve"> razlučnog vj</w:t>
      </w:r>
      <w:r w:rsidR="00540717">
        <w:rPr>
          <w:rFonts w:hAnsi="Times New Roman" w:ascii="Times New Roman"/>
          <w:sz w:val="24"/>
        </w:rPr>
        <w:t>e</w:t>
      </w:r>
      <w:r>
        <w:rPr>
          <w:rFonts w:hAnsi="Times New Roman" w:ascii="Times New Roman"/>
          <w:sz w:val="24"/>
        </w:rPr>
        <w:t xml:space="preserve">rovnika kao kupca </w:t>
      </w:r>
      <w:r w:rsidR="00E55F75">
        <w:rPr>
          <w:rFonts w:hAnsi="Times New Roman" w:ascii="Times New Roman"/>
          <w:sz w:val="24"/>
        </w:rPr>
        <w:t>Igora Vidoševića</w:t>
      </w:r>
      <w:r>
        <w:rPr>
          <w:rFonts w:hAnsi="Times New Roman" w:ascii="Times New Roman"/>
          <w:sz w:val="24"/>
        </w:rPr>
        <w:t xml:space="preserve">, </w:t>
      </w:r>
      <w:r w:rsidR="008C3BDB">
        <w:rPr>
          <w:rFonts w:hAnsi="Times New Roman" w:ascii="Times New Roman"/>
          <w:sz w:val="24"/>
        </w:rPr>
        <w:t xml:space="preserve">slijedom čega </w:t>
      </w:r>
      <w:r w:rsidR="0019595F">
        <w:rPr>
          <w:rFonts w:hAnsi="Times New Roman" w:ascii="Times New Roman"/>
          <w:sz w:val="24"/>
        </w:rPr>
        <w:t>razlučni vjerovnik</w:t>
      </w:r>
      <w:r w:rsidR="008C3BDB">
        <w:rPr>
          <w:rFonts w:hAnsi="Times New Roman" w:ascii="Times New Roman"/>
          <w:sz w:val="24"/>
        </w:rPr>
        <w:t xml:space="preserve"> nije dužan položiti kupovninu.</w:t>
      </w:r>
    </w:p>
    <w:p w:rsidRDefault="004C6B9A" w:rsidP="00A358F5" w:rsidR="004C6B9A">
      <w:pPr>
        <w:numPr>
          <w:ilvl w:val="0"/>
          <w:numId w:val="6"/>
        </w:numPr>
        <w:spacing w:after="120" w:before="120"/>
        <w:rPr>
          <w:rFonts w:hAnsi="Times New Roman" w:ascii="Times New Roman"/>
          <w:sz w:val="24"/>
        </w:rPr>
      </w:pPr>
      <w:r>
        <w:rPr>
          <w:rFonts w:hAnsi="Times New Roman" w:ascii="Times New Roman"/>
          <w:sz w:val="24"/>
        </w:rPr>
        <w:t xml:space="preserve">Razlučni vjerovnik </w:t>
      </w:r>
      <w:r w:rsidR="00E55F75">
        <w:rPr>
          <w:rFonts w:hAnsi="Times New Roman" w:ascii="Times New Roman"/>
          <w:sz w:val="24"/>
        </w:rPr>
        <w:t>Igor Vidošević</w:t>
      </w:r>
      <w:r w:rsidR="008C3BDB" w:rsidRPr="004C6B9A">
        <w:rPr>
          <w:rFonts w:hAnsi="Times New Roman" w:ascii="Times New Roman"/>
          <w:sz w:val="24"/>
        </w:rPr>
        <w:t xml:space="preserve"> </w:t>
      </w:r>
      <w:r w:rsidR="00CE4D39" w:rsidRPr="004C6B9A">
        <w:rPr>
          <w:rFonts w:hAnsi="Times New Roman" w:ascii="Times New Roman"/>
          <w:sz w:val="24"/>
        </w:rPr>
        <w:t xml:space="preserve">dužan </w:t>
      </w:r>
      <w:r w:rsidR="00E70779" w:rsidRPr="004C6B9A">
        <w:rPr>
          <w:rFonts w:hAnsi="Times New Roman" w:ascii="Times New Roman"/>
          <w:sz w:val="24"/>
        </w:rPr>
        <w:t xml:space="preserve">je </w:t>
      </w:r>
      <w:r w:rsidR="008C3BDB" w:rsidRPr="004C6B9A">
        <w:rPr>
          <w:rFonts w:hAnsi="Times New Roman" w:ascii="Times New Roman"/>
          <w:sz w:val="24"/>
        </w:rPr>
        <w:t>u roku od 30 dana od prav</w:t>
      </w:r>
      <w:r w:rsidRPr="004C6B9A">
        <w:rPr>
          <w:rFonts w:hAnsi="Times New Roman" w:ascii="Times New Roman"/>
          <w:sz w:val="24"/>
        </w:rPr>
        <w:t>o</w:t>
      </w:r>
      <w:r w:rsidR="008C3BDB" w:rsidRPr="004C6B9A">
        <w:rPr>
          <w:rFonts w:hAnsi="Times New Roman" w:ascii="Times New Roman"/>
          <w:sz w:val="24"/>
        </w:rPr>
        <w:t xml:space="preserve">moćnosti ovog rješenja </w:t>
      </w:r>
      <w:r w:rsidRPr="004C6B9A">
        <w:rPr>
          <w:rFonts w:cs="Tahoma" w:hAnsi="Times New Roman" w:ascii="Times New Roman"/>
          <w:noProof/>
          <w:sz w:val="24"/>
        </w:rPr>
        <w:t xml:space="preserve">uplatiti </w:t>
      </w:r>
      <w:r w:rsidRPr="004C6B9A">
        <w:rPr>
          <w:rFonts w:hAnsi="Times New Roman" w:ascii="Times New Roman"/>
          <w:sz w:val="24"/>
        </w:rPr>
        <w:t xml:space="preserve">paušalne odnosno stvarne troškove koji terete prodanu nekretninu u ukupnom iznosu od </w:t>
      </w:r>
      <w:r w:rsidRPr="004C6B9A">
        <w:rPr>
          <w:rFonts w:hAnsi="Times New Roman" w:ascii="Times New Roman"/>
          <w:b/>
          <w:sz w:val="24"/>
        </w:rPr>
        <w:t>37.663,46 kuna</w:t>
      </w:r>
      <w:r w:rsidRPr="004C6B9A">
        <w:rPr>
          <w:rFonts w:hAnsi="Times New Roman" w:ascii="Times New Roman"/>
          <w:sz w:val="24"/>
        </w:rPr>
        <w:t xml:space="preserve">, </w:t>
      </w:r>
      <w:r>
        <w:rPr>
          <w:rFonts w:hAnsi="Times New Roman" w:ascii="Times New Roman"/>
          <w:sz w:val="24"/>
        </w:rPr>
        <w:t>n</w:t>
      </w:r>
      <w:r w:rsidR="00E70779" w:rsidRPr="004C6B9A">
        <w:rPr>
          <w:rFonts w:hAnsi="Times New Roman" w:ascii="Times New Roman"/>
          <w:sz w:val="24"/>
        </w:rPr>
        <w:t xml:space="preserve">a </w:t>
      </w:r>
      <w:r>
        <w:rPr>
          <w:rFonts w:hAnsi="Times New Roman" w:ascii="Times New Roman"/>
          <w:sz w:val="24"/>
        </w:rPr>
        <w:t xml:space="preserve">depozitni </w:t>
      </w:r>
      <w:r w:rsidR="00E70779" w:rsidRPr="004C6B9A">
        <w:rPr>
          <w:rFonts w:hAnsi="Times New Roman" w:ascii="Times New Roman"/>
          <w:sz w:val="24"/>
        </w:rPr>
        <w:t>račun ovoga suda broj: HR92 2390 0011 3000 0046 0</w:t>
      </w:r>
      <w:r w:rsidR="00CE4D39" w:rsidRPr="004C6B9A">
        <w:rPr>
          <w:rFonts w:hAnsi="Times New Roman" w:ascii="Times New Roman"/>
          <w:sz w:val="24"/>
        </w:rPr>
        <w:t xml:space="preserve">, poziv na broj: </w:t>
      </w:r>
      <w:r>
        <w:rPr>
          <w:rFonts w:hAnsi="Times New Roman" w:ascii="Times New Roman"/>
          <w:sz w:val="24"/>
        </w:rPr>
        <w:t>5933-16</w:t>
      </w:r>
      <w:r w:rsidR="00CE4D39" w:rsidRPr="004C6B9A">
        <w:rPr>
          <w:rFonts w:hAnsi="Times New Roman" w:ascii="Times New Roman"/>
          <w:sz w:val="24"/>
        </w:rPr>
        <w:t xml:space="preserve">, </w:t>
      </w:r>
      <w:r w:rsidR="006934ED" w:rsidRPr="004C6B9A">
        <w:rPr>
          <w:rFonts w:hAnsi="Times New Roman" w:ascii="Times New Roman"/>
          <w:sz w:val="24"/>
        </w:rPr>
        <w:t>opis plaćanja</w:t>
      </w:r>
      <w:r w:rsidR="00CE4D39" w:rsidRPr="004C6B9A">
        <w:rPr>
          <w:rFonts w:hAnsi="Times New Roman" w:ascii="Times New Roman"/>
          <w:sz w:val="24"/>
        </w:rPr>
        <w:t>: "</w:t>
      </w:r>
      <w:r>
        <w:rPr>
          <w:rFonts w:hAnsi="Times New Roman" w:ascii="Times New Roman"/>
          <w:sz w:val="24"/>
        </w:rPr>
        <w:t>Troškovi u predmetu St-5933/16"</w:t>
      </w:r>
      <w:r w:rsidR="00B77BA2" w:rsidRPr="004C6B9A">
        <w:rPr>
          <w:rFonts w:hAnsi="Times New Roman" w:ascii="Times New Roman"/>
          <w:sz w:val="24"/>
        </w:rPr>
        <w:t>.</w:t>
      </w:r>
    </w:p>
    <w:p w:rsidRDefault="004C6B9A" w:rsidP="00A358F5" w:rsidR="00E70779" w:rsidRPr="004C6B9A">
      <w:pPr>
        <w:numPr>
          <w:ilvl w:val="0"/>
          <w:numId w:val="6"/>
        </w:numPr>
        <w:spacing w:after="120" w:before="120"/>
        <w:rPr>
          <w:rFonts w:hAnsi="Times New Roman" w:ascii="Times New Roman"/>
          <w:sz w:val="24"/>
        </w:rPr>
      </w:pPr>
      <w:r>
        <w:rPr>
          <w:rFonts w:hAnsi="Times New Roman" w:ascii="Times New Roman"/>
          <w:sz w:val="24"/>
        </w:rPr>
        <w:lastRenderedPageBreak/>
        <w:t xml:space="preserve">Ukoliko razlučni vjerovnik kao kupac </w:t>
      </w:r>
      <w:r w:rsidR="00E55F75">
        <w:rPr>
          <w:rFonts w:hAnsi="Times New Roman" w:ascii="Times New Roman"/>
          <w:sz w:val="24"/>
        </w:rPr>
        <w:t>Igor Vidošević</w:t>
      </w:r>
      <w:r>
        <w:rPr>
          <w:rFonts w:hAnsi="Times New Roman" w:ascii="Times New Roman"/>
          <w:sz w:val="24"/>
        </w:rPr>
        <w:t xml:space="preserve"> ne ostavljenom roku ne uplati iznos kako je naveden </w:t>
      </w:r>
      <w:r w:rsidR="0019595F">
        <w:rPr>
          <w:rFonts w:hAnsi="Times New Roman" w:ascii="Times New Roman"/>
          <w:sz w:val="24"/>
        </w:rPr>
        <w:t>stavkom</w:t>
      </w:r>
      <w:r>
        <w:rPr>
          <w:rFonts w:hAnsi="Times New Roman" w:ascii="Times New Roman"/>
          <w:sz w:val="24"/>
        </w:rPr>
        <w:t xml:space="preserve"> III. ovog </w:t>
      </w:r>
      <w:r w:rsidR="0019595F">
        <w:rPr>
          <w:rFonts w:hAnsi="Times New Roman" w:ascii="Times New Roman"/>
          <w:sz w:val="24"/>
        </w:rPr>
        <w:t>rješenja</w:t>
      </w:r>
      <w:r>
        <w:rPr>
          <w:rFonts w:hAnsi="Times New Roman" w:ascii="Times New Roman"/>
          <w:sz w:val="24"/>
        </w:rPr>
        <w:t>, dosuda prema ovom rješenju bit će oglašena nevažećom. U ponovljenoj dražbi razlučni vjerovnik nije oslobođen obveze polaganja jamčevine kao kupac.</w:t>
      </w:r>
      <w:r w:rsidR="00E70779" w:rsidRPr="004C6B9A">
        <w:rPr>
          <w:rFonts w:hAnsi="Times New Roman" w:ascii="Times New Roman"/>
          <w:sz w:val="24"/>
        </w:rPr>
        <w:t xml:space="preserve"> </w:t>
      </w:r>
    </w:p>
    <w:p w:rsidRDefault="00CE4D39" w:rsidP="00A358F5" w:rsidR="00E70779" w:rsidRPr="006934ED">
      <w:pPr>
        <w:numPr>
          <w:ilvl w:val="0"/>
          <w:numId w:val="6"/>
        </w:numPr>
        <w:spacing w:after="120" w:before="120"/>
        <w:rPr>
          <w:rFonts w:hAnsi="Times New Roman" w:ascii="Times New Roman"/>
          <w:sz w:val="24"/>
        </w:rPr>
      </w:pPr>
      <w:r w:rsidRPr="006934ED">
        <w:rPr>
          <w:rFonts w:hAnsi="Times New Roman" w:ascii="Times New Roman"/>
          <w:sz w:val="24"/>
        </w:rPr>
        <w:t>Na nekretni</w:t>
      </w:r>
      <w:r w:rsidR="00E70779" w:rsidRPr="006934ED">
        <w:rPr>
          <w:rFonts w:hAnsi="Times New Roman" w:ascii="Times New Roman"/>
          <w:sz w:val="24"/>
        </w:rPr>
        <w:t xml:space="preserve">ni </w:t>
      </w:r>
      <w:r w:rsidRPr="006934ED">
        <w:rPr>
          <w:rFonts w:hAnsi="Times New Roman" w:ascii="Times New Roman"/>
          <w:sz w:val="24"/>
        </w:rPr>
        <w:t>iz točke I. ovog rješenja prestaju sva upisana</w:t>
      </w:r>
      <w:r w:rsidR="00E70779" w:rsidRPr="006934ED">
        <w:rPr>
          <w:rFonts w:hAnsi="Times New Roman" w:ascii="Times New Roman"/>
          <w:sz w:val="24"/>
        </w:rPr>
        <w:t xml:space="preserve"> i neupisana</w:t>
      </w:r>
      <w:r w:rsidRPr="006934ED">
        <w:rPr>
          <w:rFonts w:hAnsi="Times New Roman" w:ascii="Times New Roman"/>
          <w:sz w:val="24"/>
        </w:rPr>
        <w:t xml:space="preserve"> prava, tereti i zabilježbe, koj</w:t>
      </w:r>
      <w:r w:rsidR="00A358F5" w:rsidRPr="006934ED">
        <w:rPr>
          <w:rFonts w:hAnsi="Times New Roman" w:ascii="Times New Roman"/>
          <w:sz w:val="24"/>
        </w:rPr>
        <w:t xml:space="preserve">i upisi će biti naloženi </w:t>
      </w:r>
      <w:r w:rsidRPr="006934ED">
        <w:rPr>
          <w:rFonts w:hAnsi="Times New Roman" w:ascii="Times New Roman"/>
          <w:sz w:val="24"/>
        </w:rPr>
        <w:t>posebnim zaključkom zemljišnoknjižnom sudu, po pravomoćnosti ovog rješenja.</w:t>
      </w:r>
    </w:p>
    <w:p w:rsidRDefault="00CE4D39" w:rsidP="00A358F5" w:rsidR="00E70779" w:rsidRPr="006934ED">
      <w:pPr>
        <w:numPr>
          <w:ilvl w:val="0"/>
          <w:numId w:val="6"/>
        </w:numPr>
        <w:spacing w:after="120" w:before="120"/>
        <w:rPr>
          <w:rFonts w:hAnsi="Times New Roman" w:ascii="Times New Roman"/>
          <w:sz w:val="24"/>
        </w:rPr>
      </w:pPr>
      <w:r w:rsidRPr="006934ED">
        <w:rPr>
          <w:rFonts w:hAnsi="Times New Roman" w:ascii="Times New Roman"/>
          <w:sz w:val="24"/>
        </w:rPr>
        <w:t xml:space="preserve">Nakon pravomoćnosti ovog rješenja i uplate </w:t>
      </w:r>
      <w:r w:rsidR="0019595F">
        <w:rPr>
          <w:rFonts w:hAnsi="Times New Roman" w:ascii="Times New Roman"/>
          <w:sz w:val="24"/>
        </w:rPr>
        <w:t xml:space="preserve">troškova od strane razlučnog vjerovnika sukladno stavku III. ovog rješenja, </w:t>
      </w:r>
      <w:r w:rsidRPr="006934ED">
        <w:rPr>
          <w:rFonts w:hAnsi="Times New Roman" w:ascii="Times New Roman"/>
          <w:sz w:val="24"/>
        </w:rPr>
        <w:t xml:space="preserve">u zemljišne knjige će se upisati pravo vlasništva </w:t>
      </w:r>
      <w:r w:rsidR="0019595F">
        <w:rPr>
          <w:rFonts w:hAnsi="Times New Roman" w:ascii="Times New Roman"/>
          <w:sz w:val="24"/>
        </w:rPr>
        <w:t xml:space="preserve">razlučnog vjerovnika na </w:t>
      </w:r>
      <w:r w:rsidRPr="006934ED">
        <w:rPr>
          <w:rFonts w:hAnsi="Times New Roman" w:ascii="Times New Roman"/>
          <w:sz w:val="24"/>
        </w:rPr>
        <w:t>dosuđen</w:t>
      </w:r>
      <w:r w:rsidR="00E70779" w:rsidRPr="006934ED">
        <w:rPr>
          <w:rFonts w:hAnsi="Times New Roman" w:ascii="Times New Roman"/>
          <w:sz w:val="24"/>
        </w:rPr>
        <w:t xml:space="preserve">oj </w:t>
      </w:r>
      <w:r w:rsidRPr="006934ED">
        <w:rPr>
          <w:rFonts w:hAnsi="Times New Roman" w:ascii="Times New Roman"/>
          <w:sz w:val="24"/>
        </w:rPr>
        <w:t>nekretnin</w:t>
      </w:r>
      <w:r w:rsidR="00E70779" w:rsidRPr="006934ED">
        <w:rPr>
          <w:rFonts w:hAnsi="Times New Roman" w:ascii="Times New Roman"/>
          <w:sz w:val="24"/>
        </w:rPr>
        <w:t xml:space="preserve">i </w:t>
      </w:r>
      <w:r w:rsidRPr="006934ED">
        <w:rPr>
          <w:rFonts w:hAnsi="Times New Roman" w:ascii="Times New Roman"/>
          <w:sz w:val="24"/>
        </w:rPr>
        <w:t xml:space="preserve">te će se upisati brisanje prava, tereta i zabilježbi koje prestaju </w:t>
      </w:r>
      <w:r w:rsidR="00E70779" w:rsidRPr="006934ED">
        <w:rPr>
          <w:rFonts w:hAnsi="Times New Roman" w:ascii="Times New Roman"/>
          <w:sz w:val="24"/>
        </w:rPr>
        <w:t>njezinom</w:t>
      </w:r>
      <w:r w:rsidRPr="006934ED">
        <w:rPr>
          <w:rFonts w:hAnsi="Times New Roman" w:ascii="Times New Roman"/>
          <w:sz w:val="24"/>
        </w:rPr>
        <w:t xml:space="preserve"> prodajom, sukladno </w:t>
      </w:r>
      <w:r w:rsidR="0019595F">
        <w:rPr>
          <w:rFonts w:hAnsi="Times New Roman" w:ascii="Times New Roman"/>
          <w:sz w:val="24"/>
        </w:rPr>
        <w:t xml:space="preserve">stavku V. </w:t>
      </w:r>
      <w:r w:rsidRPr="006934ED">
        <w:rPr>
          <w:rFonts w:hAnsi="Times New Roman" w:ascii="Times New Roman"/>
          <w:sz w:val="24"/>
        </w:rPr>
        <w:t>ovog rješenja.</w:t>
      </w:r>
      <w:r w:rsidR="00E70779" w:rsidRPr="006934ED">
        <w:rPr>
          <w:rFonts w:hAnsi="Times New Roman" w:ascii="Times New Roman"/>
          <w:sz w:val="24"/>
        </w:rPr>
        <w:t xml:space="preserve"> </w:t>
      </w:r>
    </w:p>
    <w:p w:rsidRDefault="00CE4D39" w:rsidP="00A358F5" w:rsidR="00A358F5" w:rsidRPr="006934ED">
      <w:pPr>
        <w:numPr>
          <w:ilvl w:val="0"/>
          <w:numId w:val="6"/>
        </w:numPr>
        <w:spacing w:after="120" w:before="120"/>
        <w:rPr>
          <w:rFonts w:hAnsi="Times New Roman" w:ascii="Times New Roman"/>
          <w:sz w:val="24"/>
        </w:rPr>
      </w:pPr>
      <w:r w:rsidRPr="006934ED">
        <w:rPr>
          <w:rFonts w:hAnsi="Times New Roman" w:ascii="Times New Roman"/>
          <w:sz w:val="24"/>
        </w:rPr>
        <w:t>Zemljišnoknjižni sud obavit će upise iz točke I.</w:t>
      </w:r>
      <w:r w:rsidR="00A358F5" w:rsidRPr="006934ED">
        <w:rPr>
          <w:rFonts w:hAnsi="Times New Roman" w:ascii="Times New Roman"/>
          <w:sz w:val="24"/>
        </w:rPr>
        <w:t xml:space="preserve"> i V. </w:t>
      </w:r>
      <w:r w:rsidRPr="006934ED">
        <w:rPr>
          <w:rFonts w:hAnsi="Times New Roman" w:ascii="Times New Roman"/>
          <w:sz w:val="24"/>
        </w:rPr>
        <w:t xml:space="preserve">na temelju ovog rješenja o dosudi i nakon što isto postane pravomoćno te na temelju potvrde ovoga suda da je kupac položio kupovninu u skladu s ovim rješenjem. Sud provedbe je Općinski </w:t>
      </w:r>
      <w:r w:rsidR="0019595F">
        <w:rPr>
          <w:rFonts w:hAnsi="Times New Roman" w:ascii="Times New Roman"/>
          <w:sz w:val="24"/>
        </w:rPr>
        <w:t xml:space="preserve">građanski </w:t>
      </w:r>
      <w:r w:rsidR="00A358F5" w:rsidRPr="006934ED">
        <w:rPr>
          <w:rFonts w:hAnsi="Times New Roman" w:ascii="Times New Roman"/>
          <w:sz w:val="24"/>
        </w:rPr>
        <w:t>sud u</w:t>
      </w:r>
      <w:r w:rsidR="0019595F">
        <w:rPr>
          <w:rFonts w:hAnsi="Times New Roman" w:ascii="Times New Roman"/>
          <w:sz w:val="24"/>
        </w:rPr>
        <w:t xml:space="preserve"> zagrebu – Zemljišnoknjižni odjel.</w:t>
      </w:r>
      <w:r w:rsidR="00A358F5" w:rsidRPr="006934ED">
        <w:rPr>
          <w:rFonts w:hAnsi="Times New Roman" w:ascii="Times New Roman"/>
          <w:sz w:val="24"/>
        </w:rPr>
        <w:t xml:space="preserve">  </w:t>
      </w:r>
    </w:p>
    <w:p w:rsidRDefault="00CE4D39" w:rsidP="00BC429A" w:rsidR="00BC429A" w:rsidRPr="006934ED">
      <w:pPr>
        <w:numPr>
          <w:ilvl w:val="0"/>
          <w:numId w:val="6"/>
        </w:numPr>
        <w:spacing w:after="120" w:before="120"/>
        <w:rPr>
          <w:rFonts w:hAnsi="Times New Roman" w:ascii="Times New Roman"/>
          <w:sz w:val="24"/>
        </w:rPr>
      </w:pPr>
      <w:r w:rsidRPr="006934ED">
        <w:rPr>
          <w:rFonts w:hAnsi="Times New Roman" w:ascii="Times New Roman"/>
          <w:sz w:val="24"/>
        </w:rPr>
        <w:t xml:space="preserve">Nakon pravomoćnosti </w:t>
      </w:r>
      <w:r w:rsidR="0019595F">
        <w:rPr>
          <w:rFonts w:hAnsi="Times New Roman" w:ascii="Times New Roman"/>
          <w:sz w:val="24"/>
        </w:rPr>
        <w:t xml:space="preserve">ovog </w:t>
      </w:r>
      <w:r w:rsidRPr="006934ED">
        <w:rPr>
          <w:rFonts w:hAnsi="Times New Roman" w:ascii="Times New Roman"/>
          <w:sz w:val="24"/>
        </w:rPr>
        <w:t xml:space="preserve">rješenja o dosudi i </w:t>
      </w:r>
      <w:r w:rsidR="00B77BA2">
        <w:rPr>
          <w:rFonts w:hAnsi="Times New Roman" w:ascii="Times New Roman"/>
          <w:sz w:val="24"/>
        </w:rPr>
        <w:t>nakon</w:t>
      </w:r>
      <w:r w:rsidRPr="006934ED">
        <w:rPr>
          <w:rFonts w:hAnsi="Times New Roman" w:ascii="Times New Roman"/>
          <w:sz w:val="24"/>
        </w:rPr>
        <w:t xml:space="preserve"> </w:t>
      </w:r>
      <w:r w:rsidR="00B77BA2">
        <w:rPr>
          <w:rFonts w:hAnsi="Times New Roman" w:ascii="Times New Roman"/>
          <w:sz w:val="24"/>
        </w:rPr>
        <w:t xml:space="preserve">što </w:t>
      </w:r>
      <w:r w:rsidR="0019595F">
        <w:rPr>
          <w:rFonts w:hAnsi="Times New Roman" w:ascii="Times New Roman"/>
          <w:sz w:val="24"/>
        </w:rPr>
        <w:t xml:space="preserve">razlučni vjerovnik uplati troškove kako su navedeni u stavku III. </w:t>
      </w:r>
      <w:r w:rsidR="00A358F5" w:rsidRPr="006934ED">
        <w:rPr>
          <w:rFonts w:hAnsi="Times New Roman" w:ascii="Times New Roman"/>
          <w:sz w:val="24"/>
        </w:rPr>
        <w:t>ovo</w:t>
      </w:r>
      <w:r w:rsidR="0019595F">
        <w:rPr>
          <w:rFonts w:hAnsi="Times New Roman" w:ascii="Times New Roman"/>
          <w:sz w:val="24"/>
        </w:rPr>
        <w:t>g</w:t>
      </w:r>
      <w:r w:rsidR="00A358F5" w:rsidRPr="006934ED">
        <w:rPr>
          <w:rFonts w:hAnsi="Times New Roman" w:ascii="Times New Roman"/>
          <w:sz w:val="24"/>
        </w:rPr>
        <w:t xml:space="preserve"> rješenj</w:t>
      </w:r>
      <w:r w:rsidR="0019595F">
        <w:rPr>
          <w:rFonts w:hAnsi="Times New Roman" w:ascii="Times New Roman"/>
          <w:sz w:val="24"/>
        </w:rPr>
        <w:t>a</w:t>
      </w:r>
      <w:r w:rsidR="00A358F5" w:rsidRPr="006934ED">
        <w:rPr>
          <w:rFonts w:hAnsi="Times New Roman" w:ascii="Times New Roman"/>
          <w:sz w:val="24"/>
        </w:rPr>
        <w:t xml:space="preserve">, </w:t>
      </w:r>
      <w:r w:rsidRPr="006934ED">
        <w:rPr>
          <w:rFonts w:hAnsi="Times New Roman" w:ascii="Times New Roman"/>
          <w:sz w:val="24"/>
        </w:rPr>
        <w:t xml:space="preserve">sud </w:t>
      </w:r>
      <w:r w:rsidR="0019595F">
        <w:rPr>
          <w:rFonts w:hAnsi="Times New Roman" w:ascii="Times New Roman"/>
          <w:sz w:val="24"/>
        </w:rPr>
        <w:t xml:space="preserve">će </w:t>
      </w:r>
      <w:r w:rsidRPr="006934ED">
        <w:rPr>
          <w:rFonts w:hAnsi="Times New Roman" w:ascii="Times New Roman"/>
          <w:sz w:val="24"/>
        </w:rPr>
        <w:t>donijet</w:t>
      </w:r>
      <w:r w:rsidR="00A358F5" w:rsidRPr="006934ED">
        <w:rPr>
          <w:rFonts w:hAnsi="Times New Roman" w:ascii="Times New Roman"/>
          <w:sz w:val="24"/>
        </w:rPr>
        <w:t xml:space="preserve"> će </w:t>
      </w:r>
      <w:r w:rsidRPr="006934ED">
        <w:rPr>
          <w:rFonts w:hAnsi="Times New Roman" w:ascii="Times New Roman"/>
          <w:sz w:val="24"/>
        </w:rPr>
        <w:t xml:space="preserve">zaključak o predaji nekretnine </w:t>
      </w:r>
      <w:r w:rsidR="00A358F5" w:rsidRPr="006934ED">
        <w:rPr>
          <w:rFonts w:hAnsi="Times New Roman" w:ascii="Times New Roman"/>
          <w:sz w:val="24"/>
        </w:rPr>
        <w:t xml:space="preserve">u posjed </w:t>
      </w:r>
      <w:r w:rsidRPr="006934ED">
        <w:rPr>
          <w:rFonts w:hAnsi="Times New Roman" w:ascii="Times New Roman"/>
          <w:sz w:val="24"/>
        </w:rPr>
        <w:t>kupcu.</w:t>
      </w:r>
    </w:p>
    <w:p w:rsidRDefault="00BC429A" w:rsidP="00BC429A" w:rsidR="00BC429A" w:rsidRPr="006934ED">
      <w:pPr>
        <w:autoSpaceDE w:val="false"/>
        <w:autoSpaceDN w:val="false"/>
        <w:adjustRightInd w:val="false"/>
        <w:rPr>
          <w:rFonts w:hAnsi="Times New Roman" w:ascii="Times New Roman"/>
          <w:sz w:val="24"/>
        </w:rPr>
      </w:pPr>
    </w:p>
    <w:p w:rsidRDefault="00CE4D39" w:rsidP="00CE4D39" w:rsidR="00CE4D39" w:rsidRPr="006934ED">
      <w:pPr>
        <w:jc w:val="center"/>
        <w:rPr>
          <w:rFonts w:hAnsi="Times New Roman" w:ascii="Times New Roman"/>
          <w:sz w:val="24"/>
        </w:rPr>
      </w:pPr>
      <w:r w:rsidRPr="006934ED">
        <w:rPr>
          <w:rFonts w:hAnsi="Times New Roman" w:ascii="Times New Roman"/>
          <w:sz w:val="24"/>
        </w:rPr>
        <w:t>Obrazloženje</w:t>
      </w:r>
    </w:p>
    <w:p w:rsidRDefault="003565EB" w:rsidP="00CE4D39" w:rsidR="003565EB">
      <w:pPr>
        <w:rPr>
          <w:rFonts w:hAnsi="Times New Roman" w:ascii="Times New Roman"/>
          <w:sz w:val="24"/>
        </w:rPr>
      </w:pPr>
    </w:p>
    <w:p w:rsidRDefault="003565EB" w:rsidP="00A845F9" w:rsidR="00A845F9" w:rsidRPr="00A845F9">
      <w:pPr>
        <w:rPr>
          <w:rFonts w:hAnsi="Times New Roman" w:ascii="Times New Roman"/>
          <w:sz w:val="24"/>
        </w:rPr>
      </w:pPr>
      <w:r>
        <w:rPr>
          <w:rFonts w:hAnsi="Times New Roman" w:ascii="Times New Roman"/>
          <w:sz w:val="24"/>
        </w:rPr>
        <w:tab/>
        <w:t>Skupština vjerovnika na izvještajnom ročištu održanom 21. studenoga 2017. donijela je jednoglasnu odluku da se predmetna nekretnina prodaje u ovom stečajnom postupku, od strane stečajnog suda, po pravilima ovršnog prava.</w:t>
      </w:r>
      <w:r w:rsidR="00A845F9">
        <w:rPr>
          <w:rFonts w:hAnsi="Times New Roman" w:ascii="Times New Roman"/>
          <w:sz w:val="24"/>
        </w:rPr>
        <w:t xml:space="preserve"> </w:t>
      </w:r>
      <w:r w:rsidR="00A845F9" w:rsidRPr="00A845F9">
        <w:rPr>
          <w:rFonts w:hAnsi="Times New Roman" w:ascii="Times New Roman"/>
          <w:sz w:val="24"/>
        </w:rPr>
        <w:t>Navedena pravila sadržavao je bivši Stečajni zakona u članku 164. stavak 1. (NN 44/96, 29/99, 129/00, 123/03, 82/06, 116/10, 25/12, 133/12 i 45/13 – odluka Ustavnog suda</w:t>
      </w:r>
      <w:r w:rsidR="00A845F9">
        <w:rPr>
          <w:rFonts w:hAnsi="Times New Roman" w:ascii="Times New Roman"/>
          <w:sz w:val="24"/>
        </w:rPr>
        <w:t>; nastavno: SZ</w:t>
      </w:r>
      <w:r w:rsidR="00A845F9" w:rsidRPr="00A845F9">
        <w:rPr>
          <w:rFonts w:hAnsi="Times New Roman" w:ascii="Times New Roman"/>
          <w:sz w:val="24"/>
        </w:rPr>
        <w:t>). Prema tim pravilima nekretnine na kojima postoji razlučno pravo prodaju se u stečajnom postupku, uz odgovarajuću primjenu pravila o ovrsi na nekretnini. Prema pravnim pravilima iz članka 164. stavci 3. – 6. SZ o prodaji iz stavka 1. toga članka odlučuje stečajni sudac rješenjem protiv kojeg pravo žalbe imaju stečajni upravitelj i razlučni vjerovnici. U rješenju o prodaji nekretnine stečajni sudac će odrediti da se nekretnina prodaje u stečajnom postupku. U zemljišnoj knjizi će se upisati zabilježba rješenja o prodaji nekretnine. Stečajni sudac će zaključkom o prodaji utvrditi vrijednost nekretnine, način prodaje i uvjete prodaje. Kad se imovina prodaje u stečajnom postupku rok od objave zaključka na oglasnoj ploči do prodaje iznosi 15 dana, a pravila o obustavi postupka prodaje ne primjenjuju se. Ako se nekretnina nije mogla prodati na drugom ročištu za prodaju po utvrđenoj vrijednosti, na narednim ročištima može se prodati za nižu vrijednost koju zaključkom odredi stečajni sudac.</w:t>
      </w:r>
    </w:p>
    <w:p w:rsidRDefault="003565EB" w:rsidP="00CE4D39" w:rsidR="003565EB">
      <w:pPr>
        <w:rPr>
          <w:rFonts w:hAnsi="Times New Roman" w:ascii="Times New Roman"/>
          <w:sz w:val="24"/>
        </w:rPr>
      </w:pPr>
    </w:p>
    <w:p w:rsidRDefault="003565EB" w:rsidP="00CE4D39" w:rsidR="00457093">
      <w:pPr>
        <w:rPr>
          <w:rFonts w:hAnsi="Times New Roman" w:ascii="Times New Roman"/>
          <w:sz w:val="24"/>
        </w:rPr>
      </w:pPr>
      <w:r>
        <w:rPr>
          <w:rFonts w:hAnsi="Times New Roman" w:ascii="Times New Roman"/>
          <w:sz w:val="24"/>
        </w:rPr>
        <w:tab/>
        <w:t xml:space="preserve">Rješenjem ovoga suda posl. broj st-5933/16 od 11. prosinca 2017., donesenim na temelju navedene odluke Skupštine vjerovnika, </w:t>
      </w:r>
      <w:r w:rsidR="00A845F9">
        <w:rPr>
          <w:rFonts w:hAnsi="Times New Roman" w:ascii="Times New Roman"/>
          <w:sz w:val="24"/>
        </w:rPr>
        <w:t xml:space="preserve">određena je prodaja nekretnina sukladno navedenoj odluci skupštine. </w:t>
      </w:r>
      <w:r w:rsidR="00E55F75" w:rsidRPr="00E55F75">
        <w:rPr>
          <w:rFonts w:hAnsi="Times New Roman" w:ascii="Times New Roman"/>
          <w:sz w:val="24"/>
        </w:rPr>
        <w:t xml:space="preserve">Za navedenu odluku na Skupštini vjerovnika glasovali su i razlučni vjerovnici, koji su </w:t>
      </w:r>
      <w:r w:rsidR="00E55F75">
        <w:rPr>
          <w:rFonts w:hAnsi="Times New Roman" w:ascii="Times New Roman"/>
          <w:sz w:val="24"/>
        </w:rPr>
        <w:t>up</w:t>
      </w:r>
      <w:r w:rsidR="00E55F75" w:rsidRPr="00E55F75">
        <w:rPr>
          <w:rFonts w:hAnsi="Times New Roman" w:ascii="Times New Roman"/>
          <w:sz w:val="24"/>
        </w:rPr>
        <w:t>isani u zemljišne knjige te ujedno i stečajni vjerovnici</w:t>
      </w:r>
      <w:r w:rsidR="00E55F75">
        <w:rPr>
          <w:rFonts w:hAnsi="Times New Roman" w:ascii="Times New Roman"/>
          <w:sz w:val="24"/>
        </w:rPr>
        <w:t xml:space="preserve"> -</w:t>
      </w:r>
      <w:r w:rsidR="00E55F75" w:rsidRPr="00E55F75">
        <w:rPr>
          <w:rFonts w:hAnsi="Times New Roman" w:ascii="Times New Roman"/>
          <w:sz w:val="24"/>
        </w:rPr>
        <w:t xml:space="preserve"> Igor Vidošević te Republika Hrvatska, Ministarstvo financija. </w:t>
      </w:r>
      <w:r w:rsidR="00E55F75" w:rsidRPr="00E55F75">
        <w:rPr>
          <w:rFonts w:hAnsi="Times New Roman" w:ascii="Times New Roman"/>
          <w:bCs/>
          <w:sz w:val="24"/>
        </w:rPr>
        <w:t xml:space="preserve"> </w:t>
      </w:r>
      <w:r w:rsidR="00A845F9">
        <w:rPr>
          <w:rFonts w:hAnsi="Times New Roman" w:ascii="Times New Roman"/>
          <w:sz w:val="24"/>
        </w:rPr>
        <w:t>Rješenje je postalo pravomoćno 29. prosinca 2017.</w:t>
      </w:r>
      <w:r>
        <w:rPr>
          <w:rFonts w:hAnsi="Times New Roman" w:ascii="Times New Roman"/>
          <w:sz w:val="24"/>
        </w:rPr>
        <w:t xml:space="preserve"> </w:t>
      </w:r>
    </w:p>
    <w:p w:rsidRDefault="00A845F9" w:rsidP="00CE4D39" w:rsidR="00A845F9">
      <w:pPr>
        <w:rPr>
          <w:rFonts w:hAnsi="Times New Roman" w:ascii="Times New Roman"/>
          <w:sz w:val="24"/>
        </w:rPr>
      </w:pPr>
    </w:p>
    <w:p w:rsidRDefault="00A845F9" w:rsidP="00CE4D39" w:rsidR="00CE4D39">
      <w:pPr>
        <w:rPr>
          <w:rFonts w:hAnsi="Times New Roman" w:ascii="Times New Roman"/>
          <w:sz w:val="24"/>
        </w:rPr>
      </w:pPr>
      <w:r>
        <w:rPr>
          <w:rFonts w:hAnsi="Times New Roman" w:ascii="Times New Roman"/>
          <w:sz w:val="24"/>
        </w:rPr>
        <w:tab/>
        <w:t xml:space="preserve">Zaključkom ovoga suda posl. broj St-5933/16 od 11. prosinca 2017. određena je 1. dražba radi prodaje predmetnih nekretnina, koja je i održana 17. siječnja 2017. Na toj </w:t>
      </w:r>
      <w:r w:rsidR="00457093" w:rsidRPr="006934ED">
        <w:rPr>
          <w:rFonts w:hAnsi="Times New Roman" w:ascii="Times New Roman"/>
          <w:sz w:val="24"/>
        </w:rPr>
        <w:t xml:space="preserve">dražbi </w:t>
      </w:r>
      <w:r w:rsidR="00CE4D39" w:rsidRPr="006934ED">
        <w:rPr>
          <w:rFonts w:hAnsi="Times New Roman" w:ascii="Times New Roman"/>
          <w:sz w:val="24"/>
        </w:rPr>
        <w:t xml:space="preserve">a </w:t>
      </w:r>
      <w:r w:rsidR="006F2785">
        <w:rPr>
          <w:rFonts w:hAnsi="Times New Roman" w:ascii="Times New Roman"/>
          <w:sz w:val="24"/>
        </w:rPr>
        <w:t xml:space="preserve">jedinu pa time i </w:t>
      </w:r>
      <w:r w:rsidR="00CE4D39" w:rsidRPr="006934ED">
        <w:rPr>
          <w:rFonts w:hAnsi="Times New Roman" w:ascii="Times New Roman"/>
          <w:sz w:val="24"/>
        </w:rPr>
        <w:t>na</w:t>
      </w:r>
      <w:r w:rsidR="006934ED">
        <w:rPr>
          <w:rFonts w:hAnsi="Times New Roman" w:ascii="Times New Roman"/>
          <w:sz w:val="24"/>
        </w:rPr>
        <w:t>j</w:t>
      </w:r>
      <w:r w:rsidR="00CE4D39" w:rsidRPr="006934ED">
        <w:rPr>
          <w:rFonts w:hAnsi="Times New Roman" w:ascii="Times New Roman"/>
          <w:sz w:val="24"/>
        </w:rPr>
        <w:t>bolj</w:t>
      </w:r>
      <w:r w:rsidR="00457093" w:rsidRPr="006934ED">
        <w:rPr>
          <w:rFonts w:hAnsi="Times New Roman" w:ascii="Times New Roman"/>
          <w:sz w:val="24"/>
        </w:rPr>
        <w:t>u ponudu za kupnju stav</w:t>
      </w:r>
      <w:r w:rsidR="00BC429A" w:rsidRPr="006934ED">
        <w:rPr>
          <w:rFonts w:hAnsi="Times New Roman" w:ascii="Times New Roman"/>
          <w:sz w:val="24"/>
        </w:rPr>
        <w:t>i</w:t>
      </w:r>
      <w:r w:rsidR="00457093" w:rsidRPr="006934ED">
        <w:rPr>
          <w:rFonts w:hAnsi="Times New Roman" w:ascii="Times New Roman"/>
          <w:sz w:val="24"/>
        </w:rPr>
        <w:t xml:space="preserve">o je </w:t>
      </w:r>
      <w:r w:rsidR="006F2785">
        <w:rPr>
          <w:rFonts w:hAnsi="Times New Roman" w:ascii="Times New Roman"/>
          <w:sz w:val="24"/>
        </w:rPr>
        <w:t xml:space="preserve">razlučni vjerovnik </w:t>
      </w:r>
      <w:r w:rsidR="00E55F75">
        <w:rPr>
          <w:rFonts w:hAnsi="Times New Roman" w:ascii="Times New Roman"/>
          <w:sz w:val="24"/>
        </w:rPr>
        <w:t>Igor Vidošević</w:t>
      </w:r>
      <w:r w:rsidR="00457093" w:rsidRPr="006934ED">
        <w:rPr>
          <w:rFonts w:hAnsi="Times New Roman" w:ascii="Times New Roman"/>
          <w:sz w:val="24"/>
        </w:rPr>
        <w:t xml:space="preserve"> </w:t>
      </w:r>
      <w:r w:rsidR="001D52CD" w:rsidRPr="006934ED">
        <w:rPr>
          <w:rFonts w:hAnsi="Times New Roman" w:ascii="Times New Roman"/>
          <w:sz w:val="24"/>
        </w:rPr>
        <w:t xml:space="preserve">u </w:t>
      </w:r>
      <w:r w:rsidR="006F2785">
        <w:rPr>
          <w:rFonts w:hAnsi="Times New Roman" w:ascii="Times New Roman"/>
          <w:sz w:val="24"/>
        </w:rPr>
        <w:t>iznosu</w:t>
      </w:r>
      <w:r w:rsidR="001D52CD" w:rsidRPr="006934ED">
        <w:rPr>
          <w:rFonts w:hAnsi="Times New Roman" w:ascii="Times New Roman"/>
          <w:sz w:val="24"/>
        </w:rPr>
        <w:t xml:space="preserve"> od </w:t>
      </w:r>
      <w:r w:rsidR="006F2785" w:rsidRPr="006F2785">
        <w:rPr>
          <w:rFonts w:hAnsi="Times New Roman" w:ascii="Times New Roman"/>
          <w:sz w:val="24"/>
        </w:rPr>
        <w:lastRenderedPageBreak/>
        <w:t xml:space="preserve">172.298,01 </w:t>
      </w:r>
      <w:r w:rsidR="001D52CD" w:rsidRPr="006934ED">
        <w:rPr>
          <w:rFonts w:hAnsi="Times New Roman" w:ascii="Times New Roman"/>
          <w:sz w:val="24"/>
        </w:rPr>
        <w:t>kn</w:t>
      </w:r>
      <w:r w:rsidR="00457093" w:rsidRPr="006934ED">
        <w:rPr>
          <w:rFonts w:hAnsi="Times New Roman" w:ascii="Times New Roman"/>
          <w:sz w:val="24"/>
        </w:rPr>
        <w:t xml:space="preserve"> </w:t>
      </w:r>
      <w:r w:rsidR="00CE4D39" w:rsidRPr="006934ED">
        <w:rPr>
          <w:rFonts w:hAnsi="Times New Roman" w:ascii="Times New Roman"/>
          <w:sz w:val="24"/>
        </w:rPr>
        <w:t>te je ispunio uvjete za dosudu ist</w:t>
      </w:r>
      <w:r w:rsidR="00457093" w:rsidRPr="006934ED">
        <w:rPr>
          <w:rFonts w:hAnsi="Times New Roman" w:ascii="Times New Roman"/>
          <w:sz w:val="24"/>
        </w:rPr>
        <w:t>e</w:t>
      </w:r>
      <w:r w:rsidR="00CE4D39" w:rsidRPr="006934ED">
        <w:rPr>
          <w:rFonts w:hAnsi="Times New Roman" w:ascii="Times New Roman"/>
          <w:sz w:val="24"/>
        </w:rPr>
        <w:t xml:space="preserve">, sukladno članku </w:t>
      </w:r>
      <w:r w:rsidR="00F85EAB" w:rsidRPr="006934ED">
        <w:rPr>
          <w:rFonts w:hAnsi="Times New Roman" w:ascii="Times New Roman"/>
          <w:sz w:val="24"/>
        </w:rPr>
        <w:t xml:space="preserve">103. stavak </w:t>
      </w:r>
      <w:r w:rsidR="00E82CB9" w:rsidRPr="006934ED">
        <w:rPr>
          <w:rFonts w:hAnsi="Times New Roman" w:ascii="Times New Roman"/>
          <w:sz w:val="24"/>
        </w:rPr>
        <w:t>4</w:t>
      </w:r>
      <w:r w:rsidR="00F85EAB" w:rsidRPr="006934ED">
        <w:rPr>
          <w:rFonts w:hAnsi="Times New Roman" w:ascii="Times New Roman"/>
          <w:sz w:val="24"/>
        </w:rPr>
        <w:t xml:space="preserve">. </w:t>
      </w:r>
      <w:r w:rsidR="00CE4D39" w:rsidRPr="006934ED">
        <w:rPr>
          <w:rFonts w:hAnsi="Times New Roman" w:ascii="Times New Roman"/>
          <w:sz w:val="24"/>
        </w:rPr>
        <w:t>Ovršnog zakona (N</w:t>
      </w:r>
      <w:r w:rsidR="001D52CD" w:rsidRPr="006934ED">
        <w:rPr>
          <w:rFonts w:hAnsi="Times New Roman" w:ascii="Times New Roman"/>
          <w:sz w:val="24"/>
        </w:rPr>
        <w:t>N</w:t>
      </w:r>
      <w:r w:rsidR="00CE4D39" w:rsidRPr="006934ED">
        <w:rPr>
          <w:rFonts w:hAnsi="Times New Roman" w:ascii="Times New Roman"/>
          <w:sz w:val="24"/>
        </w:rPr>
        <w:t xml:space="preserve"> </w:t>
      </w:r>
      <w:r w:rsidR="00F85EAB" w:rsidRPr="006934ED">
        <w:rPr>
          <w:rFonts w:hAnsi="Times New Roman" w:ascii="Times New Roman"/>
          <w:sz w:val="24"/>
        </w:rPr>
        <w:t>112/12;</w:t>
      </w:r>
      <w:r w:rsidR="00CE4D39" w:rsidRPr="006934ED">
        <w:rPr>
          <w:rFonts w:hAnsi="Times New Roman" w:ascii="Times New Roman"/>
          <w:sz w:val="24"/>
        </w:rPr>
        <w:t xml:space="preserve"> nastavno: OZ)</w:t>
      </w:r>
      <w:r w:rsidR="001D52CD" w:rsidRPr="006934ED">
        <w:rPr>
          <w:rFonts w:hAnsi="Times New Roman" w:ascii="Times New Roman"/>
          <w:sz w:val="24"/>
        </w:rPr>
        <w:t xml:space="preserve"> u </w:t>
      </w:r>
      <w:r w:rsidR="00BC429A" w:rsidRPr="006934ED">
        <w:rPr>
          <w:rFonts w:hAnsi="Times New Roman" w:ascii="Times New Roman"/>
          <w:sz w:val="24"/>
        </w:rPr>
        <w:t xml:space="preserve">svezi članka 164. </w:t>
      </w:r>
      <w:r w:rsidR="003565EB">
        <w:rPr>
          <w:rFonts w:hAnsi="Times New Roman" w:ascii="Times New Roman"/>
          <w:sz w:val="24"/>
        </w:rPr>
        <w:t xml:space="preserve">stavak 1. </w:t>
      </w:r>
      <w:r w:rsidR="00BC429A" w:rsidRPr="006934ED">
        <w:rPr>
          <w:rFonts w:hAnsi="Times New Roman" w:ascii="Times New Roman"/>
          <w:sz w:val="24"/>
        </w:rPr>
        <w:t>S</w:t>
      </w:r>
      <w:r>
        <w:rPr>
          <w:rFonts w:hAnsi="Times New Roman" w:ascii="Times New Roman"/>
          <w:sz w:val="24"/>
        </w:rPr>
        <w:t xml:space="preserve">Z </w:t>
      </w:r>
      <w:r w:rsidR="00CE4D39" w:rsidRPr="006934ED">
        <w:rPr>
          <w:rFonts w:hAnsi="Times New Roman" w:ascii="Times New Roman"/>
          <w:sz w:val="24"/>
        </w:rPr>
        <w:t>s</w:t>
      </w:r>
      <w:r w:rsidR="00457093" w:rsidRPr="006934ED">
        <w:rPr>
          <w:rFonts w:hAnsi="Times New Roman" w:ascii="Times New Roman"/>
          <w:sz w:val="24"/>
        </w:rPr>
        <w:t xml:space="preserve">lijedom čega je </w:t>
      </w:r>
      <w:r w:rsidR="00CE4D39" w:rsidRPr="006934ED">
        <w:rPr>
          <w:rFonts w:hAnsi="Times New Roman" w:ascii="Times New Roman"/>
          <w:sz w:val="24"/>
        </w:rPr>
        <w:t>odlučeno kao u stavku I. izreke.</w:t>
      </w:r>
    </w:p>
    <w:p w:rsidRDefault="0018141F" w:rsidP="00CE4D39" w:rsidR="0018141F" w:rsidRPr="006934ED">
      <w:pPr>
        <w:rPr>
          <w:rFonts w:hAnsi="Times New Roman" w:ascii="Times New Roman"/>
          <w:sz w:val="24"/>
        </w:rPr>
      </w:pPr>
    </w:p>
    <w:p w:rsidRDefault="00A845F9" w:rsidP="00CE4D39" w:rsidR="00BC429A">
      <w:pPr>
        <w:rPr>
          <w:rFonts w:hAnsi="Times New Roman" w:ascii="Times New Roman"/>
          <w:sz w:val="24"/>
        </w:rPr>
      </w:pPr>
      <w:r>
        <w:rPr>
          <w:rFonts w:hAnsi="Times New Roman" w:ascii="Times New Roman"/>
          <w:sz w:val="24"/>
        </w:rPr>
        <w:tab/>
        <w:t>Prema odredbi članka 107. stavak 1. OZ propisano je da o</w:t>
      </w:r>
      <w:r w:rsidRPr="00A845F9">
        <w:rPr>
          <w:rFonts w:hAnsi="Times New Roman" w:ascii="Times New Roman"/>
          <w:sz w:val="24"/>
        </w:rPr>
        <w:t>vrhovoditelj koji je kupac i jedini vjerovnik koji se namiruje iz kupovnine, nije dužan položiti kupovninu ako ona iznosi koliko i nje</w:t>
      </w:r>
      <w:r>
        <w:rPr>
          <w:rFonts w:hAnsi="Times New Roman" w:ascii="Times New Roman"/>
          <w:sz w:val="24"/>
        </w:rPr>
        <w:t xml:space="preserve">gova ovršna tražbina ili manje, s time da se to pravilo sukladno stavku 3. istoga članka </w:t>
      </w:r>
      <w:r w:rsidRPr="00A845F9">
        <w:rPr>
          <w:rFonts w:hAnsi="Times New Roman" w:ascii="Times New Roman"/>
          <w:sz w:val="24"/>
        </w:rPr>
        <w:t xml:space="preserve">primjenjuju i kad je kupac osoba koja se u </w:t>
      </w:r>
      <w:r w:rsidR="001D0104">
        <w:rPr>
          <w:rFonts w:hAnsi="Times New Roman" w:ascii="Times New Roman"/>
          <w:sz w:val="24"/>
        </w:rPr>
        <w:t xml:space="preserve">ovršnom (u ovom slučaj stečajnom) </w:t>
      </w:r>
      <w:r w:rsidRPr="00A845F9">
        <w:rPr>
          <w:rFonts w:hAnsi="Times New Roman" w:ascii="Times New Roman"/>
          <w:sz w:val="24"/>
        </w:rPr>
        <w:t>postupku namiruje prije svih ostalih vjerovnika koji imaju pravo na namirenje iz iste kupovnine, s time da je ona dužna položiti onaj iznos kupovnine koji odgovara iznosu troškova postupka na čiju naknadu imaju prvenstveno pravo druge osobe koje se namiruju iz kupovnine</w:t>
      </w:r>
      <w:r w:rsidR="001D0104">
        <w:rPr>
          <w:rFonts w:hAnsi="Times New Roman" w:ascii="Times New Roman"/>
          <w:sz w:val="24"/>
        </w:rPr>
        <w:t>.</w:t>
      </w:r>
    </w:p>
    <w:p w:rsidRDefault="001D0104" w:rsidP="00CE4D39" w:rsidR="001D0104">
      <w:pPr>
        <w:rPr>
          <w:rFonts w:hAnsi="Times New Roman" w:ascii="Times New Roman"/>
          <w:sz w:val="24"/>
        </w:rPr>
      </w:pPr>
    </w:p>
    <w:p w:rsidRDefault="001D0104" w:rsidP="00CE4D39" w:rsidR="001D0104">
      <w:pPr>
        <w:rPr>
          <w:rFonts w:hAnsi="Times New Roman" w:ascii="Times New Roman"/>
          <w:sz w:val="24"/>
        </w:rPr>
      </w:pPr>
      <w:r>
        <w:rPr>
          <w:rFonts w:hAnsi="Times New Roman" w:ascii="Times New Roman"/>
          <w:sz w:val="24"/>
        </w:rPr>
        <w:tab/>
        <w:t xml:space="preserve">U ovom stečajnom postupku navedene odredbe se primjenjuju na odgovarajući način, što znači da razlučni vjerovnik kao kupac, u ovom slučaju </w:t>
      </w:r>
      <w:r w:rsidR="0018141F">
        <w:rPr>
          <w:rFonts w:hAnsi="Times New Roman" w:ascii="Times New Roman"/>
          <w:sz w:val="24"/>
        </w:rPr>
        <w:t>Igor Vidošević</w:t>
      </w:r>
      <w:r>
        <w:rPr>
          <w:rFonts w:hAnsi="Times New Roman" w:ascii="Times New Roman"/>
          <w:sz w:val="24"/>
        </w:rPr>
        <w:t xml:space="preserve">, nije dužan  položiti kupovninu, budući da njegova nesporna tražbina kao razlučnog vjerovnika kako je upisana u zemljišne knjige, samo po osnovi glavnice iznosi 150.000,00 kuna, na koji iznos još teku i zatezne kamate počevši od 7. veljače 2013. do dana održavanja dražbe, </w:t>
      </w:r>
      <w:r w:rsidR="0018141F">
        <w:rPr>
          <w:rFonts w:hAnsi="Times New Roman" w:ascii="Times New Roman"/>
          <w:sz w:val="24"/>
        </w:rPr>
        <w:t xml:space="preserve">što iznosi 232.246,00 kuna, kako je to nesporno utvrđeno nakon održane dražbe za prodaju predmetne nekretnine i </w:t>
      </w:r>
      <w:r>
        <w:rPr>
          <w:rFonts w:hAnsi="Times New Roman" w:ascii="Times New Roman"/>
          <w:sz w:val="24"/>
        </w:rPr>
        <w:t xml:space="preserve">koji iznos </w:t>
      </w:r>
      <w:r w:rsidR="0018141F">
        <w:rPr>
          <w:rFonts w:hAnsi="Times New Roman" w:ascii="Times New Roman"/>
          <w:sz w:val="24"/>
        </w:rPr>
        <w:t xml:space="preserve">dakle </w:t>
      </w:r>
      <w:r>
        <w:rPr>
          <w:rFonts w:hAnsi="Times New Roman" w:ascii="Times New Roman"/>
          <w:sz w:val="24"/>
        </w:rPr>
        <w:t xml:space="preserve">premašuje iznos kupovnine koji je polučen na dražbi odnosno 172.298,01 kunu. </w:t>
      </w:r>
    </w:p>
    <w:p w:rsidRDefault="00A845F9" w:rsidP="00CE4D39" w:rsidR="00A845F9">
      <w:pPr>
        <w:rPr>
          <w:rFonts w:hAnsi="Times New Roman" w:ascii="Times New Roman"/>
          <w:sz w:val="24"/>
        </w:rPr>
      </w:pPr>
    </w:p>
    <w:p w:rsidRDefault="001D0104" w:rsidP="00CE4D39" w:rsidR="001D0104">
      <w:pPr>
        <w:rPr>
          <w:rFonts w:hAnsi="Times New Roman" w:ascii="Times New Roman"/>
          <w:sz w:val="24"/>
        </w:rPr>
      </w:pPr>
      <w:r>
        <w:rPr>
          <w:rFonts w:hAnsi="Times New Roman" w:ascii="Times New Roman"/>
          <w:sz w:val="24"/>
        </w:rPr>
        <w:tab/>
        <w:t>Navedene činjenice nisu sporne</w:t>
      </w:r>
      <w:r w:rsidR="0018141F">
        <w:rPr>
          <w:rFonts w:hAnsi="Times New Roman" w:ascii="Times New Roman"/>
          <w:sz w:val="24"/>
        </w:rPr>
        <w:t xml:space="preserve"> među strankama niti je istu na ročištu za prodaju osporio stečajni upravitelj</w:t>
      </w:r>
      <w:r>
        <w:rPr>
          <w:rFonts w:hAnsi="Times New Roman" w:ascii="Times New Roman"/>
          <w:sz w:val="24"/>
        </w:rPr>
        <w:t>.</w:t>
      </w:r>
    </w:p>
    <w:p w:rsidRDefault="001D0104" w:rsidP="00CE4D39" w:rsidR="001D0104">
      <w:pPr>
        <w:rPr>
          <w:rFonts w:hAnsi="Times New Roman" w:ascii="Times New Roman"/>
          <w:sz w:val="24"/>
        </w:rPr>
      </w:pPr>
    </w:p>
    <w:p w:rsidRDefault="003565EB" w:rsidP="007C4764" w:rsidR="007C4764" w:rsidRPr="007C4764">
      <w:pPr>
        <w:rPr>
          <w:rFonts w:hAnsi="Times New Roman" w:ascii="Times New Roman"/>
          <w:sz w:val="24"/>
        </w:rPr>
      </w:pPr>
      <w:r>
        <w:rPr>
          <w:rFonts w:hAnsi="Times New Roman" w:ascii="Times New Roman"/>
          <w:sz w:val="24"/>
        </w:rPr>
        <w:tab/>
      </w:r>
      <w:r w:rsidR="007C4764">
        <w:rPr>
          <w:rFonts w:hAnsi="Times New Roman" w:ascii="Times New Roman"/>
          <w:sz w:val="24"/>
        </w:rPr>
        <w:t xml:space="preserve">Međutim, razlučni vjerovnik kao kupac dužan je položiti pripadni iznos troškova koji terete prodanu nekretninu, a kako je to navedeno i stavkom X. zaključka o prodaji. Navedeno se temelji na odredbama članka 170. stavak 1. i 2. SZ, prema kojima se </w:t>
      </w:r>
      <w:r w:rsidR="007C4764" w:rsidRPr="007C4764">
        <w:rPr>
          <w:rFonts w:hAnsi="Times New Roman" w:ascii="Times New Roman"/>
          <w:sz w:val="24"/>
        </w:rPr>
        <w:t>troškovi utvrđivanja tražbine, koji obuhvaćaju troškove utvrđivanja istovjetnosti predmeta i prava na tom predmetu, sukladno članku 170. stavak 1. S</w:t>
      </w:r>
      <w:r w:rsidR="007C4764">
        <w:rPr>
          <w:rFonts w:hAnsi="Times New Roman" w:ascii="Times New Roman"/>
          <w:sz w:val="24"/>
        </w:rPr>
        <w:t xml:space="preserve">Z </w:t>
      </w:r>
      <w:r w:rsidR="007C4764" w:rsidRPr="007C4764">
        <w:rPr>
          <w:rFonts w:hAnsi="Times New Roman" w:ascii="Times New Roman"/>
          <w:sz w:val="24"/>
        </w:rPr>
        <w:t xml:space="preserve">određuju paušalno u iznosu od 5 posto od utrška, slijedom čega je trošak po toj osnovi utvrđen u iznosu od </w:t>
      </w:r>
      <w:r w:rsidR="007C4764">
        <w:rPr>
          <w:rFonts w:hAnsi="Times New Roman" w:ascii="Times New Roman"/>
          <w:sz w:val="24"/>
        </w:rPr>
        <w:t>8.614,90 kn, odnosno 5% od 172.298,01 kn.</w:t>
      </w:r>
    </w:p>
    <w:p w:rsidRDefault="007C4764" w:rsidP="007C4764" w:rsidR="007C4764" w:rsidRPr="007C4764">
      <w:pPr>
        <w:rPr>
          <w:rFonts w:hAnsi="Times New Roman" w:ascii="Times New Roman"/>
          <w:sz w:val="24"/>
        </w:rPr>
      </w:pPr>
      <w:r w:rsidRPr="007C4764">
        <w:rPr>
          <w:rFonts w:hAnsi="Times New Roman" w:ascii="Times New Roman"/>
          <w:sz w:val="24"/>
        </w:rPr>
        <w:t xml:space="preserve"> </w:t>
      </w:r>
    </w:p>
    <w:p w:rsidRDefault="0018141F" w:rsidP="007C4764" w:rsidR="007C4764" w:rsidRPr="007C4764">
      <w:pPr>
        <w:rPr>
          <w:rFonts w:hAnsi="Times New Roman" w:ascii="Times New Roman"/>
          <w:sz w:val="24"/>
        </w:rPr>
      </w:pPr>
      <w:r>
        <w:rPr>
          <w:rFonts w:hAnsi="Times New Roman" w:ascii="Times New Roman"/>
          <w:sz w:val="24"/>
        </w:rPr>
        <w:tab/>
      </w:r>
      <w:r w:rsidR="007C4764" w:rsidRPr="007C4764">
        <w:rPr>
          <w:rFonts w:hAnsi="Times New Roman" w:ascii="Times New Roman"/>
          <w:sz w:val="24"/>
        </w:rPr>
        <w:t>Nadalje, prema odredbi članka 170. stavak 2. SZ troškovi unovčenja određuj</w:t>
      </w:r>
      <w:r w:rsidR="007C4764">
        <w:rPr>
          <w:rFonts w:hAnsi="Times New Roman" w:ascii="Times New Roman"/>
          <w:sz w:val="24"/>
        </w:rPr>
        <w:t>u</w:t>
      </w:r>
      <w:r w:rsidR="007C4764" w:rsidRPr="007C4764">
        <w:rPr>
          <w:rFonts w:hAnsi="Times New Roman" w:ascii="Times New Roman"/>
          <w:sz w:val="24"/>
        </w:rPr>
        <w:t xml:space="preserve"> se paušalno u iznosu od 5</w:t>
      </w:r>
      <w:r w:rsidR="007C4764">
        <w:rPr>
          <w:rFonts w:hAnsi="Times New Roman" w:ascii="Times New Roman"/>
          <w:sz w:val="24"/>
        </w:rPr>
        <w:t xml:space="preserve"> posto od utrška, </w:t>
      </w:r>
      <w:r w:rsidR="007C4764" w:rsidRPr="007C4764">
        <w:rPr>
          <w:rFonts w:hAnsi="Times New Roman" w:ascii="Times New Roman"/>
          <w:sz w:val="24"/>
        </w:rPr>
        <w:t xml:space="preserve">no ako su stvarno nastali troškovi znatno niži ili viši, odredit će se u stvarnoj visini. Ovaj sud utvrđuje da se ovaj stečajni postupak vodio isključivo i jedino radi unovčenja jedine imovine stečajnog dužnika, na kojima </w:t>
      </w:r>
      <w:r w:rsidR="007C4764">
        <w:rPr>
          <w:rFonts w:hAnsi="Times New Roman" w:ascii="Times New Roman"/>
          <w:sz w:val="24"/>
        </w:rPr>
        <w:t xml:space="preserve">prvoupisano </w:t>
      </w:r>
      <w:r w:rsidR="007C4764" w:rsidRPr="007C4764">
        <w:rPr>
          <w:rFonts w:hAnsi="Times New Roman" w:ascii="Times New Roman"/>
          <w:sz w:val="24"/>
        </w:rPr>
        <w:t xml:space="preserve">razlučno pravo ima </w:t>
      </w:r>
      <w:r w:rsidR="007C4764">
        <w:rPr>
          <w:rFonts w:hAnsi="Times New Roman" w:ascii="Times New Roman"/>
          <w:sz w:val="24"/>
        </w:rPr>
        <w:t xml:space="preserve">ovdje razlučni vjerovnik kao kupac </w:t>
      </w:r>
      <w:r>
        <w:rPr>
          <w:rFonts w:hAnsi="Times New Roman" w:ascii="Times New Roman"/>
          <w:sz w:val="24"/>
        </w:rPr>
        <w:t>Igor Vidošević</w:t>
      </w:r>
      <w:r w:rsidR="007C4764">
        <w:rPr>
          <w:rFonts w:hAnsi="Times New Roman" w:ascii="Times New Roman"/>
          <w:sz w:val="24"/>
        </w:rPr>
        <w:t xml:space="preserve">. </w:t>
      </w:r>
      <w:r w:rsidR="007C4764" w:rsidRPr="007C4764">
        <w:rPr>
          <w:rFonts w:hAnsi="Times New Roman" w:ascii="Times New Roman"/>
          <w:sz w:val="24"/>
        </w:rPr>
        <w:t>U te troškove ulazi onaj dio troškova koji su izravno vezani uz unovčenje nekretnine te troškovi koji nisu u izravnoj vezi uz unovčenje (opći troškovi) no bez njih se ne bi mogao provesti ovaj stečajni postupak.</w:t>
      </w:r>
    </w:p>
    <w:p w:rsidRDefault="007C4764" w:rsidP="007C4764" w:rsidR="007C4764" w:rsidRPr="007C4764">
      <w:pPr>
        <w:rPr>
          <w:rFonts w:hAnsi="Times New Roman" w:ascii="Times New Roman"/>
          <w:sz w:val="24"/>
        </w:rPr>
      </w:pPr>
      <w:r w:rsidRPr="007C4764">
        <w:rPr>
          <w:rFonts w:hAnsi="Times New Roman" w:ascii="Times New Roman"/>
          <w:sz w:val="24"/>
        </w:rPr>
        <w:tab/>
      </w:r>
    </w:p>
    <w:p w:rsidRDefault="007C4764" w:rsidP="007C4764" w:rsidR="007C4764" w:rsidRPr="007C4764">
      <w:pPr>
        <w:rPr>
          <w:rFonts w:hAnsi="Times New Roman" w:ascii="Times New Roman"/>
          <w:sz w:val="24"/>
        </w:rPr>
      </w:pPr>
      <w:r>
        <w:rPr>
          <w:rFonts w:hAnsi="Times New Roman" w:ascii="Times New Roman"/>
          <w:sz w:val="24"/>
        </w:rPr>
        <w:tab/>
      </w:r>
      <w:r w:rsidRPr="007C4764">
        <w:rPr>
          <w:rFonts w:hAnsi="Times New Roman" w:ascii="Times New Roman"/>
          <w:sz w:val="24"/>
        </w:rPr>
        <w:t>Troškovi koji nisu u izravnoj vezi s unovčenjem stvari na kojoj postoji razlučno pravo, ali su kao opći troškovi nastali radi cjelokupne stečajne mase, namiruju se iz cijene postignute prodajom stvari razmjerno vrijednosti na kojoj postoji razlučno pravo u odnosu na ostalu stečajnu masu i namiruju se u okviru troškova unovčenja stvari… (stavak 2. članka 170. Stečajnog zakona). Navedeno pravno shvaćanje zauzeto je na 5. sjednici sudaca i sudskih savjetnika svih sudskih odjela Visokog trgovačkog suda RH od 19. lipnja 2008. (objavljeno u: Izbor odluka Visokog trgovačkog suda Republike Hrvatske, broj 17).</w:t>
      </w:r>
    </w:p>
    <w:p w:rsidRDefault="007C4764" w:rsidP="007C4764" w:rsidR="007C4764" w:rsidRPr="007C4764">
      <w:pPr>
        <w:rPr>
          <w:rFonts w:hAnsi="Times New Roman" w:ascii="Times New Roman"/>
          <w:sz w:val="24"/>
        </w:rPr>
      </w:pPr>
    </w:p>
    <w:p w:rsidRDefault="007C4764" w:rsidP="007C4764" w:rsidR="007C4764" w:rsidRPr="007C4764">
      <w:pPr>
        <w:rPr>
          <w:rFonts w:hAnsi="Times New Roman" w:ascii="Times New Roman"/>
          <w:sz w:val="24"/>
        </w:rPr>
      </w:pPr>
      <w:r>
        <w:rPr>
          <w:rFonts w:hAnsi="Times New Roman" w:ascii="Times New Roman"/>
          <w:sz w:val="24"/>
        </w:rPr>
        <w:lastRenderedPageBreak/>
        <w:tab/>
      </w:r>
      <w:r w:rsidRPr="007C4764">
        <w:rPr>
          <w:rFonts w:hAnsi="Times New Roman" w:ascii="Times New Roman"/>
          <w:sz w:val="24"/>
        </w:rPr>
        <w:t xml:space="preserve">Iz navedenog pravnog shvaćanja, a koje prihvaća i ovaj sud, proizlazi da u slučaju kada se stečajni postupak vodio samo radi unovčenja jedine imovine na kojoj je postojalo razlučno pravo i nije bilo druge imovine u stečajnoj masi, tada cjelokupni troškovi, i opći i posebni, terete troškove unovčenja sukladno članku 170. stavak 2 SZ. U tom smislu za ovaj konkretan slučaj </w:t>
      </w:r>
      <w:r>
        <w:rPr>
          <w:rFonts w:hAnsi="Times New Roman" w:ascii="Times New Roman"/>
          <w:sz w:val="24"/>
        </w:rPr>
        <w:t xml:space="preserve">relevantan je  </w:t>
      </w:r>
      <w:r w:rsidRPr="007C4764">
        <w:rPr>
          <w:rFonts w:hAnsi="Times New Roman" w:ascii="Times New Roman"/>
          <w:sz w:val="24"/>
        </w:rPr>
        <w:t>i stav Visokog trgovačkih suda RH u rješenju posl. broj Pž-4695/13 od 17. srpnja 2013.</w:t>
      </w:r>
    </w:p>
    <w:p w:rsidRDefault="007C4764" w:rsidP="007C4764" w:rsidR="007C4764" w:rsidRPr="007C4764">
      <w:pPr>
        <w:rPr>
          <w:rFonts w:hAnsi="Times New Roman" w:ascii="Times New Roman"/>
          <w:sz w:val="24"/>
        </w:rPr>
      </w:pPr>
    </w:p>
    <w:p w:rsidRDefault="007C4764" w:rsidP="0018141F" w:rsidR="007C4764" w:rsidRPr="007C4764">
      <w:pPr>
        <w:rPr>
          <w:rFonts w:hAnsi="Times New Roman" w:ascii="Times New Roman"/>
          <w:sz w:val="24"/>
        </w:rPr>
      </w:pPr>
      <w:r>
        <w:rPr>
          <w:rFonts w:hAnsi="Times New Roman" w:ascii="Times New Roman"/>
          <w:sz w:val="24"/>
        </w:rPr>
        <w:tab/>
      </w:r>
      <w:r w:rsidR="0018141F">
        <w:rPr>
          <w:rFonts w:hAnsi="Times New Roman" w:ascii="Times New Roman"/>
          <w:sz w:val="24"/>
        </w:rPr>
        <w:tab/>
      </w:r>
      <w:r w:rsidRPr="007C4764">
        <w:rPr>
          <w:rFonts w:hAnsi="Times New Roman" w:ascii="Times New Roman"/>
          <w:sz w:val="24"/>
        </w:rPr>
        <w:t xml:space="preserve">Budući dakle da su stvarno nastali troškovi unovčenja u konkretnom slučaju znatno viši od 5 posto od utrška, ima se primijeniti odredba članka 170. stavak 2. SZ. </w:t>
      </w:r>
      <w:r w:rsidR="0018141F">
        <w:rPr>
          <w:rFonts w:hAnsi="Times New Roman" w:ascii="Times New Roman"/>
          <w:sz w:val="24"/>
        </w:rPr>
        <w:t xml:space="preserve">Slijedom navedenog </w:t>
      </w:r>
      <w:r w:rsidRPr="007C4764">
        <w:rPr>
          <w:rFonts w:hAnsi="Times New Roman" w:ascii="Times New Roman"/>
          <w:sz w:val="24"/>
        </w:rPr>
        <w:t>ovaj sud utvrđuje da u stvarne troškove ovog stečajnog postupka prema članku 170. stavak 2. SZ ulaze:</w:t>
      </w:r>
    </w:p>
    <w:p w:rsidRDefault="00E35AFA" w:rsidP="0018141F" w:rsidR="0018141F">
      <w:pPr>
        <w:rPr>
          <w:rFonts w:hAnsi="Times New Roman" w:ascii="Times New Roman"/>
          <w:sz w:val="24"/>
        </w:rPr>
      </w:pPr>
      <w:r>
        <w:rPr>
          <w:rFonts w:hAnsi="Times New Roman" w:ascii="Times New Roman"/>
          <w:sz w:val="24"/>
        </w:rPr>
        <w:tab/>
      </w:r>
      <w:r w:rsidR="0018141F">
        <w:rPr>
          <w:rFonts w:hAnsi="Times New Roman" w:ascii="Times New Roman"/>
          <w:sz w:val="24"/>
        </w:rPr>
        <w:tab/>
      </w:r>
      <w:r w:rsidR="0018141F">
        <w:rPr>
          <w:rFonts w:hAnsi="Times New Roman" w:ascii="Times New Roman"/>
          <w:sz w:val="24"/>
        </w:rPr>
        <w:tab/>
      </w:r>
    </w:p>
    <w:p w:rsidRDefault="0018141F" w:rsidP="0018141F" w:rsidR="0018141F">
      <w:pPr>
        <w:rPr>
          <w:rFonts w:hAnsi="Times New Roman" w:ascii="Times New Roman"/>
          <w:sz w:val="24"/>
        </w:rPr>
      </w:pPr>
      <w:r>
        <w:rPr>
          <w:rFonts w:hAnsi="Times New Roman" w:ascii="Times New Roman"/>
          <w:sz w:val="24"/>
        </w:rPr>
        <w:tab/>
      </w:r>
      <w:r>
        <w:rPr>
          <w:rFonts w:hAnsi="Times New Roman" w:ascii="Times New Roman"/>
          <w:sz w:val="24"/>
        </w:rPr>
        <w:tab/>
        <w:t>-</w:t>
      </w:r>
      <w:r w:rsidR="00E35AFA" w:rsidRPr="00E35AFA">
        <w:rPr>
          <w:rFonts w:hAnsi="Times New Roman" w:ascii="Times New Roman"/>
          <w:sz w:val="24"/>
        </w:rPr>
        <w:t>trošak izrade</w:t>
      </w:r>
      <w:r w:rsidR="00E35AFA">
        <w:rPr>
          <w:rFonts w:hAnsi="Times New Roman" w:ascii="Times New Roman"/>
          <w:sz w:val="24"/>
        </w:rPr>
        <w:t xml:space="preserve"> pečata, ovjera potpisa kod javnog </w:t>
      </w:r>
      <w:r w:rsidR="00E35AFA" w:rsidRPr="00E35AFA">
        <w:rPr>
          <w:rFonts w:hAnsi="Times New Roman" w:ascii="Times New Roman"/>
          <w:sz w:val="24"/>
        </w:rPr>
        <w:t>bilježnika,</w:t>
      </w:r>
      <w:r>
        <w:rPr>
          <w:rFonts w:hAnsi="Times New Roman" w:ascii="Times New Roman"/>
          <w:sz w:val="24"/>
        </w:rPr>
        <w:t xml:space="preserve"> </w:t>
      </w:r>
      <w:r w:rsidR="00E35AFA" w:rsidRPr="00E35AFA">
        <w:rPr>
          <w:rFonts w:hAnsi="Times New Roman" w:ascii="Times New Roman"/>
          <w:sz w:val="24"/>
        </w:rPr>
        <w:t xml:space="preserve">poštarine, uredskog </w:t>
      </w:r>
    </w:p>
    <w:p w:rsidRDefault="0018141F" w:rsidP="0018141F" w:rsidR="00E35AFA">
      <w:pPr>
        <w:rPr>
          <w:rFonts w:hAnsi="Times New Roman" w:ascii="Times New Roman"/>
          <w:sz w:val="24"/>
        </w:rPr>
      </w:pPr>
      <w:r>
        <w:rPr>
          <w:rFonts w:hAnsi="Times New Roman" w:ascii="Times New Roman"/>
          <w:sz w:val="24"/>
        </w:rPr>
        <w:t xml:space="preserve">          mate</w:t>
      </w:r>
      <w:r w:rsidR="00E35AFA" w:rsidRPr="00E35AFA">
        <w:rPr>
          <w:rFonts w:hAnsi="Times New Roman" w:ascii="Times New Roman"/>
          <w:sz w:val="24"/>
        </w:rPr>
        <w:t>rijala, upis u očevidnik</w:t>
      </w:r>
      <w:r w:rsidR="00E35AFA">
        <w:rPr>
          <w:rFonts w:hAnsi="Times New Roman" w:ascii="Times New Roman"/>
          <w:sz w:val="24"/>
        </w:rPr>
        <w:t xml:space="preserve"> </w:t>
      </w:r>
      <w:r w:rsidR="00E35AFA" w:rsidRPr="00E35AFA">
        <w:rPr>
          <w:rFonts w:hAnsi="Times New Roman" w:ascii="Times New Roman"/>
          <w:sz w:val="24"/>
        </w:rPr>
        <w:t xml:space="preserve">nekretnina </w:t>
      </w:r>
      <w:r w:rsidR="00E35AFA">
        <w:rPr>
          <w:rFonts w:hAnsi="Times New Roman" w:ascii="Times New Roman"/>
          <w:sz w:val="24"/>
        </w:rPr>
        <w:t>- 372,80 kn,</w:t>
      </w:r>
    </w:p>
    <w:p w:rsidRDefault="00E35AFA" w:rsidP="00E35AFA" w:rsidR="00BC429A" w:rsidRPr="00E35AFA">
      <w:pPr>
        <w:rPr>
          <w:rFonts w:hAnsi="Times New Roman" w:ascii="Times New Roman"/>
          <w:sz w:val="24"/>
        </w:rPr>
      </w:pPr>
      <w:r>
        <w:rPr>
          <w:rFonts w:hAnsi="Times New Roman" w:ascii="Times New Roman"/>
          <w:sz w:val="24"/>
        </w:rPr>
        <w:tab/>
      </w:r>
      <w:r w:rsidR="0018141F">
        <w:rPr>
          <w:rFonts w:hAnsi="Times New Roman" w:ascii="Times New Roman"/>
          <w:sz w:val="24"/>
        </w:rPr>
        <w:tab/>
      </w:r>
      <w:r>
        <w:rPr>
          <w:rFonts w:hAnsi="Times New Roman" w:ascii="Times New Roman"/>
          <w:sz w:val="24"/>
        </w:rPr>
        <w:t xml:space="preserve">- knjigovodstvene usluge </w:t>
      </w:r>
      <w:r w:rsidRPr="00E35AFA">
        <w:rPr>
          <w:rFonts w:hAnsi="Times New Roman" w:ascii="Times New Roman"/>
          <w:sz w:val="24"/>
          <w:u w:val="single"/>
        </w:rPr>
        <w:t>(</w:t>
      </w:r>
      <w:r w:rsidRPr="00E35AFA">
        <w:rPr>
          <w:rFonts w:hAnsi="Times New Roman" w:ascii="Times New Roman"/>
          <w:sz w:val="24"/>
        </w:rPr>
        <w:t>X./17.- I./18) 800,00 kn/mj.+PDV</w:t>
      </w:r>
      <w:r>
        <w:rPr>
          <w:rFonts w:hAnsi="Times New Roman" w:ascii="Times New Roman"/>
          <w:sz w:val="24"/>
        </w:rPr>
        <w:t>)</w:t>
      </w:r>
      <w:r w:rsidRPr="00E35AFA">
        <w:rPr>
          <w:rFonts w:hAnsi="Times New Roman" w:ascii="Times New Roman"/>
          <w:sz w:val="24"/>
        </w:rPr>
        <w:t xml:space="preserve"> - 4.000,00 kn</w:t>
      </w:r>
    </w:p>
    <w:p w:rsidRDefault="00E35AFA" w:rsidP="00E35AFA" w:rsidR="00E35AFA" w:rsidRPr="00E35AFA">
      <w:pPr>
        <w:rPr>
          <w:rFonts w:hAnsi="Times New Roman" w:ascii="Times New Roman"/>
          <w:b/>
          <w:sz w:val="24"/>
          <w:u w:val="single"/>
        </w:rPr>
      </w:pPr>
      <w:r>
        <w:rPr>
          <w:rFonts w:hAnsi="Times New Roman" w:ascii="Times New Roman"/>
          <w:sz w:val="24"/>
        </w:rPr>
        <w:tab/>
      </w:r>
      <w:r w:rsidR="0018141F">
        <w:rPr>
          <w:rFonts w:hAnsi="Times New Roman" w:ascii="Times New Roman"/>
          <w:sz w:val="24"/>
        </w:rPr>
        <w:tab/>
      </w:r>
      <w:r>
        <w:rPr>
          <w:rFonts w:hAnsi="Times New Roman" w:ascii="Times New Roman"/>
          <w:sz w:val="24"/>
        </w:rPr>
        <w:t>- b</w:t>
      </w:r>
      <w:r w:rsidRPr="00E35AFA">
        <w:rPr>
          <w:rFonts w:hAnsi="Times New Roman" w:ascii="Times New Roman"/>
          <w:sz w:val="24"/>
        </w:rPr>
        <w:t>ruto nagrada stečajnom upravitelju iznosi</w:t>
      </w:r>
      <w:r>
        <w:rPr>
          <w:rFonts w:hAnsi="Times New Roman" w:ascii="Times New Roman"/>
          <w:sz w:val="24"/>
        </w:rPr>
        <w:t xml:space="preserve"> - </w:t>
      </w:r>
      <w:r w:rsidRPr="00E35AFA">
        <w:rPr>
          <w:rFonts w:hAnsi="Times New Roman" w:ascii="Times New Roman"/>
          <w:sz w:val="24"/>
        </w:rPr>
        <w:t>24.675,76 kn.</w:t>
      </w:r>
    </w:p>
    <w:p w:rsidRDefault="00E35AFA" w:rsidP="00E35AFA" w:rsidR="00E35AFA">
      <w:pPr>
        <w:rPr>
          <w:rFonts w:hAnsi="Times New Roman" w:ascii="Times New Roman"/>
          <w:sz w:val="24"/>
        </w:rPr>
      </w:pPr>
    </w:p>
    <w:p w:rsidRDefault="00E35AFA" w:rsidP="00E35AFA" w:rsidR="00E35AFA">
      <w:pPr>
        <w:rPr>
          <w:rFonts w:hAnsi="Times New Roman" w:ascii="Times New Roman"/>
          <w:sz w:val="24"/>
        </w:rPr>
      </w:pPr>
      <w:r>
        <w:rPr>
          <w:rFonts w:hAnsi="Times New Roman" w:ascii="Times New Roman"/>
          <w:sz w:val="24"/>
        </w:rPr>
        <w:tab/>
        <w:t xml:space="preserve">Bruto nagrada stečajnom upravitelju temelji se na odredbama članka 7. </w:t>
      </w:r>
      <w:r w:rsidRPr="00E35AFA">
        <w:rPr>
          <w:rFonts w:hAnsi="Times New Roman" w:ascii="Times New Roman"/>
          <w:sz w:val="24"/>
        </w:rPr>
        <w:t>Uredbe o kriterijima i načinu obračuna i plaćanja nagrada stečajnim upraviteljima (Narodne novine 106/15)</w:t>
      </w:r>
      <w:r>
        <w:rPr>
          <w:rFonts w:hAnsi="Times New Roman" w:ascii="Times New Roman"/>
          <w:sz w:val="24"/>
        </w:rPr>
        <w:t xml:space="preserve"> u svezi s člankom </w:t>
      </w:r>
      <w:r w:rsidR="00E55F75" w:rsidRPr="00E55F75">
        <w:rPr>
          <w:rFonts w:hAnsi="Times New Roman" w:ascii="Times New Roman"/>
          <w:sz w:val="24"/>
        </w:rPr>
        <w:t>94. stavak 1. i 2. Stečajnog zakona (Narodne novine, broj 71/15 i 104/17)</w:t>
      </w:r>
      <w:r w:rsidR="00E55F75">
        <w:rPr>
          <w:rFonts w:hAnsi="Times New Roman" w:ascii="Times New Roman"/>
          <w:sz w:val="24"/>
        </w:rPr>
        <w:t>, a prema slijedećem obračunu:</w:t>
      </w:r>
    </w:p>
    <w:p w:rsidRDefault="00E55F75" w:rsidP="00E35AFA" w:rsidR="00E55F75">
      <w:pPr>
        <w:rPr>
          <w:rFonts w:hAnsi="Times New Roman" w:ascii="Times New Roman"/>
          <w:sz w:val="24"/>
        </w:rPr>
      </w:pPr>
      <w:r>
        <w:rPr>
          <w:rFonts w:hAnsi="Times New Roman" w:ascii="Times New Roman"/>
          <w:sz w:val="24"/>
        </w:rPr>
        <w:tab/>
      </w:r>
    </w:p>
    <w:tbl>
      <w:tblPr>
        <w:tblW w:type="dxa" w:w="8237"/>
        <w:tblInd w:type="dxa" w:w="93"/>
        <w:tblLook w:val="04A0" w:noVBand="1" w:noHBand="0" w:lastColumn="0" w:firstColumn="1" w:lastRow="0" w:firstRow="1"/>
      </w:tblPr>
      <w:tblGrid>
        <w:gridCol w:w="2992"/>
        <w:gridCol w:w="1276"/>
        <w:gridCol w:w="1984"/>
        <w:gridCol w:w="1985"/>
      </w:tblGrid>
      <w:tr w:rsidTr="00E55F75" w:rsidR="00E55F75" w:rsidRPr="00E55F75">
        <w:trPr>
          <w:trHeight w:val="600"/>
        </w:trPr>
        <w:tc>
          <w:tcPr>
            <w:tcW w:type="dxa" w:w="2992"/>
            <w:tcBorders>
              <w:top w:space="0" w:sz="4" w:color="auto" w:val="single"/>
              <w:left w:space="0" w:sz="4" w:color="auto" w:val="single"/>
              <w:bottom w:space="0" w:sz="4" w:color="auto" w:val="single"/>
              <w:right w:space="0" w:sz="4" w:color="auto" w:val="single"/>
            </w:tcBorders>
            <w:noWrap/>
            <w:vAlign w:val="bottom"/>
            <w:hideMark/>
          </w:tcPr>
          <w:p w:rsidRDefault="00E55F75" w:rsidP="00E55F75" w:rsidR="00E55F75" w:rsidRPr="00E55F75">
            <w:pPr>
              <w:jc w:val="center"/>
              <w:rPr>
                <w:rFonts w:hAnsi="Times New Roman" w:ascii="Times New Roman"/>
                <w:sz w:val="24"/>
              </w:rPr>
            </w:pPr>
            <w:r w:rsidRPr="00E55F75">
              <w:rPr>
                <w:rFonts w:hAnsi="Times New Roman" w:ascii="Times New Roman"/>
                <w:sz w:val="24"/>
              </w:rPr>
              <w:t>Vrijednost unovčene steč</w:t>
            </w:r>
            <w:r>
              <w:rPr>
                <w:rFonts w:hAnsi="Times New Roman" w:ascii="Times New Roman"/>
                <w:sz w:val="24"/>
              </w:rPr>
              <w:t xml:space="preserve">ajne </w:t>
            </w:r>
            <w:r w:rsidRPr="00E55F75">
              <w:rPr>
                <w:rFonts w:hAnsi="Times New Roman" w:ascii="Times New Roman"/>
                <w:sz w:val="24"/>
              </w:rPr>
              <w:t>mase</w:t>
            </w:r>
          </w:p>
        </w:tc>
        <w:tc>
          <w:tcPr>
            <w:tcW w:type="dxa" w:w="1276"/>
            <w:tcBorders>
              <w:top w:space="0" w:sz="4" w:color="auto" w:val="single"/>
              <w:left w:val="nil"/>
              <w:bottom w:space="0" w:sz="4" w:color="auto" w:val="single"/>
              <w:right w:space="0" w:sz="4" w:color="auto" w:val="single"/>
            </w:tcBorders>
            <w:noWrap/>
            <w:vAlign w:val="bottom"/>
            <w:hideMark/>
          </w:tcPr>
          <w:p w:rsidRDefault="00E55F75" w:rsidP="00E55F75" w:rsidR="00E55F75" w:rsidRPr="00E55F75">
            <w:pPr>
              <w:jc w:val="center"/>
              <w:rPr>
                <w:rFonts w:hAnsi="Times New Roman" w:ascii="Times New Roman"/>
                <w:sz w:val="24"/>
              </w:rPr>
            </w:pPr>
            <w:r w:rsidRPr="00E55F75">
              <w:rPr>
                <w:rFonts w:hAnsi="Times New Roman" w:ascii="Times New Roman"/>
                <w:sz w:val="24"/>
              </w:rPr>
              <w:t>Nagrada u %</w:t>
            </w:r>
          </w:p>
        </w:tc>
        <w:tc>
          <w:tcPr>
            <w:tcW w:type="dxa" w:w="1984"/>
            <w:tcBorders>
              <w:top w:space="0" w:sz="4" w:color="auto" w:val="single"/>
              <w:left w:val="nil"/>
              <w:bottom w:space="0" w:sz="4" w:color="auto" w:val="single"/>
              <w:right w:space="0" w:sz="4" w:color="auto" w:val="single"/>
            </w:tcBorders>
            <w:noWrap/>
            <w:vAlign w:val="bottom"/>
            <w:hideMark/>
          </w:tcPr>
          <w:p w:rsidRDefault="00E55F75" w:rsidP="00E55F75" w:rsidR="00E55F75" w:rsidRPr="00E55F75">
            <w:pPr>
              <w:jc w:val="center"/>
              <w:rPr>
                <w:rFonts w:hAnsi="Times New Roman" w:ascii="Times New Roman"/>
                <w:sz w:val="24"/>
              </w:rPr>
            </w:pPr>
            <w:r w:rsidRPr="00E55F75">
              <w:rPr>
                <w:rFonts w:hAnsi="Times New Roman" w:ascii="Times New Roman"/>
                <w:sz w:val="24"/>
              </w:rPr>
              <w:t>Iznos za obračun</w:t>
            </w:r>
            <w:r>
              <w:rPr>
                <w:rFonts w:hAnsi="Times New Roman" w:ascii="Times New Roman"/>
                <w:sz w:val="24"/>
              </w:rPr>
              <w:t xml:space="preserve"> (kn)</w:t>
            </w:r>
          </w:p>
        </w:tc>
        <w:tc>
          <w:tcPr>
            <w:tcW w:type="dxa" w:w="1985"/>
            <w:tcBorders>
              <w:top w:space="0" w:sz="4" w:color="auto" w:val="single"/>
              <w:left w:val="nil"/>
              <w:bottom w:space="0" w:sz="4" w:color="auto" w:val="single"/>
              <w:right w:space="0" w:sz="4" w:color="auto" w:val="single"/>
            </w:tcBorders>
            <w:noWrap/>
            <w:vAlign w:val="bottom"/>
            <w:hideMark/>
          </w:tcPr>
          <w:p w:rsidRDefault="00E55F75" w:rsidP="00E55F75" w:rsidR="00E55F75" w:rsidRPr="00E55F75">
            <w:pPr>
              <w:jc w:val="center"/>
              <w:rPr>
                <w:rFonts w:hAnsi="Times New Roman" w:ascii="Times New Roman"/>
                <w:sz w:val="24"/>
              </w:rPr>
            </w:pPr>
            <w:r w:rsidRPr="00E55F75">
              <w:rPr>
                <w:rFonts w:hAnsi="Times New Roman" w:ascii="Times New Roman"/>
                <w:sz w:val="24"/>
              </w:rPr>
              <w:t>Iznos nagrade</w:t>
            </w:r>
            <w:r>
              <w:rPr>
                <w:rFonts w:hAnsi="Times New Roman" w:ascii="Times New Roman"/>
                <w:sz w:val="24"/>
              </w:rPr>
              <w:t xml:space="preserve"> (kn)</w:t>
            </w:r>
          </w:p>
        </w:tc>
      </w:tr>
      <w:tr w:rsidTr="00E55F75" w:rsidR="00E55F75" w:rsidRPr="00E55F75">
        <w:trPr>
          <w:trHeight w:val="300"/>
        </w:trPr>
        <w:tc>
          <w:tcPr>
            <w:tcW w:type="dxa" w:w="2992"/>
            <w:tcBorders>
              <w:top w:val="nil"/>
              <w:left w:space="0" w:sz="4" w:color="auto" w:val="single"/>
              <w:bottom w:space="0" w:sz="4" w:color="auto" w:val="single"/>
              <w:right w:space="0" w:sz="4" w:color="auto" w:val="single"/>
            </w:tcBorders>
            <w:noWrap/>
            <w:vAlign w:val="bottom"/>
            <w:hideMark/>
          </w:tcPr>
          <w:p w:rsidRDefault="00E55F75" w:rsidP="00E55F75" w:rsidR="00E55F75" w:rsidRPr="00E55F75">
            <w:pPr>
              <w:rPr>
                <w:rFonts w:hAnsi="Times New Roman" w:ascii="Times New Roman"/>
                <w:sz w:val="24"/>
              </w:rPr>
            </w:pPr>
            <w:r w:rsidRPr="00E55F75">
              <w:rPr>
                <w:rFonts w:hAnsi="Times New Roman" w:ascii="Times New Roman"/>
                <w:sz w:val="24"/>
              </w:rPr>
              <w:t xml:space="preserve">                           do 100.000,00</w:t>
            </w:r>
          </w:p>
        </w:tc>
        <w:tc>
          <w:tcPr>
            <w:tcW w:type="dxa" w:w="1276"/>
            <w:tcBorders>
              <w:top w:val="nil"/>
              <w:left w:val="nil"/>
              <w:bottom w:space="0" w:sz="4" w:color="auto" w:val="single"/>
              <w:right w:space="0" w:sz="4" w:color="auto" w:val="single"/>
            </w:tcBorders>
            <w:noWrap/>
            <w:vAlign w:val="center"/>
            <w:hideMark/>
          </w:tcPr>
          <w:p w:rsidRDefault="00E55F75" w:rsidP="00E55F75" w:rsidR="00E55F75" w:rsidRPr="00E55F75">
            <w:pPr>
              <w:jc w:val="center"/>
              <w:rPr>
                <w:rFonts w:hAnsi="Times New Roman" w:ascii="Times New Roman"/>
                <w:sz w:val="24"/>
              </w:rPr>
            </w:pPr>
            <w:r w:rsidRPr="00E55F75">
              <w:rPr>
                <w:rFonts w:hAnsi="Times New Roman" w:ascii="Times New Roman"/>
                <w:sz w:val="24"/>
              </w:rPr>
              <w:t>16</w:t>
            </w:r>
          </w:p>
        </w:tc>
        <w:tc>
          <w:tcPr>
            <w:tcW w:type="dxa" w:w="1984"/>
            <w:tcBorders>
              <w:top w:val="nil"/>
              <w:left w:val="nil"/>
              <w:bottom w:space="0" w:sz="4" w:color="auto" w:val="single"/>
              <w:right w:space="0" w:sz="4" w:color="auto" w:val="single"/>
            </w:tcBorders>
            <w:noWrap/>
            <w:vAlign w:val="center"/>
            <w:hideMark/>
          </w:tcPr>
          <w:p w:rsidRDefault="00E55F75" w:rsidP="00E55F75" w:rsidR="00E55F75" w:rsidRPr="00E55F75">
            <w:pPr>
              <w:jc w:val="center"/>
              <w:rPr>
                <w:rFonts w:hAnsi="Times New Roman" w:ascii="Times New Roman"/>
                <w:sz w:val="24"/>
              </w:rPr>
            </w:pPr>
            <w:r w:rsidRPr="00E55F75">
              <w:rPr>
                <w:rFonts w:hAnsi="Times New Roman" w:ascii="Times New Roman"/>
                <w:sz w:val="24"/>
              </w:rPr>
              <w:t>100.000,00 kn</w:t>
            </w:r>
          </w:p>
        </w:tc>
        <w:tc>
          <w:tcPr>
            <w:tcW w:type="dxa" w:w="1985"/>
            <w:tcBorders>
              <w:top w:val="nil"/>
              <w:left w:val="nil"/>
              <w:bottom w:space="0" w:sz="4" w:color="auto" w:val="single"/>
              <w:right w:space="0" w:sz="4" w:color="auto" w:val="single"/>
            </w:tcBorders>
            <w:noWrap/>
            <w:vAlign w:val="center"/>
            <w:hideMark/>
          </w:tcPr>
          <w:p w:rsidRDefault="00E55F75" w:rsidP="00E55F75" w:rsidR="00E55F75" w:rsidRPr="00E55F75">
            <w:pPr>
              <w:jc w:val="center"/>
              <w:rPr>
                <w:rFonts w:hAnsi="Times New Roman" w:ascii="Times New Roman"/>
                <w:sz w:val="24"/>
              </w:rPr>
            </w:pPr>
            <w:r w:rsidRPr="00E55F75">
              <w:rPr>
                <w:rFonts w:hAnsi="Times New Roman" w:ascii="Times New Roman"/>
                <w:sz w:val="24"/>
              </w:rPr>
              <w:t>16.000,00 kn</w:t>
            </w:r>
          </w:p>
        </w:tc>
      </w:tr>
      <w:tr w:rsidTr="00E55F75" w:rsidR="00E55F75" w:rsidRPr="00E55F75">
        <w:trPr>
          <w:trHeight w:val="300"/>
        </w:trPr>
        <w:tc>
          <w:tcPr>
            <w:tcW w:type="dxa" w:w="2992"/>
            <w:tcBorders>
              <w:top w:val="nil"/>
              <w:left w:space="0" w:sz="4" w:color="auto" w:val="single"/>
              <w:bottom w:space="0" w:sz="4" w:color="auto" w:val="single"/>
              <w:right w:space="0" w:sz="4" w:color="auto" w:val="single"/>
            </w:tcBorders>
            <w:noWrap/>
            <w:vAlign w:val="bottom"/>
            <w:hideMark/>
          </w:tcPr>
          <w:p w:rsidRDefault="00E55F75" w:rsidP="00E55F75" w:rsidR="00E55F75" w:rsidRPr="00E55F75">
            <w:pPr>
              <w:rPr>
                <w:rFonts w:hAnsi="Times New Roman" w:ascii="Times New Roman"/>
                <w:sz w:val="24"/>
              </w:rPr>
            </w:pPr>
            <w:r w:rsidRPr="00E55F75">
              <w:rPr>
                <w:rFonts w:hAnsi="Times New Roman" w:ascii="Times New Roman"/>
                <w:sz w:val="24"/>
              </w:rPr>
              <w:t xml:space="preserve">Na razliku od </w:t>
            </w:r>
          </w:p>
          <w:p w:rsidRDefault="00E55F75" w:rsidP="00E55F75" w:rsidR="00E55F75" w:rsidRPr="00E55F75">
            <w:pPr>
              <w:rPr>
                <w:rFonts w:hAnsi="Times New Roman" w:ascii="Times New Roman"/>
                <w:sz w:val="24"/>
              </w:rPr>
            </w:pPr>
            <w:r w:rsidRPr="00E55F75">
              <w:rPr>
                <w:rFonts w:hAnsi="Times New Roman" w:ascii="Times New Roman"/>
                <w:sz w:val="24"/>
              </w:rPr>
              <w:t>100.000,01 do 300.000,00</w:t>
            </w:r>
          </w:p>
        </w:tc>
        <w:tc>
          <w:tcPr>
            <w:tcW w:type="dxa" w:w="1276"/>
            <w:tcBorders>
              <w:top w:val="nil"/>
              <w:left w:val="nil"/>
              <w:bottom w:space="0" w:sz="4" w:color="auto" w:val="single"/>
              <w:right w:space="0" w:sz="4" w:color="auto" w:val="single"/>
            </w:tcBorders>
            <w:noWrap/>
            <w:vAlign w:val="center"/>
            <w:hideMark/>
          </w:tcPr>
          <w:p w:rsidRDefault="00E55F75" w:rsidP="00E55F75" w:rsidR="00E55F75" w:rsidRPr="00E55F75">
            <w:pPr>
              <w:jc w:val="center"/>
              <w:rPr>
                <w:rFonts w:hAnsi="Times New Roman" w:ascii="Times New Roman"/>
                <w:sz w:val="24"/>
              </w:rPr>
            </w:pPr>
            <w:r w:rsidRPr="00E55F75">
              <w:rPr>
                <w:rFonts w:hAnsi="Times New Roman" w:ascii="Times New Roman"/>
                <w:sz w:val="24"/>
              </w:rPr>
              <w:t>12</w:t>
            </w:r>
          </w:p>
        </w:tc>
        <w:tc>
          <w:tcPr>
            <w:tcW w:type="dxa" w:w="1984"/>
            <w:tcBorders>
              <w:top w:val="nil"/>
              <w:left w:val="nil"/>
              <w:bottom w:space="0" w:sz="4" w:color="auto" w:val="single"/>
              <w:right w:space="0" w:sz="4" w:color="auto" w:val="single"/>
            </w:tcBorders>
            <w:noWrap/>
            <w:vAlign w:val="center"/>
            <w:hideMark/>
          </w:tcPr>
          <w:p w:rsidRDefault="00E55F75" w:rsidP="00E55F75" w:rsidR="00E55F75" w:rsidRPr="00E55F75">
            <w:pPr>
              <w:jc w:val="center"/>
              <w:rPr>
                <w:rFonts w:hAnsi="Times New Roman" w:ascii="Times New Roman"/>
                <w:sz w:val="24"/>
              </w:rPr>
            </w:pPr>
            <w:r w:rsidRPr="00E55F75">
              <w:rPr>
                <w:rFonts w:hAnsi="Times New Roman" w:ascii="Times New Roman"/>
                <w:sz w:val="24"/>
              </w:rPr>
              <w:t>72.298,01 kn</w:t>
            </w:r>
          </w:p>
        </w:tc>
        <w:tc>
          <w:tcPr>
            <w:tcW w:type="dxa" w:w="1985"/>
            <w:tcBorders>
              <w:top w:val="nil"/>
              <w:left w:val="nil"/>
              <w:bottom w:space="0" w:sz="4" w:color="auto" w:val="single"/>
              <w:right w:space="0" w:sz="4" w:color="auto" w:val="single"/>
            </w:tcBorders>
            <w:noWrap/>
            <w:vAlign w:val="center"/>
            <w:hideMark/>
          </w:tcPr>
          <w:p w:rsidRDefault="00E55F75" w:rsidP="00E55F75" w:rsidR="00E55F75" w:rsidRPr="00E55F75">
            <w:pPr>
              <w:jc w:val="center"/>
              <w:rPr>
                <w:rFonts w:hAnsi="Times New Roman" w:ascii="Times New Roman"/>
                <w:sz w:val="24"/>
              </w:rPr>
            </w:pPr>
            <w:r w:rsidRPr="00E55F75">
              <w:rPr>
                <w:rFonts w:hAnsi="Times New Roman" w:ascii="Times New Roman"/>
                <w:sz w:val="24"/>
              </w:rPr>
              <w:t>8.675,76 kn</w:t>
            </w:r>
          </w:p>
        </w:tc>
      </w:tr>
      <w:tr w:rsidTr="00E55F75" w:rsidR="00E55F75" w:rsidRPr="00E55F75">
        <w:trPr>
          <w:trHeight w:val="300"/>
        </w:trPr>
        <w:tc>
          <w:tcPr>
            <w:tcW w:type="dxa" w:w="2992"/>
            <w:tcBorders>
              <w:top w:val="nil"/>
              <w:left w:space="0" w:sz="4" w:color="auto" w:val="single"/>
              <w:bottom w:space="0" w:sz="4" w:color="auto" w:val="single"/>
              <w:right w:space="0" w:sz="4" w:color="auto" w:val="single"/>
            </w:tcBorders>
            <w:noWrap/>
            <w:vAlign w:val="bottom"/>
            <w:hideMark/>
          </w:tcPr>
          <w:p w:rsidRDefault="00E55F75" w:rsidP="00E55F75" w:rsidR="00E55F75" w:rsidRPr="00E55F75">
            <w:pPr>
              <w:rPr>
                <w:rFonts w:hAnsi="Times New Roman" w:ascii="Times New Roman"/>
                <w:sz w:val="24"/>
              </w:rPr>
            </w:pPr>
            <w:r w:rsidRPr="00E55F75">
              <w:rPr>
                <w:rFonts w:hAnsi="Times New Roman" w:ascii="Times New Roman"/>
                <w:sz w:val="24"/>
              </w:rPr>
              <w:t> UKUPNO:</w:t>
            </w:r>
          </w:p>
        </w:tc>
        <w:tc>
          <w:tcPr>
            <w:tcW w:type="dxa" w:w="1276"/>
            <w:tcBorders>
              <w:top w:val="nil"/>
              <w:left w:val="nil"/>
              <w:bottom w:space="0" w:sz="4" w:color="auto" w:val="single"/>
              <w:right w:space="0" w:sz="4" w:color="auto" w:val="single"/>
            </w:tcBorders>
            <w:noWrap/>
            <w:vAlign w:val="center"/>
            <w:hideMark/>
          </w:tcPr>
          <w:p w:rsidRDefault="00E55F75" w:rsidP="00E55F75" w:rsidR="00E55F75" w:rsidRPr="00E55F75">
            <w:pPr>
              <w:jc w:val="center"/>
              <w:rPr>
                <w:rFonts w:hAnsi="Times New Roman" w:ascii="Times New Roman"/>
                <w:sz w:val="24"/>
              </w:rPr>
            </w:pPr>
          </w:p>
        </w:tc>
        <w:tc>
          <w:tcPr>
            <w:tcW w:type="dxa" w:w="1984"/>
            <w:tcBorders>
              <w:top w:val="nil"/>
              <w:left w:val="nil"/>
              <w:bottom w:space="0" w:sz="4" w:color="auto" w:val="single"/>
              <w:right w:space="0" w:sz="4" w:color="auto" w:val="single"/>
            </w:tcBorders>
            <w:noWrap/>
            <w:vAlign w:val="center"/>
            <w:hideMark/>
          </w:tcPr>
          <w:p w:rsidRDefault="00E55F75" w:rsidP="00E55F75" w:rsidR="00E55F75" w:rsidRPr="00E55F75">
            <w:pPr>
              <w:jc w:val="center"/>
              <w:rPr>
                <w:rFonts w:hAnsi="Times New Roman" w:ascii="Times New Roman"/>
                <w:bCs/>
                <w:sz w:val="24"/>
              </w:rPr>
            </w:pPr>
            <w:r w:rsidRPr="00E55F75">
              <w:rPr>
                <w:rFonts w:hAnsi="Times New Roman" w:ascii="Times New Roman"/>
                <w:bCs/>
                <w:sz w:val="24"/>
              </w:rPr>
              <w:t>172.298,01 kn</w:t>
            </w:r>
          </w:p>
        </w:tc>
        <w:tc>
          <w:tcPr>
            <w:tcW w:type="dxa" w:w="1985"/>
            <w:tcBorders>
              <w:top w:val="nil"/>
              <w:left w:val="nil"/>
              <w:bottom w:space="0" w:sz="4" w:color="auto" w:val="single"/>
              <w:right w:space="0" w:sz="4" w:color="auto" w:val="single"/>
            </w:tcBorders>
            <w:noWrap/>
            <w:vAlign w:val="center"/>
            <w:hideMark/>
          </w:tcPr>
          <w:p w:rsidRDefault="00E55F75" w:rsidP="00E55F75" w:rsidR="00E55F75" w:rsidRPr="00E55F75">
            <w:pPr>
              <w:jc w:val="center"/>
              <w:rPr>
                <w:rFonts w:hAnsi="Times New Roman" w:ascii="Times New Roman"/>
                <w:bCs/>
                <w:sz w:val="24"/>
              </w:rPr>
            </w:pPr>
            <w:r w:rsidRPr="00E55F75">
              <w:rPr>
                <w:rFonts w:hAnsi="Times New Roman" w:ascii="Times New Roman"/>
                <w:bCs/>
                <w:sz w:val="24"/>
              </w:rPr>
              <w:t>24.675,76 kn</w:t>
            </w:r>
          </w:p>
        </w:tc>
      </w:tr>
    </w:tbl>
    <w:p w:rsidRDefault="00E55F75" w:rsidP="00E35AFA" w:rsidR="00E55F75">
      <w:pPr>
        <w:rPr>
          <w:rFonts w:hAnsi="Times New Roman" w:ascii="Times New Roman"/>
          <w:sz w:val="24"/>
        </w:rPr>
      </w:pPr>
    </w:p>
    <w:p w:rsidRDefault="00E55F75" w:rsidP="00E35AFA" w:rsidR="00E55F75">
      <w:pPr>
        <w:rPr>
          <w:rFonts w:hAnsi="Times New Roman" w:ascii="Times New Roman"/>
          <w:sz w:val="24"/>
        </w:rPr>
      </w:pPr>
    </w:p>
    <w:p w:rsidRDefault="00E55F75" w:rsidP="00E35AFA" w:rsidR="00E55F75">
      <w:pPr>
        <w:rPr>
          <w:rFonts w:hAnsi="Times New Roman" w:ascii="Times New Roman"/>
          <w:sz w:val="24"/>
        </w:rPr>
      </w:pPr>
      <w:r>
        <w:rPr>
          <w:rFonts w:hAnsi="Times New Roman" w:ascii="Times New Roman"/>
          <w:sz w:val="24"/>
        </w:rPr>
        <w:tab/>
        <w:t>Ukupno dakle stvarni troškovi iz članka 170. stavak 2. SZ iznose</w:t>
      </w:r>
      <w:r w:rsidR="0018141F">
        <w:rPr>
          <w:rFonts w:hAnsi="Times New Roman" w:ascii="Times New Roman"/>
          <w:sz w:val="24"/>
        </w:rPr>
        <w:t xml:space="preserve"> </w:t>
      </w:r>
      <w:r>
        <w:rPr>
          <w:rFonts w:hAnsi="Times New Roman" w:ascii="Times New Roman"/>
          <w:sz w:val="24"/>
        </w:rPr>
        <w:t xml:space="preserve"> </w:t>
      </w:r>
      <w:r w:rsidR="0018141F">
        <w:rPr>
          <w:rFonts w:hAnsi="Times New Roman" w:ascii="Times New Roman"/>
          <w:sz w:val="24"/>
        </w:rPr>
        <w:t>37.663,46 kn, koji iznos je stavkom III. izreke ovog rješenja nalože platiti razlučnom vjerovniku kao kupcu.</w:t>
      </w:r>
    </w:p>
    <w:p w:rsidRDefault="00E55F75" w:rsidP="00E35AFA" w:rsidR="00E55F75" w:rsidRPr="006934ED">
      <w:pPr>
        <w:rPr>
          <w:rFonts w:hAnsi="Times New Roman" w:ascii="Times New Roman"/>
          <w:sz w:val="24"/>
        </w:rPr>
      </w:pPr>
    </w:p>
    <w:p w:rsidRDefault="00ED260F" w:rsidP="00BC429A" w:rsidR="00ED260F">
      <w:pPr>
        <w:rPr>
          <w:rFonts w:hAnsi="Times New Roman" w:ascii="Times New Roman"/>
          <w:sz w:val="24"/>
        </w:rPr>
      </w:pPr>
      <w:r>
        <w:rPr>
          <w:rFonts w:hAnsi="Times New Roman" w:ascii="Times New Roman"/>
          <w:sz w:val="24"/>
        </w:rPr>
        <w:tab/>
        <w:t>Slijedom navedenog i temeljem gore citirani zakonskih odredbi, odlučeno je kao u izreci.</w:t>
      </w:r>
    </w:p>
    <w:p w:rsidRDefault="003E4384" w:rsidP="00310AAD" w:rsidR="003E4384" w:rsidRPr="006934ED">
      <w:pPr>
        <w:jc w:val="center"/>
        <w:rPr>
          <w:rFonts w:hAnsi="Times New Roman" w:ascii="Times New Roman"/>
          <w:sz w:val="24"/>
        </w:rPr>
      </w:pPr>
    </w:p>
    <w:p w:rsidRDefault="00310AAD" w:rsidP="00310AAD" w:rsidR="00310AAD" w:rsidRPr="006934ED">
      <w:pPr>
        <w:jc w:val="center"/>
        <w:rPr>
          <w:rFonts w:hAnsi="Times New Roman" w:ascii="Times New Roman"/>
          <w:sz w:val="24"/>
        </w:rPr>
      </w:pPr>
      <w:r w:rsidRPr="006934ED">
        <w:rPr>
          <w:rFonts w:hAnsi="Times New Roman" w:ascii="Times New Roman"/>
          <w:sz w:val="24"/>
        </w:rPr>
        <w:t xml:space="preserve">U </w:t>
      </w:r>
      <w:r w:rsidR="00F46AB7" w:rsidRPr="006934ED">
        <w:rPr>
          <w:rFonts w:hAnsi="Times New Roman" w:ascii="Times New Roman"/>
          <w:sz w:val="24"/>
        </w:rPr>
        <w:t>Zagrebu</w:t>
      </w:r>
      <w:r w:rsidRPr="006934ED">
        <w:rPr>
          <w:rFonts w:hAnsi="Times New Roman" w:ascii="Times New Roman"/>
          <w:sz w:val="24"/>
        </w:rPr>
        <w:t xml:space="preserve">, </w:t>
      </w:r>
      <w:r w:rsidR="00D138CB" w:rsidRPr="006934ED">
        <w:rPr>
          <w:rFonts w:hAnsi="Times New Roman" w:ascii="Times New Roman"/>
          <w:sz w:val="24"/>
        </w:rPr>
        <w:t xml:space="preserve"> </w:t>
      </w:r>
      <w:r w:rsidR="00ED260F">
        <w:rPr>
          <w:rFonts w:hAnsi="Times New Roman" w:ascii="Times New Roman"/>
          <w:sz w:val="24"/>
        </w:rPr>
        <w:t xml:space="preserve">26. siječnja </w:t>
      </w:r>
      <w:r w:rsidR="00D138CB" w:rsidRPr="006934ED">
        <w:rPr>
          <w:rFonts w:hAnsi="Times New Roman" w:ascii="Times New Roman"/>
          <w:sz w:val="24"/>
        </w:rPr>
        <w:t>201</w:t>
      </w:r>
      <w:r w:rsidR="00ED260F">
        <w:rPr>
          <w:rFonts w:hAnsi="Times New Roman" w:ascii="Times New Roman"/>
          <w:sz w:val="24"/>
        </w:rPr>
        <w:t>8</w:t>
      </w:r>
      <w:r w:rsidR="00D138CB" w:rsidRPr="006934ED">
        <w:rPr>
          <w:rFonts w:hAnsi="Times New Roman" w:ascii="Times New Roman"/>
          <w:sz w:val="24"/>
        </w:rPr>
        <w:t>.</w:t>
      </w:r>
    </w:p>
    <w:p w:rsidRDefault="00310AAD" w:rsidP="00310AAD" w:rsidR="00310AAD" w:rsidRPr="006934ED">
      <w:pPr>
        <w:jc w:val="center"/>
        <w:rPr>
          <w:rFonts w:hAnsi="Times New Roman" w:ascii="Times New Roman"/>
          <w:sz w:val="24"/>
        </w:rPr>
      </w:pPr>
    </w:p>
    <w:p w:rsidRDefault="00ED260F" w:rsidP="00310AAD" w:rsidR="00310AAD" w:rsidRPr="006934ED">
      <w:pPr>
        <w:rPr>
          <w:rFonts w:hAnsi="Times New Roman" w:ascii="Times New Roman"/>
          <w:sz w:val="24"/>
        </w:rPr>
      </w:pPr>
      <w:r>
        <w:rPr>
          <w:rFonts w:hAnsi="Times New Roman" w:ascii="Times New Roman"/>
          <w:sz w:val="24"/>
        </w:rPr>
        <w:t xml:space="preserve"> </w:t>
      </w:r>
      <w:r w:rsidR="00310AAD" w:rsidRPr="006934ED">
        <w:rPr>
          <w:rFonts w:hAnsi="Times New Roman" w:ascii="Times New Roman"/>
          <w:sz w:val="24"/>
        </w:rPr>
        <w:tab/>
      </w:r>
      <w:r w:rsidR="00310AAD" w:rsidRPr="006934ED">
        <w:rPr>
          <w:rFonts w:hAnsi="Times New Roman" w:ascii="Times New Roman"/>
          <w:sz w:val="24"/>
        </w:rPr>
        <w:tab/>
      </w:r>
      <w:r w:rsidR="00310AAD" w:rsidRPr="006934ED">
        <w:rPr>
          <w:rFonts w:hAnsi="Times New Roman" w:ascii="Times New Roman"/>
          <w:sz w:val="24"/>
        </w:rPr>
        <w:tab/>
      </w:r>
      <w:r w:rsidR="00310AAD" w:rsidRPr="006934ED">
        <w:rPr>
          <w:rFonts w:hAnsi="Times New Roman" w:ascii="Times New Roman"/>
          <w:sz w:val="24"/>
        </w:rPr>
        <w:tab/>
      </w:r>
      <w:r w:rsidR="00310AAD" w:rsidRPr="006934ED">
        <w:rPr>
          <w:rFonts w:hAnsi="Times New Roman" w:ascii="Times New Roman"/>
          <w:sz w:val="24"/>
        </w:rPr>
        <w:tab/>
      </w:r>
      <w:r w:rsidR="00310AAD" w:rsidRPr="006934ED">
        <w:rPr>
          <w:rFonts w:hAnsi="Times New Roman" w:ascii="Times New Roman"/>
          <w:sz w:val="24"/>
        </w:rPr>
        <w:tab/>
      </w:r>
      <w:r w:rsidR="00310AAD" w:rsidRPr="006934ED">
        <w:rPr>
          <w:rFonts w:hAnsi="Times New Roman" w:ascii="Times New Roman"/>
          <w:sz w:val="24"/>
        </w:rPr>
        <w:tab/>
      </w:r>
      <w:r w:rsidR="00310AAD" w:rsidRPr="006934ED">
        <w:rPr>
          <w:rFonts w:hAnsi="Times New Roman" w:ascii="Times New Roman"/>
          <w:sz w:val="24"/>
        </w:rPr>
        <w:tab/>
      </w:r>
      <w:r w:rsidR="00F04195" w:rsidRPr="006934ED">
        <w:rPr>
          <w:rFonts w:hAnsi="Times New Roman" w:ascii="Times New Roman"/>
          <w:sz w:val="24"/>
        </w:rPr>
        <w:t xml:space="preserve">    </w:t>
      </w:r>
      <w:r w:rsidR="00F85EAB" w:rsidRPr="006934ED">
        <w:rPr>
          <w:rFonts w:hAnsi="Times New Roman" w:ascii="Times New Roman"/>
          <w:sz w:val="24"/>
        </w:rPr>
        <w:t xml:space="preserve">     </w:t>
      </w:r>
      <w:r w:rsidR="006934ED">
        <w:rPr>
          <w:rFonts w:hAnsi="Times New Roman" w:ascii="Times New Roman"/>
          <w:sz w:val="24"/>
        </w:rPr>
        <w:t xml:space="preserve">   </w:t>
      </w:r>
      <w:r>
        <w:rPr>
          <w:rFonts w:hAnsi="Times New Roman" w:ascii="Times New Roman"/>
          <w:sz w:val="24"/>
        </w:rPr>
        <w:t xml:space="preserve">                                                        </w:t>
      </w:r>
      <w:r w:rsidR="00310AAD" w:rsidRPr="006934ED">
        <w:rPr>
          <w:rFonts w:hAnsi="Times New Roman" w:ascii="Times New Roman"/>
          <w:sz w:val="24"/>
        </w:rPr>
        <w:t>S</w:t>
      </w:r>
      <w:r w:rsidR="00F04195" w:rsidRPr="006934ED">
        <w:rPr>
          <w:rFonts w:hAnsi="Times New Roman" w:ascii="Times New Roman"/>
          <w:sz w:val="24"/>
        </w:rPr>
        <w:t xml:space="preserve"> </w:t>
      </w:r>
      <w:r w:rsidR="00310AAD" w:rsidRPr="006934ED">
        <w:rPr>
          <w:rFonts w:hAnsi="Times New Roman" w:ascii="Times New Roman"/>
          <w:sz w:val="24"/>
        </w:rPr>
        <w:t>U</w:t>
      </w:r>
      <w:r w:rsidR="00F04195" w:rsidRPr="006934ED">
        <w:rPr>
          <w:rFonts w:hAnsi="Times New Roman" w:ascii="Times New Roman"/>
          <w:sz w:val="24"/>
        </w:rPr>
        <w:t xml:space="preserve"> </w:t>
      </w:r>
      <w:r w:rsidR="00310AAD" w:rsidRPr="006934ED">
        <w:rPr>
          <w:rFonts w:hAnsi="Times New Roman" w:ascii="Times New Roman"/>
          <w:sz w:val="24"/>
        </w:rPr>
        <w:t>D</w:t>
      </w:r>
      <w:r w:rsidR="00F04195" w:rsidRPr="006934ED">
        <w:rPr>
          <w:rFonts w:hAnsi="Times New Roman" w:ascii="Times New Roman"/>
          <w:sz w:val="24"/>
        </w:rPr>
        <w:t xml:space="preserve"> </w:t>
      </w:r>
      <w:r w:rsidR="00310AAD" w:rsidRPr="006934ED">
        <w:rPr>
          <w:rFonts w:hAnsi="Times New Roman" w:ascii="Times New Roman"/>
          <w:sz w:val="24"/>
        </w:rPr>
        <w:t>A</w:t>
      </w:r>
      <w:r w:rsidR="00F04195" w:rsidRPr="006934ED">
        <w:rPr>
          <w:rFonts w:hAnsi="Times New Roman" w:ascii="Times New Roman"/>
          <w:sz w:val="24"/>
        </w:rPr>
        <w:t xml:space="preserve"> </w:t>
      </w:r>
      <w:r w:rsidR="00310AAD" w:rsidRPr="006934ED">
        <w:rPr>
          <w:rFonts w:hAnsi="Times New Roman" w:ascii="Times New Roman"/>
          <w:sz w:val="24"/>
        </w:rPr>
        <w:t>C:</w:t>
      </w:r>
    </w:p>
    <w:p w:rsidRDefault="00310AAD" w:rsidP="00310AAD" w:rsidR="00310AAD" w:rsidRPr="006934ED">
      <w:pPr>
        <w:rPr>
          <w:rFonts w:hAnsi="Times New Roman" w:ascii="Times New Roman"/>
          <w:sz w:val="24"/>
        </w:rPr>
      </w:pPr>
      <w:r w:rsidRPr="006934ED">
        <w:rPr>
          <w:rFonts w:hAnsi="Times New Roman" w:ascii="Times New Roman"/>
          <w:sz w:val="24"/>
        </w:rPr>
        <w:t xml:space="preserve">                                                                                         </w:t>
      </w:r>
      <w:r w:rsidRPr="006934ED">
        <w:rPr>
          <w:rFonts w:hAnsi="Times New Roman" w:ascii="Times New Roman"/>
          <w:sz w:val="24"/>
        </w:rPr>
        <w:tab/>
      </w:r>
      <w:r w:rsidR="00F85EAB" w:rsidRPr="006934ED">
        <w:rPr>
          <w:rFonts w:hAnsi="Times New Roman" w:ascii="Times New Roman"/>
          <w:sz w:val="24"/>
        </w:rPr>
        <w:t xml:space="preserve">  </w:t>
      </w:r>
      <w:r w:rsidR="006934ED">
        <w:rPr>
          <w:rFonts w:hAnsi="Times New Roman" w:ascii="Times New Roman"/>
          <w:sz w:val="24"/>
        </w:rPr>
        <w:t xml:space="preserve">  </w:t>
      </w:r>
      <w:r w:rsidR="00ED260F">
        <w:rPr>
          <w:rFonts w:hAnsi="Times New Roman" w:ascii="Times New Roman"/>
          <w:sz w:val="24"/>
        </w:rPr>
        <w:t xml:space="preserve">     </w:t>
      </w:r>
      <w:r w:rsidRPr="006934ED">
        <w:rPr>
          <w:rFonts w:hAnsi="Times New Roman" w:ascii="Times New Roman"/>
          <w:sz w:val="24"/>
        </w:rPr>
        <w:t>MIHAEL KOVAČIĆ</w:t>
      </w:r>
      <w:r w:rsidR="00CD339D">
        <w:rPr>
          <w:rFonts w:hAnsi="Times New Roman" w:ascii="Times New Roman"/>
          <w:sz w:val="24"/>
        </w:rPr>
        <w:t>, v.r.</w:t>
      </w:r>
    </w:p>
    <w:p w:rsidRDefault="00310AAD" w:rsidP="00310AAD" w:rsidR="00310AAD" w:rsidRPr="006934ED">
      <w:pPr>
        <w:rPr>
          <w:rFonts w:hAnsi="Times New Roman" w:ascii="Times New Roman"/>
          <w:sz w:val="24"/>
        </w:rPr>
      </w:pP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r>
      <w:r w:rsidRPr="006934ED">
        <w:rPr>
          <w:rFonts w:hAnsi="Times New Roman" w:ascii="Times New Roman"/>
          <w:sz w:val="24"/>
        </w:rPr>
        <w:tab/>
        <w:t xml:space="preserve"> </w:t>
      </w:r>
    </w:p>
    <w:p w:rsidRDefault="00AA3290" w:rsidP="00310AAD" w:rsidR="00AA3290" w:rsidRPr="006934ED">
      <w:pPr>
        <w:rPr>
          <w:rFonts w:hAnsi="Times New Roman" w:ascii="Times New Roman"/>
          <w:sz w:val="24"/>
        </w:rPr>
      </w:pPr>
    </w:p>
    <w:p w:rsidRDefault="00AA3290" w:rsidP="00310AAD" w:rsidR="00310AAD" w:rsidRPr="006934ED">
      <w:pPr>
        <w:rPr>
          <w:rFonts w:hAnsi="Times New Roman" w:ascii="Times New Roman"/>
          <w:sz w:val="24"/>
        </w:rPr>
      </w:pPr>
      <w:r w:rsidRPr="006934ED">
        <w:rPr>
          <w:rFonts w:hAnsi="Times New Roman" w:ascii="Times New Roman"/>
          <w:sz w:val="24"/>
        </w:rPr>
        <w:t>Pravna pouka:</w:t>
      </w:r>
    </w:p>
    <w:p w:rsidRDefault="006934ED" w:rsidP="00310AAD" w:rsidR="00AA3290" w:rsidRPr="006934ED">
      <w:pPr>
        <w:rPr>
          <w:rFonts w:hAnsi="Times New Roman" w:ascii="Times New Roman"/>
          <w:sz w:val="24"/>
        </w:rPr>
      </w:pPr>
      <w:r>
        <w:rPr>
          <w:rFonts w:hAnsi="Times New Roman" w:ascii="Times New Roman"/>
          <w:sz w:val="24"/>
        </w:rPr>
        <w:t xml:space="preserve">Na ovog </w:t>
      </w:r>
      <w:r w:rsidR="00AA3290" w:rsidRPr="006934ED">
        <w:rPr>
          <w:rFonts w:hAnsi="Times New Roman" w:ascii="Times New Roman"/>
          <w:sz w:val="24"/>
        </w:rPr>
        <w:t>rješenj</w:t>
      </w:r>
      <w:r>
        <w:rPr>
          <w:rFonts w:hAnsi="Times New Roman" w:ascii="Times New Roman"/>
          <w:sz w:val="24"/>
        </w:rPr>
        <w:t>e</w:t>
      </w:r>
      <w:r w:rsidR="00AA3290" w:rsidRPr="006934ED">
        <w:rPr>
          <w:rFonts w:hAnsi="Times New Roman" w:ascii="Times New Roman"/>
          <w:sz w:val="24"/>
        </w:rPr>
        <w:t xml:space="preserve"> može se izjaviti žalba u roku od osam dana</w:t>
      </w:r>
      <w:r w:rsidR="00F85EAB" w:rsidRPr="006934ED">
        <w:rPr>
          <w:rFonts w:hAnsi="Times New Roman" w:ascii="Times New Roman"/>
          <w:sz w:val="24"/>
        </w:rPr>
        <w:t xml:space="preserve"> a podnosi se ovome sudu u tri primjerka. </w:t>
      </w:r>
    </w:p>
    <w:p w:rsidRDefault="00AA3290" w:rsidP="00310AAD" w:rsidR="00AA3290" w:rsidRPr="006934ED">
      <w:pPr>
        <w:rPr>
          <w:rFonts w:hAnsi="Times New Roman" w:ascii="Times New Roman"/>
          <w:sz w:val="24"/>
        </w:rPr>
      </w:pPr>
    </w:p>
    <w:p w:rsidRDefault="00CD339D" w:rsidP="00310AAD" w:rsidR="00AA3290">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Za točnost otpravka ovlašteni službenik</w:t>
      </w:r>
    </w:p>
    <w:p w:rsidRDefault="00CD339D" w:rsidP="00310AAD" w:rsidR="00CD339D" w:rsidRPr="006934ED">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Sonja Pilić</w:t>
      </w:r>
    </w:p>
    <w:p w:rsidRDefault="00CD339D" w:rsidP="00310AAD" w:rsidR="00CD339D">
      <w:pPr>
        <w:rPr>
          <w:rFonts w:hAnsi="Times New Roman" w:ascii="Times New Roman"/>
          <w:sz w:val="24"/>
        </w:rPr>
      </w:pPr>
    </w:p>
    <w:p w:rsidRDefault="00CD339D" w:rsidP="00310AAD" w:rsidR="00CD339D">
      <w:pPr>
        <w:rPr>
          <w:rFonts w:hAnsi="Times New Roman" w:ascii="Times New Roman"/>
          <w:sz w:val="24"/>
        </w:rPr>
      </w:pPr>
    </w:p>
    <w:p w:rsidRDefault="00CD339D" w:rsidP="00310AAD" w:rsidR="00CD339D">
      <w:pPr>
        <w:rPr>
          <w:rFonts w:hAnsi="Times New Roman" w:ascii="Times New Roman"/>
          <w:sz w:val="24"/>
        </w:rPr>
      </w:pPr>
    </w:p>
    <w:p w:rsidRDefault="00310AAD" w:rsidP="00310AAD" w:rsidR="00310AAD" w:rsidRPr="00CD339D">
      <w:pPr>
        <w:rPr>
          <w:rFonts w:hAnsi="Times New Roman" w:ascii="Times New Roman"/>
          <w:color w:themeColor="background1" w:val="FFFFFF"/>
          <w:sz w:val="24"/>
        </w:rPr>
      </w:pPr>
      <w:r w:rsidRPr="00CD339D">
        <w:rPr>
          <w:rFonts w:hAnsi="Times New Roman" w:ascii="Times New Roman"/>
          <w:color w:themeColor="background1" w:val="FFFFFF"/>
          <w:sz w:val="24"/>
        </w:rPr>
        <w:t>DNA:</w:t>
      </w:r>
    </w:p>
    <w:p w:rsidRDefault="00AA3290" w:rsidP="00310AAD" w:rsidR="00310AAD" w:rsidRPr="00CD339D">
      <w:pPr>
        <w:rPr>
          <w:rFonts w:hAnsi="Times New Roman" w:ascii="Times New Roman"/>
          <w:color w:themeColor="background1" w:val="FFFFFF"/>
          <w:sz w:val="24"/>
        </w:rPr>
      </w:pPr>
      <w:r w:rsidRPr="00CD339D">
        <w:rPr>
          <w:rFonts w:hAnsi="Times New Roman" w:ascii="Times New Roman"/>
          <w:color w:themeColor="background1" w:val="FFFFFF"/>
          <w:sz w:val="24"/>
        </w:rPr>
        <w:t>1</w:t>
      </w:r>
      <w:r w:rsidR="00310AAD" w:rsidRPr="00CD339D">
        <w:rPr>
          <w:rFonts w:hAnsi="Times New Roman" w:ascii="Times New Roman"/>
          <w:color w:themeColor="background1" w:val="FFFFFF"/>
          <w:sz w:val="24"/>
        </w:rPr>
        <w:t xml:space="preserve">. </w:t>
      </w:r>
      <w:r w:rsidR="00ED260F" w:rsidRPr="00CD339D">
        <w:rPr>
          <w:rFonts w:hAnsi="Times New Roman" w:ascii="Times New Roman"/>
          <w:color w:themeColor="background1" w:val="FFFFFF"/>
          <w:sz w:val="24"/>
        </w:rPr>
        <w:t>e-</w:t>
      </w:r>
      <w:r w:rsidR="00310AAD" w:rsidRPr="00CD339D">
        <w:rPr>
          <w:rFonts w:hAnsi="Times New Roman" w:ascii="Times New Roman"/>
          <w:color w:themeColor="background1" w:val="FFFFFF"/>
          <w:sz w:val="24"/>
        </w:rPr>
        <w:t>Oglasna ploča</w:t>
      </w:r>
    </w:p>
    <w:p w:rsidRDefault="006934ED" w:rsidP="00310AAD" w:rsidR="00310AAD" w:rsidRPr="00CD339D">
      <w:pPr>
        <w:rPr>
          <w:rFonts w:hAnsi="Times New Roman" w:ascii="Times New Roman"/>
          <w:color w:themeColor="background1" w:val="FFFFFF"/>
          <w:sz w:val="24"/>
        </w:rPr>
      </w:pPr>
      <w:r w:rsidRPr="00CD339D">
        <w:rPr>
          <w:rFonts w:hAnsi="Times New Roman" w:ascii="Times New Roman"/>
          <w:color w:themeColor="background1" w:val="FFFFFF"/>
          <w:sz w:val="24"/>
        </w:rPr>
        <w:t xml:space="preserve">2. </w:t>
      </w:r>
      <w:r w:rsidR="00ED260F" w:rsidRPr="00CD339D">
        <w:rPr>
          <w:rFonts w:hAnsi="Times New Roman" w:ascii="Times New Roman"/>
          <w:color w:themeColor="background1" w:val="FFFFFF"/>
          <w:sz w:val="24"/>
        </w:rPr>
        <w:t>Stečajnom upravitelju, osobno</w:t>
      </w:r>
    </w:p>
    <w:p w:rsidRDefault="00ED260F" w:rsidP="00ED260F" w:rsidR="00ED260F" w:rsidRPr="00CD339D">
      <w:pPr>
        <w:rPr>
          <w:rFonts w:hAnsi="Times New Roman" w:ascii="Times New Roman"/>
          <w:i/>
          <w:color w:themeColor="background1" w:val="FFFFFF"/>
          <w:sz w:val="24"/>
        </w:rPr>
      </w:pPr>
      <w:r w:rsidRPr="00CD339D">
        <w:rPr>
          <w:rFonts w:hAnsi="Times New Roman" w:ascii="Times New Roman"/>
          <w:color w:themeColor="background1" w:val="FFFFFF"/>
          <w:sz w:val="24"/>
        </w:rPr>
        <w:t xml:space="preserve">3. Igor Vidošević, po pun. odvjetnicima iz OD Mesić, Potočnjak &amp; Šušnjar d.o.o. Zagreb, </w:t>
      </w:r>
    </w:p>
    <w:p w:rsidRDefault="00ED260F" w:rsidP="00ED260F" w:rsidR="00ED260F" w:rsidRPr="00CD339D">
      <w:pPr>
        <w:rPr>
          <w:rFonts w:hAnsi="Times New Roman" w:ascii="Times New Roman"/>
          <w:color w:themeColor="background1" w:val="FFFFFF"/>
          <w:sz w:val="24"/>
        </w:rPr>
      </w:pPr>
      <w:r w:rsidRPr="00CD339D">
        <w:rPr>
          <w:rFonts w:hAnsi="Times New Roman" w:ascii="Times New Roman"/>
          <w:color w:themeColor="background1" w:val="FFFFFF"/>
          <w:sz w:val="24"/>
        </w:rPr>
        <w:t xml:space="preserve">    Boškovićeva 20</w:t>
      </w:r>
    </w:p>
    <w:p w:rsidRDefault="00ED260F" w:rsidP="00ED260F" w:rsidR="00ED260F" w:rsidRPr="00CD339D">
      <w:pPr>
        <w:rPr>
          <w:rFonts w:hAnsi="Times New Roman" w:ascii="Times New Roman"/>
          <w:color w:themeColor="background1" w:val="FFFFFF"/>
          <w:sz w:val="24"/>
        </w:rPr>
      </w:pPr>
      <w:r w:rsidRPr="00CD339D">
        <w:rPr>
          <w:rFonts w:hAnsi="Times New Roman" w:ascii="Times New Roman"/>
          <w:color w:themeColor="background1" w:val="FFFFFF"/>
          <w:sz w:val="24"/>
        </w:rPr>
        <w:t xml:space="preserve">4. Republika Hrvatska, Ministarstvo financija, Porezna uprava, po zz. Županijskom </w:t>
      </w:r>
    </w:p>
    <w:p w:rsidRDefault="00ED260F" w:rsidP="00ED260F" w:rsidR="00ED260F" w:rsidRPr="00CD339D">
      <w:pPr>
        <w:rPr>
          <w:rFonts w:hAnsi="Times New Roman" w:ascii="Times New Roman"/>
          <w:color w:themeColor="background1" w:val="FFFFFF"/>
          <w:sz w:val="24"/>
        </w:rPr>
      </w:pPr>
      <w:r w:rsidRPr="00CD339D">
        <w:rPr>
          <w:rFonts w:hAnsi="Times New Roman" w:ascii="Times New Roman"/>
          <w:color w:themeColor="background1" w:val="FFFFFF"/>
          <w:sz w:val="24"/>
        </w:rPr>
        <w:t xml:space="preserve">    državnom odvjetništvu u Zagrebu</w:t>
      </w:r>
    </w:p>
    <w:p w:rsidRDefault="009D1A62" w:rsidP="00310AAD" w:rsidR="009D1A62" w:rsidRPr="00CD339D">
      <w:pPr>
        <w:rPr>
          <w:rFonts w:hAnsi="Times New Roman" w:ascii="Times New Roman"/>
          <w:color w:themeColor="background1" w:val="FFFFFF"/>
          <w:sz w:val="24"/>
        </w:rPr>
      </w:pPr>
    </w:p>
    <w:p w:rsidRDefault="00CD339D" w:rsidP="00310AAD" w:rsidR="00CD339D" w:rsidRPr="00CD339D">
      <w:pPr>
        <w:rPr>
          <w:rFonts w:hAnsi="Times New Roman" w:ascii="Times New Roman"/>
          <w:color w:themeColor="background1" w:val="FFFFFF"/>
          <w:sz w:val="24"/>
        </w:rPr>
      </w:pPr>
    </w:p>
    <w:p w:rsidRDefault="00CD339D" w:rsidP="00310AAD" w:rsidR="00CD339D" w:rsidRPr="00CD339D">
      <w:pPr>
        <w:rPr>
          <w:rFonts w:hAnsi="Times New Roman" w:ascii="Times New Roman"/>
          <w:color w:themeColor="background1" w:val="FFFFFF"/>
          <w:sz w:val="24"/>
        </w:rPr>
      </w:pPr>
    </w:p>
    <w:p w:rsidRDefault="009D1A62" w:rsidP="00310AAD" w:rsidR="009D1A62" w:rsidRPr="00CD339D">
      <w:pPr>
        <w:rPr>
          <w:rFonts w:hAnsi="Times New Roman" w:ascii="Times New Roman"/>
          <w:color w:themeColor="background1" w:val="FFFFFF"/>
          <w:sz w:val="24"/>
        </w:rPr>
      </w:pPr>
      <w:r w:rsidRPr="00CD339D">
        <w:rPr>
          <w:rFonts w:hAnsi="Times New Roman" w:ascii="Times New Roman"/>
          <w:color w:themeColor="background1" w:val="FFFFFF"/>
          <w:sz w:val="24"/>
        </w:rPr>
        <w:t>NK:</w:t>
      </w:r>
    </w:p>
    <w:p w:rsidRDefault="009D1A62" w:rsidP="00310AAD" w:rsidR="009D1A62" w:rsidRPr="00CD339D">
      <w:pPr>
        <w:rPr>
          <w:rFonts w:hAnsi="Times New Roman" w:ascii="Times New Roman"/>
          <w:color w:themeColor="background1" w:val="FFFFFF"/>
          <w:sz w:val="24"/>
        </w:rPr>
      </w:pPr>
      <w:r w:rsidRPr="00CD339D">
        <w:rPr>
          <w:rFonts w:hAnsi="Times New Roman" w:ascii="Times New Roman"/>
          <w:color w:themeColor="background1" w:val="FFFFFF"/>
          <w:sz w:val="24"/>
        </w:rPr>
        <w:t>1. Nepravomoćno</w:t>
      </w:r>
    </w:p>
    <w:p w:rsidRDefault="009D1A62" w:rsidP="00310AAD" w:rsidR="009D1A62" w:rsidRPr="00CD339D">
      <w:pPr>
        <w:rPr>
          <w:rFonts w:hAnsi="Times New Roman" w:ascii="Times New Roman"/>
          <w:color w:themeColor="background1" w:val="FFFFFF"/>
          <w:sz w:val="24"/>
        </w:rPr>
      </w:pPr>
      <w:r w:rsidRPr="00CD339D">
        <w:rPr>
          <w:rFonts w:hAnsi="Times New Roman" w:ascii="Times New Roman"/>
          <w:color w:themeColor="background1" w:val="FFFFFF"/>
          <w:sz w:val="24"/>
        </w:rPr>
        <w:t xml:space="preserve">2. Kal. </w:t>
      </w:r>
      <w:r w:rsidR="00ED260F" w:rsidRPr="00CD339D">
        <w:rPr>
          <w:rFonts w:hAnsi="Times New Roman" w:ascii="Times New Roman"/>
          <w:color w:themeColor="background1" w:val="FFFFFF"/>
          <w:sz w:val="24"/>
        </w:rPr>
        <w:t>45</w:t>
      </w:r>
      <w:r w:rsidRPr="00CD339D">
        <w:rPr>
          <w:rFonts w:hAnsi="Times New Roman" w:ascii="Times New Roman"/>
          <w:color w:themeColor="background1" w:val="FFFFFF"/>
          <w:sz w:val="24"/>
        </w:rPr>
        <w:t xml:space="preserve"> d.</w:t>
      </w:r>
    </w:p>
    <w:p w:rsidRDefault="009D1A62" w:rsidP="00310AAD" w:rsidR="009D1A62" w:rsidRPr="00CD339D">
      <w:pPr>
        <w:rPr>
          <w:rFonts w:hAnsi="Times New Roman" w:ascii="Times New Roman"/>
          <w:color w:themeColor="background1" w:val="FFFFFF"/>
          <w:sz w:val="24"/>
        </w:rPr>
      </w:pPr>
    </w:p>
    <w:p w:rsidRDefault="009D1A62" w:rsidP="00310AAD" w:rsidR="009D1A62" w:rsidRPr="00CD339D">
      <w:pPr>
        <w:rPr>
          <w:rFonts w:hAnsi="Times New Roman" w:ascii="Times New Roman"/>
          <w:color w:themeColor="background1" w:val="FFFFFF"/>
          <w:sz w:val="24"/>
        </w:rPr>
      </w:pPr>
      <w:r w:rsidRPr="00CD339D">
        <w:rPr>
          <w:rFonts w:hAnsi="Times New Roman" w:ascii="Times New Roman"/>
          <w:color w:themeColor="background1" w:val="FFFFFF"/>
          <w:sz w:val="24"/>
        </w:rPr>
        <w:t xml:space="preserve">            </w:t>
      </w:r>
    </w:p>
    <w:sectPr w:rsidSect="006934ED" w:rsidR="009D1A62" w:rsidRPr="00CD339D">
      <w:headerReference w:type="even" r:id="rId10"/>
      <w:headerReference w:type="default" r:id="rId11"/>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264D" w:rsidR="00D7264D">
      <w:r>
        <w:separator/>
      </w:r>
    </w:p>
  </w:endnote>
  <w:endnote w:id="0" w:type="continuationSeparator">
    <w:p w:rsidRDefault="00D7264D" w:rsidR="00D7264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Mangal">
    <w:panose1 w:val="02040503050203030202"/>
    <w:charset w:val="00"/>
    <w:family w:val="roman"/>
    <w:pitch w:val="variable"/>
    <w:sig w:csb1="00000000" w:csb0="00000001" w:usb3="00000000" w:usb2="00000000" w:usb1="00000000" w:usb0="00008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264D" w:rsidR="00D7264D">
      <w:r>
        <w:separator/>
      </w:r>
    </w:p>
  </w:footnote>
  <w:footnote w:id="0" w:type="continuationSeparator">
    <w:p w:rsidRDefault="00D7264D" w:rsidR="00D7264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5EAB" w:rsidP="00DE3115" w:rsidR="00F85EA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85EAB" w:rsidR="00F85EA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5EAB" w:rsidP="00DE3115" w:rsidR="00F85EAB" w:rsidRPr="00F85EAB">
    <w:pPr>
      <w:pStyle w:val="Zaglavlje"/>
      <w:framePr w:y="1" w:xAlign="center" w:vAnchor="text" w:hAnchor="margin" w:wrap="around"/>
      <w:rPr>
        <w:rStyle w:val="Brojstranice"/>
        <w:rFonts w:hAnsi="Times New Roman" w:ascii="Times New Roman"/>
      </w:rPr>
    </w:pPr>
    <w:r w:rsidRPr="00F85EAB">
      <w:rPr>
        <w:rStyle w:val="Brojstranice"/>
        <w:rFonts w:hAnsi="Times New Roman" w:ascii="Times New Roman"/>
      </w:rPr>
      <w:t xml:space="preserve">- </w:t>
    </w:r>
    <w:r w:rsidRPr="00F85EAB">
      <w:rPr>
        <w:rStyle w:val="Brojstranice"/>
        <w:rFonts w:hAnsi="Times New Roman" w:ascii="Times New Roman"/>
      </w:rPr>
      <w:fldChar w:fldCharType="begin"/>
    </w:r>
    <w:r w:rsidRPr="00F85EAB">
      <w:rPr>
        <w:rStyle w:val="Brojstranice"/>
        <w:rFonts w:hAnsi="Times New Roman" w:ascii="Times New Roman"/>
      </w:rPr>
      <w:instrText xml:space="preserve">PAGE  </w:instrText>
    </w:r>
    <w:r w:rsidRPr="00F85EAB">
      <w:rPr>
        <w:rStyle w:val="Brojstranice"/>
        <w:rFonts w:hAnsi="Times New Roman" w:ascii="Times New Roman"/>
      </w:rPr>
      <w:fldChar w:fldCharType="separate"/>
    </w:r>
    <w:r w:rsidR="00A00F25">
      <w:rPr>
        <w:rStyle w:val="Brojstranice"/>
        <w:rFonts w:hAnsi="Times New Roman" w:ascii="Times New Roman"/>
        <w:noProof/>
      </w:rPr>
      <w:t>5</w:t>
    </w:r>
    <w:r w:rsidRPr="00F85EAB">
      <w:rPr>
        <w:rStyle w:val="Brojstranice"/>
        <w:rFonts w:hAnsi="Times New Roman" w:ascii="Times New Roman"/>
      </w:rPr>
      <w:fldChar w:fldCharType="end"/>
    </w:r>
    <w:r w:rsidRPr="00F85EAB">
      <w:rPr>
        <w:rStyle w:val="Brojstranice"/>
        <w:rFonts w:hAnsi="Times New Roman" w:ascii="Times New Roman"/>
      </w:rPr>
      <w:t xml:space="preserve"> -</w:t>
    </w:r>
  </w:p>
  <w:p w:rsidRDefault="00F85EAB" w:rsidP="006934ED" w:rsidR="00F85EAB">
    <w:pPr>
      <w:jc w:val="right"/>
    </w:pPr>
    <w:r w:rsidRPr="00F85EAB">
      <w:rPr>
        <w:rFonts w:hAnsi="Times New Roman" w:ascii="Times New Roman"/>
        <w:szCs w:val="22"/>
      </w:rPr>
      <w:t>3 St-</w:t>
    </w:r>
    <w:r w:rsidR="0019595F">
      <w:rPr>
        <w:rFonts w:hAnsi="Times New Roman" w:ascii="Times New Roman"/>
        <w:szCs w:val="22"/>
      </w:rPr>
      <w:t>5933/16</w:t>
    </w:r>
    <w:r w:rsidR="00CD339D">
      <w:rPr>
        <w:rFonts w:hAnsi="Times New Roman" w:ascii="Times New Roman"/>
        <w:szCs w:val="22"/>
      </w:rPr>
      <w:t>-19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E11F7A"/>
    <w:multiLevelType w:val="multilevel"/>
    <w:tmpl w:val="CA3E68E8"/>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
    <w:nsid w:val="046A08A4"/>
    <w:multiLevelType w:val="hybridMultilevel"/>
    <w:tmpl w:val="55A86FE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5EC6E5A"/>
    <w:multiLevelType w:val="hybridMultilevel"/>
    <w:tmpl w:val="7338B59C"/>
    <w:lvl w:tplc="0AE8B0EE" w:ilvl="0">
      <w:start w:val="2"/>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0AF3419E"/>
    <w:multiLevelType w:val="multilevel"/>
    <w:tmpl w:val="B99C3FEC"/>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4">
    <w:nsid w:val="0E3121B3"/>
    <w:multiLevelType w:val="multilevel"/>
    <w:tmpl w:val="5CF0F8BE"/>
    <w:lvl w:ilvl="0">
      <w:start w:val="1"/>
      <w:numFmt w:val="upperRoman"/>
      <w:lvlText w:val="%1."/>
      <w:lvlJc w:val="left"/>
      <w:pPr>
        <w:tabs>
          <w:tab w:pos="1440" w:val="num"/>
        </w:tabs>
        <w:ind w:hanging="567" w:left="1435"/>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5">
    <w:nsid w:val="2441065C"/>
    <w:multiLevelType w:val="hybridMultilevel"/>
    <w:tmpl w:val="C7F6C43C"/>
    <w:lvl w:tplc="5F7A5866"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6">
    <w:nsid w:val="260377FE"/>
    <w:multiLevelType w:val="hybridMultilevel"/>
    <w:tmpl w:val="3BBE4F62"/>
    <w:lvl w:tplc="5F7A5866"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2ABD4347"/>
    <w:multiLevelType w:val="hybridMultilevel"/>
    <w:tmpl w:val="1EE826F8"/>
    <w:lvl w:tplc="EBA6D940" w:ilvl="0">
      <w:start w:val="1"/>
      <w:numFmt w:val="upperRoman"/>
      <w:lvlText w:val="%1."/>
      <w:lvlJc w:val="left"/>
      <w:pPr>
        <w:tabs>
          <w:tab w:pos="868" w:val="num"/>
        </w:tabs>
        <w:ind w:hanging="567" w:left="1435"/>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8">
    <w:nsid w:val="304A4239"/>
    <w:multiLevelType w:val="singleLevel"/>
    <w:tmpl w:val="0409000F"/>
    <w:lvl w:ilvl="0">
      <w:start w:val="1"/>
      <w:numFmt w:val="decimal"/>
      <w:lvlText w:val="%1."/>
      <w:lvlJc w:val="left"/>
      <w:pPr>
        <w:tabs>
          <w:tab w:pos="360" w:val="num"/>
        </w:tabs>
        <w:ind w:hanging="360" w:left="360"/>
      </w:pPr>
    </w:lvl>
  </w:abstractNum>
  <w:abstractNum w:abstractNumId="9">
    <w:nsid w:val="3E3E1DD6"/>
    <w:multiLevelType w:val="multilevel"/>
    <w:tmpl w:val="376ECD9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0">
    <w:nsid w:val="3F450993"/>
    <w:multiLevelType w:val="hybridMultilevel"/>
    <w:tmpl w:val="D938C4F4"/>
    <w:lvl w:tplc="9EFC9A52"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1">
    <w:nsid w:val="431B1AD7"/>
    <w:multiLevelType w:val="multilevel"/>
    <w:tmpl w:val="C7F6C43C"/>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2">
    <w:nsid w:val="44F9474B"/>
    <w:multiLevelType w:val="hybridMultilevel"/>
    <w:tmpl w:val="82AA3D82"/>
    <w:lvl w:tplc="F044FE96" w:ilvl="0">
      <w:start w:val="1"/>
      <w:numFmt w:val="upperRoman"/>
      <w:lvlText w:val="%1."/>
      <w:lvlJc w:val="left"/>
      <w:pPr>
        <w:tabs>
          <w:tab w:pos="1588" w:val="num"/>
        </w:tabs>
        <w:ind w:hanging="720" w:left="1588"/>
      </w:pPr>
      <w:rPr>
        <w:rFonts w:cs="Tahoma" w:hint="default"/>
        <w:sz w:val="20"/>
      </w:rPr>
    </w:lvl>
    <w:lvl w:tentative="true" w:tplc="04090019" w:ilvl="1">
      <w:start w:val="1"/>
      <w:numFmt w:val="lowerLetter"/>
      <w:lvlText w:val="%2."/>
      <w:lvlJc w:val="left"/>
      <w:pPr>
        <w:tabs>
          <w:tab w:pos="1948" w:val="num"/>
        </w:tabs>
        <w:ind w:hanging="360" w:left="1948"/>
      </w:pPr>
    </w:lvl>
    <w:lvl w:tentative="true" w:tplc="0409001B" w:ilvl="2">
      <w:start w:val="1"/>
      <w:numFmt w:val="lowerRoman"/>
      <w:lvlText w:val="%3."/>
      <w:lvlJc w:val="right"/>
      <w:pPr>
        <w:tabs>
          <w:tab w:pos="2668" w:val="num"/>
        </w:tabs>
        <w:ind w:hanging="180" w:left="2668"/>
      </w:pPr>
    </w:lvl>
    <w:lvl w:tentative="true" w:tplc="0409000F" w:ilvl="3">
      <w:start w:val="1"/>
      <w:numFmt w:val="decimal"/>
      <w:lvlText w:val="%4."/>
      <w:lvlJc w:val="left"/>
      <w:pPr>
        <w:tabs>
          <w:tab w:pos="3388" w:val="num"/>
        </w:tabs>
        <w:ind w:hanging="360" w:left="3388"/>
      </w:pPr>
    </w:lvl>
    <w:lvl w:tentative="true" w:tplc="04090019" w:ilvl="4">
      <w:start w:val="1"/>
      <w:numFmt w:val="lowerLetter"/>
      <w:lvlText w:val="%5."/>
      <w:lvlJc w:val="left"/>
      <w:pPr>
        <w:tabs>
          <w:tab w:pos="4108" w:val="num"/>
        </w:tabs>
        <w:ind w:hanging="360" w:left="4108"/>
      </w:pPr>
    </w:lvl>
    <w:lvl w:tentative="true" w:tplc="0409001B" w:ilvl="5">
      <w:start w:val="1"/>
      <w:numFmt w:val="lowerRoman"/>
      <w:lvlText w:val="%6."/>
      <w:lvlJc w:val="right"/>
      <w:pPr>
        <w:tabs>
          <w:tab w:pos="4828" w:val="num"/>
        </w:tabs>
        <w:ind w:hanging="180" w:left="4828"/>
      </w:pPr>
    </w:lvl>
    <w:lvl w:tentative="true" w:tplc="0409000F" w:ilvl="6">
      <w:start w:val="1"/>
      <w:numFmt w:val="decimal"/>
      <w:lvlText w:val="%7."/>
      <w:lvlJc w:val="left"/>
      <w:pPr>
        <w:tabs>
          <w:tab w:pos="5548" w:val="num"/>
        </w:tabs>
        <w:ind w:hanging="360" w:left="5548"/>
      </w:pPr>
    </w:lvl>
    <w:lvl w:tentative="true" w:tplc="04090019" w:ilvl="7">
      <w:start w:val="1"/>
      <w:numFmt w:val="lowerLetter"/>
      <w:lvlText w:val="%8."/>
      <w:lvlJc w:val="left"/>
      <w:pPr>
        <w:tabs>
          <w:tab w:pos="6268" w:val="num"/>
        </w:tabs>
        <w:ind w:hanging="360" w:left="6268"/>
      </w:pPr>
    </w:lvl>
    <w:lvl w:tentative="true" w:tplc="0409001B" w:ilvl="8">
      <w:start w:val="1"/>
      <w:numFmt w:val="lowerRoman"/>
      <w:lvlText w:val="%9."/>
      <w:lvlJc w:val="right"/>
      <w:pPr>
        <w:tabs>
          <w:tab w:pos="6988" w:val="num"/>
        </w:tabs>
        <w:ind w:hanging="180" w:left="6988"/>
      </w:pPr>
    </w:lvl>
  </w:abstractNum>
  <w:abstractNum w:abstractNumId="13">
    <w:nsid w:val="505B75D8"/>
    <w:multiLevelType w:val="hybridMultilevel"/>
    <w:tmpl w:val="7612F76A"/>
    <w:lvl w:tplc="D09A2E0A"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4">
    <w:nsid w:val="509B084D"/>
    <w:multiLevelType w:val="multilevel"/>
    <w:tmpl w:val="58E0255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5">
    <w:nsid w:val="566940A4"/>
    <w:multiLevelType w:val="multilevel"/>
    <w:tmpl w:val="B99C3FEC"/>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6">
    <w:nsid w:val="5A8A29E1"/>
    <w:multiLevelType w:val="multilevel"/>
    <w:tmpl w:val="3BBE4F62"/>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7">
    <w:nsid w:val="64607A29"/>
    <w:multiLevelType w:val="hybridMultilevel"/>
    <w:tmpl w:val="858CEE72"/>
    <w:lvl w:tplc="796CC524"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64CF14BA"/>
    <w:multiLevelType w:val="multilevel"/>
    <w:tmpl w:val="431C12AA"/>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9">
    <w:nsid w:val="6B543D9C"/>
    <w:multiLevelType w:val="hybridMultilevel"/>
    <w:tmpl w:val="CB8A013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6D5E00E9"/>
    <w:multiLevelType w:val="multilevel"/>
    <w:tmpl w:val="7612F76A"/>
    <w:lvl w:ilvl="0">
      <w:start w:val="3"/>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1">
    <w:nsid w:val="6DE12883"/>
    <w:multiLevelType w:val="multilevel"/>
    <w:tmpl w:val="970E95EE"/>
    <w:lvl w:ilvl="0">
      <w:start w:val="1"/>
      <w:numFmt w:val="upperRoman"/>
      <w:lvlText w:val="%1."/>
      <w:lvlJc w:val="left"/>
      <w:pPr>
        <w:tabs>
          <w:tab w:pos="1009" w:val="num"/>
        </w:tabs>
        <w:ind w:hanging="1021" w:left="1021"/>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num w:numId="1">
    <w:abstractNumId w:val="19"/>
  </w:num>
  <w:num w:numId="2">
    <w:abstractNumId w:val="1"/>
  </w:num>
  <w:num w:numId="3">
    <w:abstractNumId w:val="7"/>
  </w:num>
  <w:num w:numId="4">
    <w:abstractNumId w:val="4"/>
  </w:num>
  <w:num w:numId="5">
    <w:abstractNumId w:val="8"/>
    <w:lvlOverride w:ilvl="0">
      <w:startOverride w:val="1"/>
    </w:lvlOverride>
  </w:num>
  <w:num w:numId="6">
    <w:abstractNumId w:val="5"/>
  </w:num>
  <w:num w:numId="7">
    <w:abstractNumId w:val="12"/>
  </w:num>
  <w:num w:numId="8">
    <w:abstractNumId w:val="18"/>
  </w:num>
  <w:num w:numId="9">
    <w:abstractNumId w:val="0"/>
  </w:num>
  <w:num w:numId="10">
    <w:abstractNumId w:val="21"/>
  </w:num>
  <w:num w:numId="11">
    <w:abstractNumId w:val="14"/>
  </w:num>
  <w:num w:numId="12">
    <w:abstractNumId w:val="9"/>
  </w:num>
  <w:num w:numId="13">
    <w:abstractNumId w:val="13"/>
  </w:num>
  <w:num w:numId="14">
    <w:abstractNumId w:val="20"/>
  </w:num>
  <w:num w:numId="15">
    <w:abstractNumId w:val="15"/>
  </w:num>
  <w:num w:numId="16">
    <w:abstractNumId w:val="6"/>
  </w:num>
  <w:num w:numId="17">
    <w:abstractNumId w:val="3"/>
  </w:num>
  <w:num w:numId="18">
    <w:abstractNumId w:val="2"/>
  </w:num>
  <w:num w:numId="19">
    <w:abstractNumId w:val="16"/>
  </w:num>
  <w:num w:numId="20">
    <w:abstractNumId w:val="11"/>
  </w:num>
  <w:num w:numId="21">
    <w:abstractNumId w:val="17"/>
  </w:num>
  <w:num w:numId="22">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displayBackgroundShape/>
  <w:attachedTemplate r:id="rId1"/>
  <w:stylePaneFormatFilter w:val="3F01"/>
  <w:defaultTabStop w:val="284"/>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615C8"/>
    <w:rsid w:val="00001B5A"/>
    <w:rsid w:val="000127F5"/>
    <w:rsid w:val="0001639B"/>
    <w:rsid w:val="00037791"/>
    <w:rsid w:val="00062DD1"/>
    <w:rsid w:val="00070CB4"/>
    <w:rsid w:val="000764D8"/>
    <w:rsid w:val="000A046A"/>
    <w:rsid w:val="000A5A68"/>
    <w:rsid w:val="000D010B"/>
    <w:rsid w:val="0010635B"/>
    <w:rsid w:val="001165B7"/>
    <w:rsid w:val="001241C1"/>
    <w:rsid w:val="00153260"/>
    <w:rsid w:val="00164FDA"/>
    <w:rsid w:val="00177A30"/>
    <w:rsid w:val="0018141F"/>
    <w:rsid w:val="0019595F"/>
    <w:rsid w:val="001D0104"/>
    <w:rsid w:val="001D52CD"/>
    <w:rsid w:val="001E575C"/>
    <w:rsid w:val="00210D63"/>
    <w:rsid w:val="0024257C"/>
    <w:rsid w:val="00296403"/>
    <w:rsid w:val="002B2A2A"/>
    <w:rsid w:val="002C1105"/>
    <w:rsid w:val="002D0808"/>
    <w:rsid w:val="002E53CF"/>
    <w:rsid w:val="00310AAD"/>
    <w:rsid w:val="00317346"/>
    <w:rsid w:val="00317DF9"/>
    <w:rsid w:val="00334965"/>
    <w:rsid w:val="003362FF"/>
    <w:rsid w:val="00337EE1"/>
    <w:rsid w:val="003565EB"/>
    <w:rsid w:val="00360318"/>
    <w:rsid w:val="00363682"/>
    <w:rsid w:val="0036625F"/>
    <w:rsid w:val="003B3623"/>
    <w:rsid w:val="003B4319"/>
    <w:rsid w:val="003B79B5"/>
    <w:rsid w:val="003C3ECA"/>
    <w:rsid w:val="003D21F3"/>
    <w:rsid w:val="003E4384"/>
    <w:rsid w:val="003F62A9"/>
    <w:rsid w:val="003F74DA"/>
    <w:rsid w:val="00436CBD"/>
    <w:rsid w:val="00441071"/>
    <w:rsid w:val="004416EE"/>
    <w:rsid w:val="004524D3"/>
    <w:rsid w:val="00457093"/>
    <w:rsid w:val="00460C49"/>
    <w:rsid w:val="00462348"/>
    <w:rsid w:val="0047037A"/>
    <w:rsid w:val="00477A53"/>
    <w:rsid w:val="00482439"/>
    <w:rsid w:val="004B38AD"/>
    <w:rsid w:val="004C6B9A"/>
    <w:rsid w:val="004F4D02"/>
    <w:rsid w:val="005054F0"/>
    <w:rsid w:val="00540717"/>
    <w:rsid w:val="005419C8"/>
    <w:rsid w:val="005615C8"/>
    <w:rsid w:val="0057341F"/>
    <w:rsid w:val="00593FFA"/>
    <w:rsid w:val="005A4811"/>
    <w:rsid w:val="005B00EE"/>
    <w:rsid w:val="005C7C84"/>
    <w:rsid w:val="006008F9"/>
    <w:rsid w:val="00642359"/>
    <w:rsid w:val="006669E4"/>
    <w:rsid w:val="006934ED"/>
    <w:rsid w:val="006B72D9"/>
    <w:rsid w:val="006C0F1C"/>
    <w:rsid w:val="006E1347"/>
    <w:rsid w:val="006E52BB"/>
    <w:rsid w:val="006F2785"/>
    <w:rsid w:val="0070227B"/>
    <w:rsid w:val="007160D0"/>
    <w:rsid w:val="00736971"/>
    <w:rsid w:val="007B75AF"/>
    <w:rsid w:val="007C4764"/>
    <w:rsid w:val="007D7683"/>
    <w:rsid w:val="007E0A65"/>
    <w:rsid w:val="007E3B92"/>
    <w:rsid w:val="007F048E"/>
    <w:rsid w:val="008217D5"/>
    <w:rsid w:val="008A516D"/>
    <w:rsid w:val="008B5D0E"/>
    <w:rsid w:val="008B6BCE"/>
    <w:rsid w:val="008C3BDB"/>
    <w:rsid w:val="008C4232"/>
    <w:rsid w:val="008F7361"/>
    <w:rsid w:val="00940327"/>
    <w:rsid w:val="009509F6"/>
    <w:rsid w:val="00957E52"/>
    <w:rsid w:val="00971D49"/>
    <w:rsid w:val="00973546"/>
    <w:rsid w:val="00982ABB"/>
    <w:rsid w:val="00982F5C"/>
    <w:rsid w:val="009D1A62"/>
    <w:rsid w:val="009E1C85"/>
    <w:rsid w:val="009F6435"/>
    <w:rsid w:val="00A00F25"/>
    <w:rsid w:val="00A23DC2"/>
    <w:rsid w:val="00A358F5"/>
    <w:rsid w:val="00A62482"/>
    <w:rsid w:val="00A74130"/>
    <w:rsid w:val="00A845F9"/>
    <w:rsid w:val="00A92FC2"/>
    <w:rsid w:val="00AA3290"/>
    <w:rsid w:val="00AA3605"/>
    <w:rsid w:val="00AB0009"/>
    <w:rsid w:val="00AB1309"/>
    <w:rsid w:val="00AC30C2"/>
    <w:rsid w:val="00B21FF0"/>
    <w:rsid w:val="00B31B82"/>
    <w:rsid w:val="00B33100"/>
    <w:rsid w:val="00B36118"/>
    <w:rsid w:val="00B52117"/>
    <w:rsid w:val="00B54682"/>
    <w:rsid w:val="00B5633F"/>
    <w:rsid w:val="00B77BA2"/>
    <w:rsid w:val="00BC429A"/>
    <w:rsid w:val="00BF6D58"/>
    <w:rsid w:val="00C03A19"/>
    <w:rsid w:val="00C172D4"/>
    <w:rsid w:val="00C2297B"/>
    <w:rsid w:val="00C32C1D"/>
    <w:rsid w:val="00C40290"/>
    <w:rsid w:val="00C43637"/>
    <w:rsid w:val="00C531B2"/>
    <w:rsid w:val="00C74832"/>
    <w:rsid w:val="00C93F35"/>
    <w:rsid w:val="00CD339D"/>
    <w:rsid w:val="00CE4D39"/>
    <w:rsid w:val="00CF419D"/>
    <w:rsid w:val="00CF57A2"/>
    <w:rsid w:val="00D07094"/>
    <w:rsid w:val="00D138CB"/>
    <w:rsid w:val="00D54DB0"/>
    <w:rsid w:val="00D7264D"/>
    <w:rsid w:val="00DB5644"/>
    <w:rsid w:val="00DE3115"/>
    <w:rsid w:val="00E066CE"/>
    <w:rsid w:val="00E076E3"/>
    <w:rsid w:val="00E13F3C"/>
    <w:rsid w:val="00E24AF4"/>
    <w:rsid w:val="00E3371F"/>
    <w:rsid w:val="00E33BA1"/>
    <w:rsid w:val="00E35AFA"/>
    <w:rsid w:val="00E47842"/>
    <w:rsid w:val="00E478A9"/>
    <w:rsid w:val="00E50768"/>
    <w:rsid w:val="00E55F75"/>
    <w:rsid w:val="00E70779"/>
    <w:rsid w:val="00E82CB9"/>
    <w:rsid w:val="00E9081A"/>
    <w:rsid w:val="00EA52A1"/>
    <w:rsid w:val="00EA6308"/>
    <w:rsid w:val="00ED260F"/>
    <w:rsid w:val="00EF42CF"/>
    <w:rsid w:val="00F04195"/>
    <w:rsid w:val="00F14B88"/>
    <w:rsid w:val="00F35635"/>
    <w:rsid w:val="00F46AB7"/>
    <w:rsid w:val="00F478FA"/>
    <w:rsid w:val="00F61A18"/>
    <w:rsid w:val="00F85EAB"/>
    <w:rsid w:val="00FA7342"/>
    <w:rsid w:val="00FB4597"/>
    <w:rsid w:val="00FD046E"/>
    <w:rsid w:val="00FE6D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Mangal" w:ascii="Mangal"/>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F61A18"/>
    <w:pPr>
      <w:jc w:val="both"/>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rsid w:val="00310AAD"/>
    <w:rPr>
      <w:color w:val="0000FF"/>
      <w:u w:val="single"/>
    </w:rPr>
  </w:style>
  <w:style w:styleId="Tekstbalonia" w:type="paragraph">
    <w:name w:val="Balloon Text"/>
    <w:basedOn w:val="Normal"/>
    <w:link w:val="TekstbaloniaChar"/>
    <w:rsid w:val="00B77BA2"/>
    <w:rPr>
      <w:rFonts w:cs="Tahoma" w:hAnsi="Tahoma" w:ascii="Tahoma"/>
      <w:sz w:val="16"/>
      <w:szCs w:val="16"/>
    </w:rPr>
  </w:style>
  <w:style w:customStyle="true" w:styleId="TekstbaloniaChar" w:type="character">
    <w:name w:val="Tekst balončića Char"/>
    <w:basedOn w:val="Zadanifontodlomka"/>
    <w:link w:val="Tekstbalonia"/>
    <w:rsid w:val="00B77BA2"/>
    <w:rPr>
      <w:rFonts w:cs="Tahoma" w:hAnsi="Tahoma" w:ascii="Tahoma"/>
      <w:sz w:val="16"/>
      <w:szCs w:val="16"/>
      <w:lang w:eastAsia="en-US"/>
    </w:rPr>
  </w:style>
  <w:style w:styleId="Tekstrezerviranogmjesta" w:type="character">
    <w:name w:val="Placeholder Text"/>
    <w:basedOn w:val="Zadanifontodlomka"/>
    <w:uiPriority w:val="99"/>
    <w:semiHidden/>
    <w:rsid w:val="00A00F25"/>
    <w:rPr>
      <w:color w:val="808080"/>
      <w:bdr w:space="0" w:sz="0" w:color="auto" w:val="none"/>
      <w:shd w:fill="auto" w:color="auto" w:val="clear"/>
    </w:rPr>
  </w:style>
  <w:style w:customStyle="true" w:styleId="eSPISCCParagraphDefaultFont" w:type="character">
    <w:name w:val="eSPIS_CC_Paragraph Default Font"/>
    <w:basedOn w:val="Zadanifontodlomka"/>
    <w:rsid w:val="00A00F2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00F25"/>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A00F2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00F2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Mangal" w:hAnsi="Mangal"/>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F61A18"/>
    <w:pPr>
      <w:jc w:val="both"/>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rsid w:val="00310AAD"/>
    <w:rPr>
      <w:color w:val="0000FF"/>
      <w:u w:val="single"/>
    </w:rPr>
  </w:style>
  <w:style w:styleId="Tekstbalonia" w:type="paragraph">
    <w:name w:val="Balloon Text"/>
    <w:basedOn w:val="Normal"/>
    <w:link w:val="TekstbaloniaChar"/>
    <w:rsid w:val="00B77BA2"/>
    <w:rPr>
      <w:rFonts w:ascii="Tahoma" w:cs="Tahoma" w:hAnsi="Tahoma"/>
      <w:sz w:val="16"/>
      <w:szCs w:val="16"/>
    </w:rPr>
  </w:style>
  <w:style w:customStyle="1" w:styleId="TekstbaloniaChar" w:type="character">
    <w:name w:val="Tekst balončića Char"/>
    <w:basedOn w:val="Zadanifontodlomka"/>
    <w:link w:val="Tekstbalonia"/>
    <w:rsid w:val="00B77BA2"/>
    <w:rPr>
      <w:rFonts w:ascii="Tahoma" w:cs="Tahoma" w:hAnsi="Tahoma"/>
      <w:sz w:val="16"/>
      <w:szCs w:val="16"/>
      <w:lang w:eastAsia="en-US"/>
    </w:rPr>
  </w:style>
  <w:style w:styleId="Tekstrezerviranogmjesta" w:type="character">
    <w:name w:val="Placeholder Text"/>
    <w:basedOn w:val="Zadanifontodlomka"/>
    <w:uiPriority w:val="99"/>
    <w:semiHidden/>
    <w:rsid w:val="00A00F25"/>
    <w:rPr>
      <w:color w:val="808080"/>
      <w:bdr w:color="auto" w:space="0" w:sz="0" w:val="none"/>
      <w:shd w:color="auto" w:fill="auto" w:val="clear"/>
    </w:rPr>
  </w:style>
  <w:style w:customStyle="1" w:styleId="eSPISCCParagraphDefaultFont" w:type="character">
    <w:name w:val="eSPIS_CC_Paragraph Default Font"/>
    <w:basedOn w:val="Zadanifontodlomka"/>
    <w:rsid w:val="00A00F2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00F25"/>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A00F2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00F2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40618781">
      <w:bodyDiv w:val="true"/>
      <w:marLeft w:val="0"/>
      <w:marRight w:val="0"/>
      <w:marTop w:val="0"/>
      <w:marBottom w:val="0"/>
      <w:divBdr>
        <w:top w:space="0" w:sz="0" w:color="auto" w:val="none"/>
        <w:left w:space="0" w:sz="0" w:color="auto" w:val="none"/>
        <w:bottom w:space="0" w:sz="0" w:color="auto" w:val="none"/>
        <w:right w:space="0" w:sz="0" w:color="auto" w:val="none"/>
      </w:divBdr>
    </w:div>
    <w:div w:id="867106845">
      <w:bodyDiv w:val="true"/>
      <w:marLeft w:val="0"/>
      <w:marRight w:val="0"/>
      <w:marTop w:val="0"/>
      <w:marBottom w:val="0"/>
      <w:divBdr>
        <w:top w:space="0" w:sz="0" w:color="auto" w:val="none"/>
        <w:left w:space="0" w:sz="0" w:color="auto" w:val="none"/>
        <w:bottom w:space="0" w:sz="0" w:color="auto" w:val="none"/>
        <w:right w:space="0" w:sz="0" w:color="auto" w:val="none"/>
      </w:divBdr>
    </w:div>
    <w:div w:id="107343067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siječnja 2018.</izvorni_sadrzaj>
    <derivirana_varijabla naziv="DomainObject.DatumDonosenjaOdluke_1">26.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5933</izvorni_sadrzaj>
    <derivirana_varijabla naziv="DomainObject.Predmet.Broj_1">5933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rujna 2016.</izvorni_sadrzaj>
    <derivirana_varijabla naziv="DomainObject.Predmet.DatumOsnivanja_1">12.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St-5933/2016</izvorni_sadrzaj>
    <derivirana_varijabla naziv="DomainObject.Predmet.OznakaBroj_1">St-5933/2016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SRETNI OBZORI d.o.o.</izvorni_sadrzaj>
    <derivirana_varijabla naziv="DomainObject.Predmet.ProtustrankaFormated_1">  SRETNI OBZORI d.o.o.</derivirana_varijabla>
  </DomainObject.Predmet.ProtustrankaFormated>
  <DomainObject.Predmet.ProtustrankaFormatedOIB>
    <izvorni_sadrzaj>  SRETNI OBZORI d.o.o., OIB 47367567052</izvorni_sadrzaj>
    <derivirana_varijabla naziv="DomainObject.Predmet.ProtustrankaFormatedOIB_1">  SRETNI OBZORI d.o.o., OIB 47367567052</derivirana_varijabla>
  </DomainObject.Predmet.ProtustrankaFormatedOIB>
  <DomainObject.Predmet.ProtustrankaFormatedWithAdress>
    <izvorni_sadrzaj> SRETNI OBZORI d.o.o., Savica  I. 149a, 10000 Zagreb</izvorni_sadrzaj>
    <derivirana_varijabla naziv="DomainObject.Predmet.ProtustrankaFormatedWithAdress_1"> SRETNI OBZORI d.o.o., Savica  I. 149a, 10000 Zagreb</derivirana_varijabla>
  </DomainObject.Predmet.ProtustrankaFormatedWithAdress>
  <DomainObject.Predmet.ProtustrankaFormatedWithAdressOIB>
    <izvorni_sadrzaj> SRETNI OBZORI d.o.o., OIB 47367567052, Savica  I. 149a, 10000 Zagreb</izvorni_sadrzaj>
    <derivirana_varijabla naziv="DomainObject.Predmet.ProtustrankaFormatedWithAdressOIB_1"> SRETNI OBZORI d.o.o., OIB 47367567052, Savica  I. 149a, 10000 Zagreb</derivirana_varijabla>
  </DomainObject.Predmet.ProtustrankaFormatedWithAdressOIB>
  <DomainObject.Predmet.ProtustrankaWithAdress>
    <izvorni_sadrzaj>SRETNI OBZORI d.o.o. Savica  I. 149a, 10000 Zagreb</izvorni_sadrzaj>
    <derivirana_varijabla naziv="DomainObject.Predmet.ProtustrankaWithAdress_1">SRETNI OBZORI d.o.o. Savica  I. 149a, 10000 Zagreb</derivirana_varijabla>
  </DomainObject.Predmet.ProtustrankaWithAdress>
  <DomainObject.Predmet.ProtustrankaWithAdressOIB>
    <izvorni_sadrzaj>SRETNI OBZORI d.o.o., OIB 47367567052, Savica  I. 149a, 10000 Zagreb</izvorni_sadrzaj>
    <derivirana_varijabla naziv="DomainObject.Predmet.ProtustrankaWithAdressOIB_1">SRETNI OBZORI d.o.o., OIB 47367567052, Savica  I. 149a, 10000 Zagreb</derivirana_varijabla>
  </DomainObject.Predmet.ProtustrankaWithAdressOIB>
  <DomainObject.Predmet.ProtustrankaNazivFormated>
    <izvorni_sadrzaj>SRETNI OBZORI d.o.o.</izvorni_sadrzaj>
    <derivirana_varijabla naziv="DomainObject.Predmet.ProtustrankaNazivFormated_1">SRETNI OBZORI d.o.o.</derivirana_varijabla>
  </DomainObject.Predmet.ProtustrankaNazivFormated>
  <DomainObject.Predmet.ProtustrankaNazivFormatedOIB>
    <izvorni_sadrzaj>SRETNI OBZORI d.o.o., OIB 47367567052</izvorni_sadrzaj>
    <derivirana_varijabla naziv="DomainObject.Predmet.ProtustrankaNazivFormatedOIB_1">SRETNI OBZORI d.o.o., OIB 47367567052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 M. Kovačić</izvorni_sadrzaj>
    <derivirana_varijabla naziv="DomainObject.Predmet.Referada.Naziv_1">3. - M. Kovačić</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Ministarstvo financija zastupanog po punomoćniku ŽDO u Osijeku</izvorni_sadrzaj>
    <derivirana_varijabla naziv="DomainObject.Predmet.StrankaFormated_1">  FINA Regionalni centar Zagreb; RH Ministarstvo financija zastupanog po punomoćniku ŽDO u Osijeku</derivirana_varijabla>
  </DomainObject.Predmet.StrankaFormated>
  <DomainObject.Predmet.StrankaFormatedOIB>
    <izvorni_sadrzaj>  FINA Regionalni centar Zagreb, OIB 85821130368; RH Ministarstvo financija, OIB 18683136487 zastupanog po punomoćniku ŽDO u Osijeku</izvorni_sadrzaj>
    <derivirana_varijabla naziv="DomainObject.Predmet.StrankaFormatedOIB_1">  FINA Regionalni centar Zagreb, OIB 85821130368; RH Ministarstvo financija, OIB 18683136487 zastupanog po punomoćniku ŽDO u Osijeku</derivirana_varijabla>
  </DomainObject.Predmet.StrankaFormatedOIB>
  <DomainObject.Predmet.StrankaFormatedWithAdress>
    <izvorni_sadrzaj> FINA Regionalni centar Zagreb, Trg svibanjskih žrtava 1995. br. 1, 10000 Zagreb; RH Ministarstvo financija zastupanog po punomoćniku ŽDO u Osijeku</izvorni_sadrzaj>
    <derivirana_varijabla naziv="DomainObject.Predmet.StrankaFormatedWithAdress_1"> FINA Regionalni centar Zagreb, Trg svibanjskih žrtava 1995. br. 1, 10000 Zagreb; RH Ministarstvo financija zastupanog po punomoćniku ŽDO u Osijeku</derivirana_varijabla>
  </DomainObject.Predmet.StrankaFormatedWithAdress>
  <DomainObject.Predmet.StrankaFormatedWithAdressOIB>
    <izvorni_sadrzaj> FINA Regionalni centar Zagreb, OIB 85821130368, Trg svibanjskih žrtava 1995. br. 1, 10000 Zagreb; RH Ministarstvo financija, OIB 18683136487 zastupanog po punomoćniku ŽDO u Osijeku</izvorni_sadrzaj>
    <derivirana_varijabla naziv="DomainObject.Predmet.StrankaFormatedWithAdressOIB_1"> FINA Regionalni centar Zagreb, OIB 85821130368, Trg svibanjskih žrtava 1995. br. 1, 10000 Zagreb; RH Ministarstvo financija, OIB 18683136487 zastupanog po punomoćniku ŽDO u Osijeku</derivirana_varijabla>
  </DomainObject.Predmet.StrankaFormatedWithAdressOIB>
  <DomainObject.Predmet.StrankaWithAdress>
    <izvorni_sadrzaj>FINA Regionalni centar Zagreb Trg svibanjskih žrtava 1995. br. 1,10000 Zagreb,RH Ministarstvo financija </izvorni_sadrzaj>
    <derivirana_varijabla naziv="DomainObject.Predmet.StrankaWithAdress_1">FINA Regionalni centar Zagreb Trg svibanjskih žrtava 1995. br. 1,10000 Zagreb,RH Ministarstvo financija </derivirana_varijabla>
  </DomainObject.Predmet.StrankaWithAdress>
  <DomainObject.Predmet.StrankaWithAdressOIB>
    <izvorni_sadrzaj>FINA Regionalni centar Zagreb, OIB 85821130368, Trg svibanjskih žrtava 1995. br. 1,10000 Zagreb,RH Ministarstvo financija, OIB 18683136487</izvorni_sadrzaj>
    <derivirana_varijabla naziv="DomainObject.Predmet.StrankaWithAdressOIB_1">FINA Regionalni centar Zagreb, OIB 85821130368, Trg svibanjskih žrtava 1995. br. 1,10000 Zagreb,RH Ministarstvo financija, OIB 18683136487</derivirana_varijabla>
  </DomainObject.Predmet.StrankaWithAdressOIB>
  <DomainObject.Predmet.StrankaNazivFormated>
    <izvorni_sadrzaj>FINA Regionalni centar Zagreb,RH Ministarstvo financija</izvorni_sadrzaj>
    <derivirana_varijabla naziv="DomainObject.Predmet.StrankaNazivFormated_1">FINA Regionalni centar Zagreb,RH Ministarstvo financija</derivirana_varijabla>
  </DomainObject.Predmet.StrankaNazivFormated>
  <DomainObject.Predmet.StrankaNazivFormatedOIB>
    <izvorni_sadrzaj>FINA Regionalni centar Zagreb, OIB 85821130368,RH Ministarstvo financija, OIB 18683136487</izvorni_sadrzaj>
    <derivirana_varijabla naziv="DomainObject.Predmet.StrankaNazivFormatedOIB_1">FINA Regionalni centar Zagreb, OIB 85821130368,RH Ministarstvo financija,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 M. Kovačić</izvorni_sadrzaj>
    <derivirana_varijabla naziv="DomainObject.Predmet.TrenutnaLokacijaSpisa.Naziv_1">3.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FINA Regionalni centar Zagreb</item>
      <item>RH Ministarstvo financija zastupanog po punomoćniku ŽDO u Osijeku</item>
    </izvorni_sadrzaj>
    <derivirana_varijabla naziv="DomainObject.Predmet.StrankaListFormated_1">
      <item>FINA Regionalni centar Zagreb</item>
      <item>RH Ministarstvo financija zastupanog po punomoćniku ŽDO u Osijeku</item>
    </derivirana_varijabla>
  </DomainObject.Predmet.StrankaListFormated>
  <DomainObject.Predmet.StrankaListFormatedOIB>
    <izvorni_sadrzaj>
      <item>FINA Regionalni centar Zagreb, OIB 85821130368</item>
      <item>RH Ministarstvo financija, OIB 18683136487 zastupanog po punomoćniku ŽDO u Osijeku</item>
    </izvorni_sadrzaj>
    <derivirana_varijabla naziv="DomainObject.Predmet.StrankaListFormatedOIB_1">
      <item>FINA Regionalni centar Zagreb, OIB 85821130368</item>
      <item>RH Ministarstvo financija, OIB 18683136487 zastupanog po punomoćniku ŽDO u Osijeku</item>
    </derivirana_varijabla>
  </DomainObject.Predmet.StrankaListFormatedOIB>
  <DomainObject.Predmet.StrankaListFormatedWithAdress>
    <izvorni_sadrzaj>
      <item>FINA Regionalni centar Zagreb, Trg svibanjskih žrtava 1995. br. 1, 10000 Zagreb</item>
      <item>RH Ministarstvo financija zastupanog po punomoćniku ŽDO u Osijeku</item>
    </izvorni_sadrzaj>
    <derivirana_varijabla naziv="DomainObject.Predmet.StrankaListFormatedWithAdress_1">
      <item>FINA Regionalni centar Zagreb, Trg svibanjskih žrtava 1995. br. 1, 10000 Zagreb</item>
      <item>RH Ministarstvo financija zastupanog po punomoćniku ŽDO u Osijeku</item>
    </derivirana_varijabla>
  </DomainObject.Predmet.StrankaListFormatedWithAdress>
  <DomainObject.Predmet.StrankaListFormatedWithAdressOIB>
    <izvorni_sadrzaj>
      <item>FINA Regionalni centar Zagreb, OIB 85821130368, Trg svibanjskih žrtava 1995. br. 1, 10000 Zagreb</item>
      <item>RH Ministarstvo financija, OIB 18683136487 zastupanog po punomoćniku ŽDO u Osijeku</item>
    </izvorni_sadrzaj>
    <derivirana_varijabla naziv="DomainObject.Predmet.StrankaListFormatedWithAdressOIB_1">
      <item>FINA Regionalni centar Zagreb, OIB 85821130368, Trg svibanjskih žrtava 1995. br. 1, 10000 Zagreb</item>
      <item>RH Ministarstvo financija, OIB 18683136487 zastupanog po punomoćniku ŽDO u Osijeku</item>
    </derivirana_varijabla>
  </DomainObject.Predmet.StrankaListFormatedWithAdressOIB>
  <DomainObject.Predmet.StrankaListNazivFormated>
    <izvorni_sadrzaj>
      <item>FINA Regionalni centar Zagreb</item>
      <item>RH Ministarstvo financija</item>
    </izvorni_sadrzaj>
    <derivirana_varijabla naziv="DomainObject.Predmet.StrankaListNazivFormated_1">
      <item>FINA Regionalni centar Zagreb</item>
      <item>RH Ministarstvo financija</item>
    </derivirana_varijabla>
  </DomainObject.Predmet.StrankaListNazivFormated>
  <DomainObject.Predmet.StrankaListNazivFormatedOIB>
    <izvorni_sadrzaj>
      <item>FINA Regionalni centar Zagreb, OIB 85821130368</item>
      <item>RH Ministarstvo financija, OIB 18683136487</item>
    </izvorni_sadrzaj>
    <derivirana_varijabla naziv="DomainObject.Predmet.StrankaListNazivFormatedOIB_1">
      <item>FINA Regionalni centar Zagreb, OIB 85821130368</item>
      <item>RH Ministarstvo financija, OIB 18683136487</item>
    </derivirana_varijabla>
  </DomainObject.Predmet.StrankaListNazivFormatedOIB>
  <DomainObject.Predmet.ProtuStrankaListFormated>
    <izvorni_sadrzaj>
      <item>SRETNI OBZORI d.o.o.</item>
    </izvorni_sadrzaj>
    <derivirana_varijabla naziv="DomainObject.Predmet.ProtuStrankaListFormated_1">
      <item>SRETNI OBZORI d.o.o.</item>
    </derivirana_varijabla>
  </DomainObject.Predmet.ProtuStrankaListFormated>
  <DomainObject.Predmet.ProtuStrankaListFormatedOIB>
    <izvorni_sadrzaj>
      <item>SRETNI OBZORI d.o.o., OIB 47367567052</item>
    </izvorni_sadrzaj>
    <derivirana_varijabla naziv="DomainObject.Predmet.ProtuStrankaListFormatedOIB_1">
      <item>SRETNI OBZORI d.o.o., OIB 47367567052</item>
    </derivirana_varijabla>
  </DomainObject.Predmet.ProtuStrankaListFormatedOIB>
  <DomainObject.Predmet.ProtuStrankaListFormatedWithAdress>
    <izvorni_sadrzaj>
      <item>SRETNI OBZORI d.o.o., Savica  I. 149a, 10000 Zagreb</item>
    </izvorni_sadrzaj>
    <derivirana_varijabla naziv="DomainObject.Predmet.ProtuStrankaListFormatedWithAdress_1">
      <item>SRETNI OBZORI d.o.o., Savica  I. 149a, 10000 Zagreb</item>
    </derivirana_varijabla>
  </DomainObject.Predmet.ProtuStrankaListFormatedWithAdress>
  <DomainObject.Predmet.ProtuStrankaListFormatedWithAdressOIB>
    <izvorni_sadrzaj>
      <item>SRETNI OBZORI d.o.o., OIB 47367567052, Savica  I. 149a, 10000 Zagreb</item>
    </izvorni_sadrzaj>
    <derivirana_varijabla naziv="DomainObject.Predmet.ProtuStrankaListFormatedWithAdressOIB_1">
      <item>SRETNI OBZORI d.o.o., OIB 47367567052, Savica  I. 149a, 10000 Zagreb</item>
    </derivirana_varijabla>
  </DomainObject.Predmet.ProtuStrankaListFormatedWithAdressOIB>
  <DomainObject.Predmet.ProtuStrankaListNazivFormated>
    <izvorni_sadrzaj>
      <item>SRETNI OBZORI d.o.o.</item>
    </izvorni_sadrzaj>
    <derivirana_varijabla naziv="DomainObject.Predmet.ProtuStrankaListNazivFormated_1">
      <item>SRETNI OBZORI d.o.o.</item>
    </derivirana_varijabla>
  </DomainObject.Predmet.ProtuStrankaListNazivFormated>
  <DomainObject.Predmet.ProtuStrankaListNazivFormatedOIB>
    <izvorni_sadrzaj>
      <item>SRETNI OBZORI d.o.o., OIB 47367567052</item>
    </izvorni_sadrzaj>
    <derivirana_varijabla naziv="DomainObject.Predmet.ProtuStrankaListNazivFormatedOIB_1">
      <item>SRETNI OBZORI d.o.o., OIB 47367567052</item>
    </derivirana_varijabla>
  </DomainObject.Predmet.ProtuStrankaListNazivFormatedOIB>
  <DomainObject.Predmet.OstaliListFormated>
    <izvorni_sadrzaj>
      <item>ŽDO u Osijeku punomoćnik sudionika u postupku RH Ministarstvo financija</item>
    </izvorni_sadrzaj>
    <derivirana_varijabla naziv="DomainObject.Predmet.OstaliListFormated_1">
      <item>ŽDO u Osijeku punomoćnik sudionika u postupku RH Ministarstvo financija</item>
    </derivirana_varijabla>
  </DomainObject.Predmet.OstaliListFormated>
  <DomainObject.Predmet.OstaliListFormatedOIB>
    <izvorni_sadrzaj>
      <item>ŽDO u Osijeku, OIB 61379160880 punomoćnik sudionika u postupku RH Ministarstvo financija</item>
    </izvorni_sadrzaj>
    <derivirana_varijabla naziv="DomainObject.Predmet.OstaliListFormatedOIB_1">
      <item>ŽDO u Osijeku, OIB 61379160880 punomoćnik sudionika u postupku RH Ministarstvo financija</item>
    </derivirana_varijabla>
  </DomainObject.Predmet.OstaliListFormatedOIB>
  <DomainObject.Predmet.OstaliListFormatedWithAdress>
    <izvorni_sadrzaj>
      <item>ŽDO u Osijeku, Kapucinska 21, 31000 Osijek punomoćnik sudionika u postupku RH Ministarstvo financija</item>
    </izvorni_sadrzaj>
    <derivirana_varijabla naziv="DomainObject.Predmet.OstaliListFormatedWithAdress_1">
      <item>ŽDO u Osijeku, Kapucinska 21, 31000 Osijek punomoćnik sudionika u postupku RH Ministarstvo financija</item>
    </derivirana_varijabla>
  </DomainObject.Predmet.OstaliListFormatedWithAdress>
  <DomainObject.Predmet.OstaliListFormatedWithAdressOIB>
    <izvorni_sadrzaj>
      <item>ŽDO u Osijeku, OIB 61379160880, Kapucinska 21, 31000 Osijek punomoćnik sudionika u postupku RH Ministarstvo financija</item>
    </izvorni_sadrzaj>
    <derivirana_varijabla naziv="DomainObject.Predmet.OstaliListFormatedWithAdressOIB_1">
      <item>ŽDO u Osijeku, OIB 61379160880, Kapucinska 21, 31000 Osijek punomoćnik sudionika u postupku RH Ministarstvo financija</item>
    </derivirana_varijabla>
  </DomainObject.Predmet.OstaliListFormatedWithAdressOIB>
  <DomainObject.Predmet.OstaliListNazivFormated>
    <izvorni_sadrzaj>
      <item>ŽDO u Osijeku</item>
    </izvorni_sadrzaj>
    <derivirana_varijabla naziv="DomainObject.Predmet.OstaliListNazivFormated_1">
      <item>ŽDO u Osijeku</item>
    </derivirana_varijabla>
  </DomainObject.Predmet.OstaliListNazivFormated>
  <DomainObject.Predmet.OstaliListNazivFormatedOIB>
    <izvorni_sadrzaj>
      <item>ŽDO u Osijeku, OIB 61379160880</item>
    </izvorni_sadrzaj>
    <derivirana_varijabla naziv="DomainObject.Predmet.OstaliListNazivFormatedOIB_1">
      <item>ŽDO u Osijeku, OIB 61379160880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siječnja 2018.</izvorni_sadrzaj>
    <derivirana_varijabla naziv="DomainObject.Datum_1">29. siječnja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SRETNI OBZORI d.o.o.</izvorni_sadrzaj>
    <derivirana_varijabla naziv="DomainObject.Predmet.ProtustrankaIDrugi_1">SRETNI OBZORI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SRETNI OBZORI d.o.o., OIB 47367567052, Savica  I. 149a, 10000 Zagreb</izvorni_sadrzaj>
    <derivirana_varijabla naziv="DomainObject.Predmet.ProtustrankaIDrugiAdressOIB_1">SRETNI OBZORI d.o.o., OIB 47367567052, Savica  I. 149a,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RH Ministarstvo financija</item>
      <item>ŽDO u Osijeku</item>
      <item>SRETNI OBZORI d.o.o.</item>
    </izvorni_sadrzaj>
    <derivirana_varijabla naziv="DomainObject.Predmet.SudioniciListNaziv_1">
      <item>FINA Regionalni centar Zagreb</item>
      <item>RH Ministarstvo financija</item>
      <item>ŽDO u Osijeku</item>
      <item>SRETNI OBZORI d.o.o.</item>
    </derivirana_varijabla>
  </DomainObject.Predmet.SudioniciListNaziv>
  <DomainObject.Predmet.SudioniciListAdressOIB>
    <izvorni_sadrzaj>
      <item>FINA Regionalni centar Zagreb, OIB 85821130368, Trg svibanjskih žrtava 1995. br. 1,10000 Zagreb</item>
      <item>RH Ministarstvo financija, OIB 18683136487</item>
      <item>ŽDO u Osijeku, OIB 61379160880, Kapucinska 21,31000 Osijek</item>
      <item>SRETNI OBZORI d.o.o., OIB 47367567052, Savica  I. 149a,10000 Zagreb</item>
    </izvorni_sadrzaj>
    <derivirana_varijabla naziv="DomainObject.Predmet.SudioniciListAdressOIB_1">
      <item>FINA Regionalni centar Zagreb, OIB 85821130368, Trg svibanjskih žrtava 1995. br. 1,10000 Zagreb</item>
      <item>RH Ministarstvo financija, OIB 18683136487</item>
      <item>ŽDO u Osijeku, OIB 61379160880, Kapucinska 21,31000 Osijek</item>
      <item>SRETNI OBZORI d.o.o., OIB 47367567052, Savica  I. 149a,10000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18683136487</item>
      <item>, OIB 61379160880</item>
      <item>, OIB 47367567052</item>
    </izvorni_sadrzaj>
    <derivirana_varijabla naziv="DomainObject.Predmet.SudioniciListNazivOIB_1">
      <item>, OIB 85821130368</item>
      <item>, OIB 18683136487</item>
      <item>, OIB 61379160880</item>
      <item>, OIB 47367567052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Lončarić, OIB 14673501229, Kosirnikova 9 Zagreb</item>
    </izvorni_sadrzaj>
    <derivirana_varijabla naziv="DomainObject.Predmet.StecajniUpraviteljiListAddressOIB_1">
      <item>Josip Lončarić, OIB 14673501229, Kosirnikova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1701</properties:Words>
  <properties:Characters>9083</properties:Characters>
  <properties:Lines>221</properties:Lines>
  <properties:Paragraphs>80</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11098</properties:CharactersWithSpaces>
  <properties:SharedDoc>false</properties:SharedDoc>
  <properties:HLinks>
    <vt:vector size="6" baseType="variant">
      <vt:variant>
        <vt:i4>7077955</vt:i4>
      </vt:variant>
      <vt:variant>
        <vt:i4>0</vt:i4>
      </vt:variant>
      <vt:variant>
        <vt:i4>0</vt:i4>
      </vt:variant>
      <vt:variant>
        <vt:i4>5</vt:i4>
      </vt:variant>
      <vt:variant>
        <vt:lpwstr>mailto:stecaj.oglasi@vts.pravosudje.hr</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2018-01-29T08:43:00Z</dcterms:created>
  <dc:creator>MK</dc:creator>
  <cp:lastModifiedBy>Sonja Pilić</cp:lastModifiedBy>
  <cp:lastPrinted>2018-01-29T08:46:00Z</cp:lastPrinted>
  <dcterms:modified xmlns:xsi="http://www.w3.org/2001/XMLSchema-instance" xsi:type="dcterms:W3CDTF">2018-01-29T08:58:00Z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5</vt:i4>
  </prop:property>
</prop:Properties>
</file>