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0451" w14:paraId="ee60451" w:rsidRDefault="00933CD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33CD7" w:rsidP="00933CD7" w:rsidR="00933CD7">
      <w:pPr>
        <w:pStyle w:val="Bezproreda"/>
      </w:pPr>
    </w:p>
    <w:p w:rsidRDefault="00933CD7" w:rsidP="00933CD7" w:rsidR="00933CD7">
      <w:pPr>
        <w:pStyle w:val="Bezproreda"/>
      </w:pPr>
    </w:p>
    <w:p w:rsidRDefault="00933CD7" w:rsidP="00933CD7" w:rsidR="00AE649C">
      <w:pPr>
        <w:pStyle w:val="Bezproreda"/>
      </w:pPr>
      <w:r>
        <w:t xml:space="preserve">     Republika Hrvatska</w:t>
      </w:r>
    </w:p>
    <w:p w:rsidRDefault="00933CD7" w:rsidP="00933CD7" w:rsidR="00933CD7">
      <w:pPr>
        <w:pStyle w:val="Bezproreda"/>
      </w:pPr>
      <w:r>
        <w:t>Trgovački sud u Bjelovaru</w:t>
      </w:r>
    </w:p>
    <w:p w:rsidRDefault="00933CD7" w:rsidP="00933CD7" w:rsidR="00933CD7">
      <w:pPr>
        <w:pStyle w:val="Bezproreda"/>
      </w:pPr>
      <w:r>
        <w:t>Bjelovar, Dr. I. Lebovića 42.</w:t>
      </w:r>
    </w:p>
    <w:p w:rsidRDefault="00933CD7" w:rsidP="00933CD7" w:rsidR="00933CD7">
      <w:pPr>
        <w:pStyle w:val="Bezproreda"/>
      </w:pPr>
    </w:p>
    <w:p w:rsidRDefault="00933CD7" w:rsidP="00933CD7" w:rsidR="00933CD7">
      <w:pPr>
        <w:pStyle w:val="Bezproreda"/>
        <w:ind w:firstLine="708" w:left="4956"/>
      </w:pPr>
      <w:r>
        <w:t>Poslovni broj: 1-St-235/2018-8</w:t>
      </w:r>
    </w:p>
    <w:p w:rsidRDefault="00933CD7" w:rsidP="00933CD7" w:rsidR="00933CD7">
      <w:pPr>
        <w:pStyle w:val="Bezproreda"/>
        <w:ind w:firstLine="708" w:left="4956"/>
      </w:pPr>
    </w:p>
    <w:p w:rsidRDefault="00933CD7" w:rsidP="00933CD7" w:rsidR="00933CD7">
      <w:pPr>
        <w:pStyle w:val="Bezproreda"/>
        <w:jc w:val="center"/>
      </w:pPr>
    </w:p>
    <w:p w:rsidRDefault="00933CD7" w:rsidP="00933CD7" w:rsidR="00933CD7">
      <w:pPr>
        <w:pStyle w:val="Bezproreda"/>
        <w:jc w:val="center"/>
      </w:pPr>
      <w:r>
        <w:t>R E P U B L I K A    H R V A T S K A</w:t>
      </w:r>
    </w:p>
    <w:p w:rsidRDefault="00933CD7" w:rsidP="00933CD7" w:rsidR="00933CD7">
      <w:pPr>
        <w:pStyle w:val="Bezproreda"/>
        <w:jc w:val="center"/>
      </w:pPr>
    </w:p>
    <w:p w:rsidRDefault="00933CD7" w:rsidP="00933CD7" w:rsidR="00933CD7">
      <w:pPr>
        <w:pStyle w:val="Bezproreda"/>
        <w:jc w:val="center"/>
      </w:pPr>
      <w:r>
        <w:t>R J E Š E N J E</w:t>
      </w:r>
    </w:p>
    <w:p w:rsidRDefault="00933CD7" w:rsidP="00933CD7" w:rsidR="00933CD7">
      <w:pPr>
        <w:pStyle w:val="Bezproreda"/>
      </w:pPr>
    </w:p>
    <w:p w:rsidRDefault="00933CD7" w:rsidP="00933CD7" w:rsidR="00933CD7">
      <w:pPr>
        <w:pStyle w:val="Bezproreda"/>
        <w:ind w:firstLine="708"/>
        <w:jc w:val="both"/>
      </w:pPr>
      <w:r>
        <w:t xml:space="preserve">Trgovački sud u Bjelovaru, po sucu Branki Pleskalt, u  stečajnom predmetu predlagatelja Osijek-Koteks d.d. Osijek, Šamaćka 11, OIB: 44610694500, Zastupan po punomoćnicima Odvjetničkog društva d.o.o. Ostermann i Partneri  iz Zagreba, nad trgovačkim društvom OKTAL PLUS d.o.o. za usluge i trgovinu Zafgreb, Tuškanova 37, OIB. 60867849643,  29.  lipnja 2018. </w:t>
      </w:r>
    </w:p>
    <w:p w:rsidRDefault="00933CD7" w:rsidP="00933CD7" w:rsidR="00933CD7">
      <w:pPr>
        <w:pStyle w:val="Bezproreda"/>
        <w:jc w:val="center"/>
      </w:pPr>
      <w:r>
        <w:t>r i j e š i o     j e</w:t>
      </w:r>
    </w:p>
    <w:p w:rsidRDefault="00933CD7" w:rsidP="00933CD7" w:rsidR="00933CD7">
      <w:pPr>
        <w:pStyle w:val="Bezproreda"/>
        <w:jc w:val="both"/>
      </w:pPr>
    </w:p>
    <w:p w:rsidRDefault="00933CD7" w:rsidP="00933CD7" w:rsidR="00933CD7">
      <w:pPr>
        <w:pStyle w:val="Bezproreda"/>
        <w:ind w:firstLine="708"/>
        <w:jc w:val="both"/>
      </w:pPr>
      <w:r>
        <w:t>1. Za privremenog  stečajnog upravitelja imenuje se Zdravko Krznar iz Zagreba, Sveti duh 123, OIB: 50405381305.</w:t>
      </w:r>
    </w:p>
    <w:p w:rsidRDefault="00933CD7" w:rsidP="00933CD7" w:rsidR="00933CD7">
      <w:pPr>
        <w:pStyle w:val="Bezproreda"/>
        <w:jc w:val="both"/>
      </w:pPr>
    </w:p>
    <w:p w:rsidRDefault="00933CD7" w:rsidP="00933CD7" w:rsidR="00933CD7">
      <w:pPr>
        <w:pStyle w:val="Bezproreda"/>
        <w:ind w:firstLine="708"/>
        <w:jc w:val="both"/>
      </w:pPr>
      <w:r>
        <w:t>2.  Zakazuje se ročište radi izjašnjenja o prijedlogu za dan</w:t>
      </w:r>
    </w:p>
    <w:p w:rsidRDefault="00933CD7" w:rsidP="00933CD7" w:rsidR="00933CD7">
      <w:pPr>
        <w:pStyle w:val="Bezproreda"/>
        <w:jc w:val="both"/>
      </w:pPr>
    </w:p>
    <w:p w:rsidRDefault="00933CD7" w:rsidP="00933CD7" w:rsidR="00933CD7">
      <w:pPr>
        <w:pStyle w:val="Bezproreda"/>
        <w:jc w:val="center"/>
      </w:pPr>
      <w:r>
        <w:t>10. rujna 2018. godine u 10,00 sati</w:t>
      </w:r>
    </w:p>
    <w:p w:rsidRDefault="00933CD7" w:rsidP="00933CD7" w:rsidR="00933CD7">
      <w:pPr>
        <w:pStyle w:val="Bezproreda"/>
        <w:jc w:val="both"/>
      </w:pPr>
    </w:p>
    <w:p w:rsidRDefault="00933CD7" w:rsidP="00933CD7" w:rsidR="00933CD7">
      <w:pPr>
        <w:pStyle w:val="Bezproreda"/>
        <w:jc w:val="both"/>
      </w:pPr>
      <w:r>
        <w:t>u zgradi Trgovačkog suda u Bjelovaru, Dr. I. Lebovića 42, u sobi broj 4 na koje se pozivaju dostavom ovog rješenja.</w:t>
      </w:r>
    </w:p>
    <w:p w:rsidRDefault="00933CD7" w:rsidP="00933CD7" w:rsidR="00933CD7">
      <w:pPr>
        <w:pStyle w:val="Bezproreda"/>
        <w:jc w:val="both"/>
      </w:pPr>
    </w:p>
    <w:p w:rsidRDefault="00933CD7" w:rsidP="00933CD7" w:rsidR="00933CD7">
      <w:pPr>
        <w:pStyle w:val="Bezproreda"/>
        <w:jc w:val="both"/>
      </w:pPr>
      <w:r>
        <w:t xml:space="preserve">1. pun. predlagatelja OD Ostermann i Partneri </w:t>
      </w:r>
    </w:p>
    <w:p w:rsidRDefault="00933CD7" w:rsidP="00933CD7" w:rsidR="00933CD7">
      <w:pPr>
        <w:pStyle w:val="Bezproreda"/>
        <w:jc w:val="both"/>
      </w:pPr>
      <w:r>
        <w:t>2.  z.z. dužnika Marko Tadić i Zoran Škorić</w:t>
      </w:r>
    </w:p>
    <w:p w:rsidRDefault="00933CD7" w:rsidP="00933CD7" w:rsidR="00933CD7">
      <w:pPr>
        <w:pStyle w:val="Bezproreda"/>
        <w:jc w:val="both"/>
      </w:pPr>
      <w:r>
        <w:t>3. privremeni stečajni upravitelj Zdravko Krznar.</w:t>
      </w:r>
    </w:p>
    <w:p w:rsidRDefault="00933CD7" w:rsidP="00933CD7" w:rsidR="00933CD7">
      <w:pPr>
        <w:pStyle w:val="Bezproreda"/>
        <w:jc w:val="both"/>
      </w:pPr>
    </w:p>
    <w:p w:rsidRDefault="00933CD7" w:rsidP="00933CD7" w:rsidR="00933CD7">
      <w:pPr>
        <w:pStyle w:val="Bezproreda"/>
        <w:ind w:firstLine="708"/>
        <w:jc w:val="both"/>
      </w:pPr>
      <w:r>
        <w:t>4.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933CD7" w:rsidP="00933CD7" w:rsidR="00933CD7">
      <w:pPr>
        <w:pStyle w:val="Bezproreda"/>
        <w:jc w:val="both"/>
      </w:pPr>
    </w:p>
    <w:p w:rsidRDefault="00933CD7" w:rsidP="00933CD7" w:rsidR="00933CD7">
      <w:pPr>
        <w:pStyle w:val="Bezproreda"/>
        <w:ind w:firstLine="708"/>
        <w:jc w:val="both"/>
      </w:pPr>
      <w:r>
        <w:t>Pismeno izvješće s mišljenjem privremeni stečajni upravitelj dužan je predati sudu najkasnije do 3. rujna 2018. godine.</w:t>
      </w:r>
    </w:p>
    <w:p w:rsidRDefault="00933CD7" w:rsidP="00933CD7" w:rsidR="00933CD7">
      <w:pPr>
        <w:pStyle w:val="Bezproreda"/>
        <w:jc w:val="both"/>
      </w:pPr>
    </w:p>
    <w:p w:rsidRDefault="00933CD7" w:rsidP="00933CD7" w:rsidR="00933CD7">
      <w:pPr>
        <w:pStyle w:val="Bezproreda"/>
        <w:ind w:firstLine="708"/>
        <w:jc w:val="both"/>
      </w:pPr>
      <w:r>
        <w:t>5. Tijela dužnika pravne osobe dužna su privremenom stečajnom upravitelju dopustiti uvid u knjige i poslovnu dokumentaciju dužnika (odredba čl. 117. Stečajnog zakona).</w:t>
      </w:r>
    </w:p>
    <w:p w:rsidRDefault="00933CD7" w:rsidP="00933CD7" w:rsidR="00933CD7">
      <w:pPr>
        <w:pStyle w:val="Bezproreda"/>
        <w:jc w:val="both"/>
      </w:pPr>
    </w:p>
    <w:p w:rsidRDefault="00933CD7" w:rsidP="00933CD7" w:rsidR="00933CD7">
      <w:pPr>
        <w:pStyle w:val="Bezproreda"/>
        <w:jc w:val="center"/>
      </w:pPr>
      <w:r>
        <w:t>Obrazloženje</w:t>
      </w:r>
    </w:p>
    <w:p w:rsidRDefault="00933CD7" w:rsidP="00933CD7" w:rsidR="00933CD7">
      <w:pPr>
        <w:pStyle w:val="Bezproreda"/>
        <w:jc w:val="center"/>
      </w:pPr>
    </w:p>
    <w:p w:rsidRDefault="00933CD7" w:rsidP="00933CD7" w:rsidR="00933CD7">
      <w:pPr>
        <w:pStyle w:val="Bezproreda"/>
        <w:ind w:firstLine="708"/>
        <w:jc w:val="both"/>
      </w:pPr>
      <w:r>
        <w:t xml:space="preserve">Predlagatelj Osijek – Koteks d.d. Osijek je na temelju čl. 16. i 109. Stečajnog zakona (NN br. 71/15, dalje: SZ), 18. rujna 2017. godine podnio prijedlog za otvaranje stečajnog </w:t>
      </w:r>
      <w:r>
        <w:lastRenderedPageBreak/>
        <w:t>postupka nad dužnikom Oktal plus d.o.o. za usluge i trgovinu Zagerb. U prijedlogu navodi da na dan 14. rujna 2017. godine dužnik u Očevidniku redoslijeda osnova za plaćanjima evidentirane osnove za plaćanje u neprekidnom razdoblju od 120 dana u ukupnom iznosu od 887.494,94 kuna.</w:t>
      </w:r>
    </w:p>
    <w:p w:rsidRDefault="00933CD7" w:rsidP="00933CD7" w:rsidR="00933CD7">
      <w:pPr>
        <w:pStyle w:val="Bezproreda"/>
        <w:ind w:firstLine="708"/>
        <w:jc w:val="both"/>
      </w:pPr>
    </w:p>
    <w:p w:rsidRDefault="00933CD7" w:rsidP="00933CD7" w:rsidR="00933CD7">
      <w:pPr>
        <w:pStyle w:val="Bezproreda"/>
        <w:ind w:firstLine="708"/>
        <w:jc w:val="both"/>
      </w:pPr>
      <w:r>
        <w:tab/>
        <w:t>Iz prijedloga proizlazi vjerodostojnost postojanja stečajnog razloga – nesposobnosti za plaćanje iz čl. 6. st. 2. SZ, pa je sud temeljem čl. 115. st. 1. SZ donio rješenje o pokretanju prethodnog postupka radi utvrđivanja pretpostavki za otvaranje stečajnog postupka.</w:t>
      </w:r>
    </w:p>
    <w:p w:rsidRDefault="00933CD7" w:rsidP="00933CD7" w:rsidR="00933CD7">
      <w:pPr>
        <w:pStyle w:val="Bezproreda"/>
        <w:ind w:firstLine="708"/>
        <w:jc w:val="both"/>
      </w:pPr>
    </w:p>
    <w:p w:rsidRDefault="00933CD7" w:rsidP="00933CD7" w:rsidR="00933CD7">
      <w:pPr>
        <w:pStyle w:val="Bezproreda"/>
        <w:ind w:firstLine="708"/>
        <w:jc w:val="both"/>
      </w:pPr>
      <w:r>
        <w:tab/>
        <w:t>Temeljem čl. 119. st. 2., 3 i 5 . SZ imenovan je privremeni stečajni upravitelj te su utvrđene njegove dužnosti. Privremeni stečajni upravitelj imenovan je sukladno čl. 84. st. 1. i 2. u svezi sa čl. 119. st. 6. SZ, jer sud smatra da imenovani privremeni stečajni upravitelj raspolaže potrebnom stručnošću i poslovnim iskustvom potrebnim za vođenjem stečajnog postupka.</w:t>
      </w:r>
    </w:p>
    <w:p w:rsidRDefault="00933CD7" w:rsidP="00933CD7" w:rsidR="00933CD7">
      <w:pPr>
        <w:pStyle w:val="Bezproreda"/>
        <w:ind w:firstLine="708"/>
        <w:jc w:val="both"/>
      </w:pPr>
    </w:p>
    <w:p w:rsidRDefault="00933CD7" w:rsidP="00933CD7" w:rsidR="00933CD7">
      <w:pPr>
        <w:pStyle w:val="Bezproreda"/>
        <w:ind w:firstLine="708"/>
        <w:jc w:val="both"/>
      </w:pPr>
      <w:r>
        <w:tab/>
        <w:t>Temeljem čl. 123. st. 1. i čl. 128. st. 1 i 5. SZ zakazano je ročište radi izjašnjenja o prijedlogu i rasprave o uvjetima za otvaranje stečajnog postupka na koje su pozvani predlagatelj Financijska agencija i zakonski zastupnik dužnika.</w:t>
      </w:r>
    </w:p>
    <w:p w:rsidRDefault="00933CD7" w:rsidP="00933CD7" w:rsidR="00933CD7">
      <w:pPr>
        <w:pStyle w:val="Bezproreda"/>
        <w:jc w:val="center"/>
      </w:pPr>
    </w:p>
    <w:p w:rsidRDefault="00933CD7" w:rsidP="00933CD7" w:rsidR="00933CD7">
      <w:pPr>
        <w:pStyle w:val="Bezproreda"/>
        <w:ind w:firstLine="708"/>
        <w:jc w:val="both"/>
      </w:pPr>
      <w:r>
        <w:t>Temeljem iznijetog riješeno je kao u izreci.</w:t>
      </w:r>
    </w:p>
    <w:p w:rsidRDefault="00933CD7" w:rsidP="00933CD7" w:rsidR="00933CD7">
      <w:pPr>
        <w:pStyle w:val="Bezproreda"/>
        <w:jc w:val="both"/>
      </w:pPr>
    </w:p>
    <w:p w:rsidRDefault="00933CD7" w:rsidP="00933CD7" w:rsidR="00933CD7">
      <w:pPr>
        <w:pStyle w:val="Bezproreda"/>
        <w:ind w:firstLine="708"/>
        <w:jc w:val="both"/>
      </w:pPr>
      <w:r>
        <w:t xml:space="preserve">U Bjelovaru  29. lipnja  2018.   </w:t>
      </w:r>
    </w:p>
    <w:p w:rsidRDefault="00933CD7" w:rsidP="00933CD7" w:rsidR="00933CD7">
      <w:pPr>
        <w:pStyle w:val="Bezproreda"/>
        <w:jc w:val="both"/>
      </w:pPr>
    </w:p>
    <w:p w:rsidRDefault="00933CD7" w:rsidP="00933CD7" w:rsidR="00933CD7">
      <w:pPr>
        <w:pStyle w:val="Bezproreda"/>
        <w:ind w:firstLine="708" w:left="4248"/>
        <w:jc w:val="both"/>
      </w:pPr>
      <w:r>
        <w:t>S u d a c</w:t>
      </w:r>
    </w:p>
    <w:p w:rsidRDefault="00933CD7" w:rsidP="00933CD7" w:rsidR="00933CD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933CD7" w:rsidP="00933CD7" w:rsidR="00933CD7">
      <w:pPr>
        <w:pStyle w:val="Bezproreda"/>
        <w:jc w:val="both"/>
      </w:pPr>
    </w:p>
    <w:p w:rsidRDefault="00933CD7" w:rsidP="00933CD7" w:rsidR="00933CD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Za točnost otpravka-ovlašteni službenik</w:t>
      </w:r>
    </w:p>
    <w:p w:rsidRDefault="00933CD7" w:rsidP="00933CD7" w:rsidR="00933CD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933CD7" w:rsidP="00933CD7" w:rsidR="00933CD7">
      <w:pPr>
        <w:pStyle w:val="Bezproreda"/>
        <w:jc w:val="both"/>
      </w:pPr>
    </w:p>
    <w:p w:rsidRDefault="00933CD7" w:rsidP="00933CD7" w:rsidR="00933CD7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933CD7" w:rsidP="00933CD7" w:rsidR="00933CD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33C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0494262"/>
      <w:docPartObj>
        <w:docPartGallery w:val="Page Numbers (Top of Page)"/>
        <w:docPartUnique/>
      </w:docPartObj>
    </w:sdtPr>
    <w:sdtEndPr/>
    <w:sdtContent>
      <w:p w:rsidRDefault="00933CD7" w:rsidR="00933C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254">
          <w:t>2</w:t>
        </w:r>
        <w:r>
          <w:fldChar w:fldCharType="end"/>
        </w:r>
      </w:p>
    </w:sdtContent>
  </w:sdt>
  <w:p w:rsidRDefault="00933CD7" w:rsidR="008333A9">
    <w:pPr>
      <w:pStyle w:val="Zaglavlje"/>
    </w:pPr>
    <w:r>
      <w:t>Poslovni broj: 1 St-235/2018-8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3CD7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1254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28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St-235/2018-8</izvorni_sadrzaj>
    <derivirana_varijabla naziv="DomainObject.Oznaka_1">St-235/2018-8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St-235/2018</izvorni_sadrzaj>
    <derivirana_varijabla naziv="DomainObject.Predmet.OznakaBroj_1">St-235/2018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OKTAL PLUS d.o.o.</izvorni_sadrzaj>
    <derivirana_varijabla naziv="DomainObject.Predmet.ProtustrankaFormated_1">  OKTAL PLUS d.o.o.</derivirana_varijabla>
  </DomainObject.Predmet.ProtustrankaFormated>
  <DomainObject.Predmet.ProtustrankaFormatedOIB>
    <izvorni_sadrzaj>  OKTAL PLUS d.o.o., OIB 60867849643</izvorni_sadrzaj>
    <derivirana_varijabla naziv="DomainObject.Predmet.ProtustrankaFormatedOIB_1">  OKTAL PLUS d.o.o., OIB 60867849643</derivirana_varijabla>
  </DomainObject.Predmet.ProtustrankaFormatedOIB>
  <DomainObject.Predmet.ProtustrankaFormatedWithAdress>
    <izvorni_sadrzaj> OKTAL PLUS d.o.o., Tuškanova 37, 10000 Zagreb</izvorni_sadrzaj>
    <derivirana_varijabla naziv="DomainObject.Predmet.ProtustrankaFormatedWithAdress_1"> OKTAL PLUS d.o.o., Tuškanova 37, 10000 Zagreb</derivirana_varijabla>
  </DomainObject.Predmet.ProtustrankaFormatedWithAdress>
  <DomainObject.Predmet.ProtustrankaFormatedWithAdressOIB>
    <izvorni_sadrzaj> OKTAL PLUS d.o.o., OIB 60867849643, Tuškanova 37, 10000 Zagreb</izvorni_sadrzaj>
    <derivirana_varijabla naziv="DomainObject.Predmet.ProtustrankaFormatedWithAdressOIB_1"> OKTAL PLUS d.o.o., OIB 60867849643, Tuškanova 37, 10000 Zagreb</derivirana_varijabla>
  </DomainObject.Predmet.ProtustrankaFormatedWithAdressOIB>
  <DomainObject.Predmet.ProtustrankaWithAdress>
    <izvorni_sadrzaj>OKTAL PLUS d.o.o. Tuškanova 37, 10000 Zagreb</izvorni_sadrzaj>
    <derivirana_varijabla naziv="DomainObject.Predmet.ProtustrankaWithAdress_1">OKTAL PLUS d.o.o. Tuškanova 37, 10000 Zagreb</derivirana_varijabla>
  </DomainObject.Predmet.ProtustrankaWithAdress>
  <DomainObject.Predmet.ProtustrankaWithAdressOIB>
    <izvorni_sadrzaj>OKTAL PLUS d.o.o., OIB 60867849643, Tuškanova 37, 10000 Zagreb</izvorni_sadrzaj>
    <derivirana_varijabla naziv="DomainObject.Predmet.ProtustrankaWithAdressOIB_1">OKTAL PLUS d.o.o., OIB 60867849643, Tuškanova 37, 10000 Zagreb</derivirana_varijabla>
  </DomainObject.Predmet.ProtustrankaWithAdressOIB>
  <DomainObject.Predmet.ProtustrankaNazivFormated>
    <izvorni_sadrzaj>OKTAL PLUS d.o.o.</izvorni_sadrzaj>
    <derivirana_varijabla naziv="DomainObject.Predmet.ProtustrankaNazivFormated_1">OKTAL PLUS d.o.o.</derivirana_varijabla>
  </DomainObject.Predmet.ProtustrankaNazivFormated>
  <DomainObject.Predmet.ProtustrankaNazivFormatedOIB>
    <izvorni_sadrzaj>OKTAL PLUS d.o.o., OIB 60867849643</izvorni_sadrzaj>
    <derivirana_varijabla naziv="DomainObject.Predmet.ProtustrankaNazivFormatedOIB_1">OKTAL PLUS d.o.o., OIB 60867849643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OSIJEK-KOTEKS dioničko društvo za graditeljstvo, proizvodnju i trgovinu; Zoran Škorić</izvorni_sadrzaj>
    <derivirana_varijabla naziv="DomainObject.Predmet.StrankaFormated_1">  OSIJEK-KOTEKS dioničko društvo za graditeljstvo, proizvodnju i trgovinu; Zoran Škorić</derivirana_varijabla>
  </DomainObject.Predmet.StrankaFormated>
  <DomainObject.Predmet.StrankaFormatedOIB>
    <izvorni_sadrzaj>  OSIJEK-KOTEKS dioničko društvo za graditeljstvo, proizvodnju i trgovinu, OIB 44610694500; Zoran Škorić, OIB 48596603949</izvorni_sadrzaj>
    <derivirana_varijabla naziv="DomainObject.Predmet.StrankaFormatedOIB_1">  OSIJEK-KOTEKS dioničko društvo za graditeljstvo, proizvodnju i trgovinu, OIB 44610694500; Zoran Škorić, OIB 48596603949</derivirana_varijabla>
  </DomainObject.Predmet.StrankaFormatedOIB>
  <DomainObject.Predmet.StrankaFormatedWithAdress>
    <izvorni_sadrzaj> OSIJEK-KOTEKS dioničko društvo za graditeljstvo, proizvodnju i trgovinu, Šamačka 11, 31000 Osijek; Zoran Škorić, Ilirska 23., 31000 Osijek</izvorni_sadrzaj>
    <derivirana_varijabla naziv="DomainObject.Predmet.StrankaFormatedWithAdress_1"> OSIJEK-KOTEKS dioničko društvo za graditeljstvo, proizvodnju i trgovinu, Šamačka 11, 31000 Osijek; Zoran Škorić, Ilirska 23., 31000 Osijek</derivirana_varijabla>
  </DomainObject.Predmet.StrankaFormatedWithAdress>
  <DomainObject.Predmet.StrankaFormatedWithAdressOIB>
    <izvorni_sadrzaj> OSIJEK-KOTEKS dioničko društvo za graditeljstvo, proizvodnju i trgovinu, OIB 44610694500, Šamačka 11, 31000 Osijek; Zoran Škorić, OIB 48596603949, Ilirska 23., 31000 Osijek</izvorni_sadrzaj>
    <derivirana_varijabla naziv="DomainObject.Predmet.StrankaFormatedWithAdressOIB_1"> OSIJEK-KOTEKS dioničko društvo za graditeljstvo, proizvodnju i trgovinu, OIB 44610694500, Šamačka 11, 31000 Osijek; Zoran Škorić, OIB 48596603949, Ilirska 23., 31000 Osijek</derivirana_varijabla>
  </DomainObject.Predmet.StrankaFormatedWithAdressOIB>
  <DomainObject.Predmet.StrankaWithAdress>
    <izvorni_sadrzaj>OSIJEK-KOTEKS dioničko društvo za graditeljstvo, proizvodnju i trgovinu Šamačka 11,31000 Osijek,Zoran Škorić Ilirska 23.,31000 Osijek</izvorni_sadrzaj>
    <derivirana_varijabla naziv="DomainObject.Predmet.StrankaWithAdress_1">OSIJEK-KOTEKS dioničko društvo za graditeljstvo, proizvodnju i trgovinu Šamačka 11,31000 Osijek,Zoran Škorić Ilirska 23.,31000 Osijek</derivirana_varijabla>
  </DomainObject.Predmet.StrankaWithAdress>
  <DomainObject.Predmet.StrankaWithAdressOIB>
    <izvorni_sadrzaj>OSIJEK-KOTEKS dioničko društvo za graditeljstvo, proizvodnju i trgovinu, OIB 44610694500, Šamačka 11,31000 Osijek,Zoran Škorić, OIB 48596603949, Ilirska 23.,31000 Osijek</izvorni_sadrzaj>
    <derivirana_varijabla naziv="DomainObject.Predmet.StrankaWithAdressOIB_1">OSIJEK-KOTEKS dioničko društvo za graditeljstvo, proizvodnju i trgovinu, OIB 44610694500, Šamačka 11,31000 Osijek,Zoran Škorić, OIB 48596603949, Ilirska 23.,31000 Osijek</derivirana_varijabla>
  </DomainObject.Predmet.StrankaWithAdressOIB>
  <DomainObject.Predmet.StrankaNazivFormated>
    <izvorni_sadrzaj>OSIJEK-KOTEKS dioničko društvo za graditeljstvo, proizvodnju i trgovinu,Zoran Škorić</izvorni_sadrzaj>
    <derivirana_varijabla naziv="DomainObject.Predmet.StrankaNazivFormated_1">OSIJEK-KOTEKS dioničko društvo za graditeljstvo, proizvodnju i trgovinu,Zoran Škorić</derivirana_varijabla>
  </DomainObject.Predmet.StrankaNazivFormated>
  <DomainObject.Predmet.StrankaNazivFormatedOIB>
    <izvorni_sadrzaj>OSIJEK-KOTEKS dioničko društvo za graditeljstvo, proizvodnju i trgovinu, OIB 44610694500,Zoran Škorić, OIB 48596603949</izvorni_sadrzaj>
    <derivirana_varijabla naziv="DomainObject.Predmet.StrankaNazivFormatedOIB_1">OSIJEK-KOTEKS dioničko društvo za graditeljstvo, proizvodnju i trgovinu, OIB 44610694500,Zoran Škorić, OIB 48596603949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OSIJEK-KOTEKS dioničko društvo za graditeljstvo, proizvodnju i trgovinu</item>
      <item>Zoran Škorić</item>
    </izvorni_sadrzaj>
    <derivirana_varijabla naziv="DomainObject.Predmet.StrankaListFormated_1">
      <item>OSIJEK-KOTEKS dioničko društvo za graditeljstvo, proizvodnju i trgovinu</item>
      <item>Zoran Škorić</item>
    </derivirana_varijabla>
  </DomainObject.Predmet.StrankaListFormated>
  <DomainObject.Predmet.StrankaListFormatedOIB>
    <izvorni_sadrzaj>
      <item>OSIJEK-KOTEKS dioničko društvo za graditeljstvo, proizvodnju i trgovinu, OIB 44610694500</item>
      <item>Zoran Škorić, OIB 48596603949</item>
    </izvorni_sadrzaj>
    <derivirana_varijabla naziv="DomainObject.Predmet.StrankaListFormatedOIB_1">
      <item>OSIJEK-KOTEKS dioničko društvo za graditeljstvo, proizvodnju i trgovinu, OIB 44610694500</item>
      <item>Zoran Škorić, OIB 48596603949</item>
    </derivirana_varijabla>
  </DomainObject.Predmet.StrankaListFormatedOIB>
  <DomainObject.Predmet.StrankaListFormatedWithAdress>
    <izvorni_sadrzaj>
      <item>OSIJEK-KOTEKS dioničko društvo za graditeljstvo, proizvodnju i trgovinu, Šamačka 11, 31000 Osijek</item>
      <item>Zoran Škorić, Ilirska 23., 31000 Osijek</item>
    </izvorni_sadrzaj>
    <derivirana_varijabla naziv="DomainObject.Predmet.StrankaListFormatedWithAdress_1">
      <item>OSIJEK-KOTEKS dioničko društvo za graditeljstvo, proizvodnju i trgovinu, Šamačka 11, 31000 Osijek</item>
      <item>Zoran Škorić, Ilirska 23., 31000 Osijek</item>
    </derivirana_varijabla>
  </DomainObject.Predmet.StrankaListFormatedWithAdress>
  <DomainObject.Predmet.StrankaListFormatedWithAdressOIB>
    <izvorni_sadrzaj>
      <item>OSIJEK-KOTEKS dioničko društvo za graditeljstvo, proizvodnju i trgovinu, OIB 44610694500, Šamačka 11, 31000 Osijek</item>
      <item>Zoran Škorić, OIB 48596603949, Ilirska 23., 31000 Osijek</item>
    </izvorni_sadrzaj>
    <derivirana_varijabla naziv="DomainObject.Predmet.StrankaListFormatedWithAdressOIB_1">
      <item>OSIJEK-KOTEKS dioničko društvo za graditeljstvo, proizvodnju i trgovinu, OIB 44610694500, Šamačka 11, 31000 Osijek</item>
      <item>Zoran Škorić, OIB 48596603949, Ilirska 23., 31000 Osijek</item>
    </derivirana_varijabla>
  </DomainObject.Predmet.StrankaListFormatedWithAdressOIB>
  <DomainObject.Predmet.StrankaListNazivFormated>
    <izvorni_sadrzaj>
      <item>OSIJEK-KOTEKS dioničko društvo za graditeljstvo, proizvodnju i trgovinu</item>
      <item>Zoran Škorić</item>
    </izvorni_sadrzaj>
    <derivirana_varijabla naziv="DomainObject.Predmet.StrankaListNazivFormated_1">
      <item>OSIJEK-KOTEKS dioničko društvo za graditeljstvo, proizvodnju i trgovinu</item>
      <item>Zoran Škorić</item>
    </derivirana_varijabla>
  </DomainObject.Predmet.StrankaListNazivFormated>
  <DomainObject.Predmet.StrankaListNazivFormatedOIB>
    <izvorni_sadrzaj>
      <item>OSIJEK-KOTEKS dioničko društvo za graditeljstvo, proizvodnju i trgovinu, OIB 44610694500</item>
      <item>Zoran Škorić, OIB 48596603949</item>
    </izvorni_sadrzaj>
    <derivirana_varijabla naziv="DomainObject.Predmet.StrankaListNazivFormatedOIB_1">
      <item>OSIJEK-KOTEKS dioničko društvo za graditeljstvo, proizvodnju i trgovinu, OIB 44610694500</item>
      <item>Zoran Škorić, OIB 48596603949</item>
    </derivirana_varijabla>
  </DomainObject.Predmet.StrankaListNazivFormatedOIB>
  <DomainObject.Predmet.ProtuStrankaListFormated>
    <izvorni_sadrzaj>
      <item>OKTAL PLUS d.o.o.</item>
    </izvorni_sadrzaj>
    <derivirana_varijabla naziv="DomainObject.Predmet.ProtuStrankaListFormated_1">
      <item>OKTAL PLUS d.o.o.</item>
    </derivirana_varijabla>
  </DomainObject.Predmet.ProtuStrankaListFormated>
  <DomainObject.Predmet.ProtuStrankaListFormatedOIB>
    <izvorni_sadrzaj>
      <item>OKTAL PLUS d.o.o., OIB 60867849643</item>
    </izvorni_sadrzaj>
    <derivirana_varijabla naziv="DomainObject.Predmet.ProtuStrankaListFormatedOIB_1">
      <item>OKTAL PLUS d.o.o., OIB 60867849643</item>
    </derivirana_varijabla>
  </DomainObject.Predmet.ProtuStrankaListFormatedOIB>
  <DomainObject.Predmet.ProtuStrankaListFormatedWithAdress>
    <izvorni_sadrzaj>
      <item>OKTAL PLUS d.o.o., Tuškanova 37, 10000 Zagreb</item>
    </izvorni_sadrzaj>
    <derivirana_varijabla naziv="DomainObject.Predmet.ProtuStrankaListFormatedWithAdress_1">
      <item>OKTAL PLUS d.o.o., Tuškanova 37, 10000 Zagreb</item>
    </derivirana_varijabla>
  </DomainObject.Predmet.ProtuStrankaListFormatedWithAdress>
  <DomainObject.Predmet.ProtuStrankaListFormatedWithAdressOIB>
    <izvorni_sadrzaj>
      <item>OKTAL PLUS d.o.o., OIB 60867849643, Tuškanova 37, 10000 Zagreb</item>
    </izvorni_sadrzaj>
    <derivirana_varijabla naziv="DomainObject.Predmet.ProtuStrankaListFormatedWithAdressOIB_1">
      <item>OKTAL PLUS d.o.o., OIB 60867849643, Tuškanova 37, 10000 Zagreb</item>
    </derivirana_varijabla>
  </DomainObject.Predmet.ProtuStrankaListFormatedWithAdressOIB>
  <DomainObject.Predmet.ProtuStrankaListNazivFormated>
    <izvorni_sadrzaj>
      <item>OKTAL PLUS d.o.o.</item>
    </izvorni_sadrzaj>
    <derivirana_varijabla naziv="DomainObject.Predmet.ProtuStrankaListNazivFormated_1">
      <item>OKTAL PLUS d.o.o.</item>
    </derivirana_varijabla>
  </DomainObject.Predmet.ProtuStrankaListNazivFormated>
  <DomainObject.Predmet.ProtuStrankaListNazivFormatedOIB>
    <izvorni_sadrzaj>
      <item>OKTAL PLUS d.o.o., OIB 60867849643</item>
    </izvorni_sadrzaj>
    <derivirana_varijabla naziv="DomainObject.Predmet.ProtuStrankaListNazivFormatedOIB_1">
      <item>OKTAL PLUS d.o.o., OIB 60867849643</item>
    </derivirana_varijabla>
  </DomainObject.Predmet.ProtuStrankaListNazivFormatedOIB>
  <DomainObject.Predmet.OstaliListFormated>
    <izvorni_sadrzaj>
      <item>Marko Tadić</item>
    </izvorni_sadrzaj>
    <derivirana_varijabla naziv="DomainObject.Predmet.OstaliListFormated_1">
      <item>Marko Tadić</item>
    </derivirana_varijabla>
  </DomainObject.Predmet.OstaliListFormated>
  <DomainObject.Predmet.OstaliListFormatedOIB>
    <izvorni_sadrzaj>
      <item>Marko Tadić, OIB 04750607892</item>
    </izvorni_sadrzaj>
    <derivirana_varijabla naziv="DomainObject.Predmet.OstaliListFormatedOIB_1">
      <item>Marko Tadić, OIB 04750607892</item>
    </derivirana_varijabla>
  </DomainObject.Predmet.OstaliListFormatedOIB>
  <DomainObject.Predmet.OstaliListFormatedWithAdress>
    <izvorni_sadrzaj>
      <item>Marko Tadić, Ulica An. Kanižlića 46., 31000 Osijek</item>
    </izvorni_sadrzaj>
    <derivirana_varijabla naziv="DomainObject.Predmet.OstaliListFormatedWithAdress_1">
      <item>Marko Tadić, Ulica An. Kanižlića 46., 31000 Osijek</item>
    </derivirana_varijabla>
  </DomainObject.Predmet.OstaliListFormatedWithAdress>
  <DomainObject.Predmet.OstaliListFormatedWithAdressOIB>
    <izvorni_sadrzaj>
      <item>Marko Tadić, OIB 04750607892, Ulica An. Kanižlića 46., 31000 Osijek</item>
    </izvorni_sadrzaj>
    <derivirana_varijabla naziv="DomainObject.Predmet.OstaliListFormatedWithAdressOIB_1">
      <item>Marko Tadić, OIB 04750607892, Ulica An. Kanižlića 46., 31000 Osijek</item>
    </derivirana_varijabla>
  </DomainObject.Predmet.OstaliListFormatedWithAdressOIB>
  <DomainObject.Predmet.OstaliListNazivFormated>
    <izvorni_sadrzaj>
      <item>Marko Tadić</item>
    </izvorni_sadrzaj>
    <derivirana_varijabla naziv="DomainObject.Predmet.OstaliListNazivFormated_1">
      <item>Marko Tadić</item>
    </derivirana_varijabla>
  </DomainObject.Predmet.OstaliListNazivFormated>
  <DomainObject.Predmet.OstaliListNazivFormatedOIB>
    <izvorni_sadrzaj>
      <item>Marko Tadić, OIB 04750607892</item>
    </izvorni_sadrzaj>
    <derivirana_varijabla naziv="DomainObject.Predmet.OstaliListNazivFormatedOIB_1">
      <item>Marko Tadić, OIB 04750607892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>St-235/2018-8</izvorni_sadrzaj>
    <derivirana_varijabla naziv="DomainObject.PoslovniBrojDokumenta_1">St-235/2018-8</derivirana_varijabla>
  </DomainObject.PoslovniBrojDokumenta>
  <DomainObject.Predmet.StrankaIDrugi>
    <izvorni_sadrzaj>OSIJEK-KOTEKS dioničko društvo za graditeljstvo, proizvodnju i trgovinu i dr.</izvorni_sadrzaj>
    <derivirana_varijabla naziv="DomainObject.Predmet.StrankaIDrugi_1">OSIJEK-KOTEKS dioničko društvo za graditeljstvo, proizvodnju i trgovinu i dr.</derivirana_varijabla>
  </DomainObject.Predmet.StrankaIDrugi>
  <DomainObject.Predmet.ProtustrankaIDrugi>
    <izvorni_sadrzaj>OKTAL PLUS d.o.o.</izvorni_sadrzaj>
    <derivirana_varijabla naziv="DomainObject.Predmet.ProtustrankaIDrugi_1">OKTAL PLUS d.o.o.</derivirana_varijabla>
  </DomainObject.Predmet.ProtustrankaIDrugi>
  <DomainObject.Predmet.StrankaIDrugiAdressOIB>
    <izvorni_sadrzaj>OSIJEK-KOTEKS dioničko društvo za graditeljstvo, proizvodnju i trgovinu, OIB 44610694500, Šamačka 11, 31000 Osijek i dr.</izvorni_sadrzaj>
    <derivirana_varijabla naziv="DomainObject.Predmet.StrankaIDrugiAdressOIB_1">OSIJEK-KOTEKS dioničko društvo za graditeljstvo, proizvodnju i trgovinu, OIB 44610694500, Šamačka 11, 31000 Osijek i dr.</derivirana_varijabla>
  </DomainObject.Predmet.StrankaIDrugiAdressOIB>
  <DomainObject.Predmet.ProtustrankaIDrugiAdressOIB>
    <izvorni_sadrzaj>OKTAL PLUS d.o.o., OIB 60867849643, Tuškanova 37, 10000 Zagreb</izvorni_sadrzaj>
    <derivirana_varijabla naziv="DomainObject.Predmet.ProtustrankaIDrugiAdressOIB_1">OKTAL PLUS d.o.o., OIB 60867849643, Tuškanova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OKTAL PLUS d.o.o.</item>
      <item>OSIJEK-KOTEKS dioničko društvo za graditeljstvo, proizvodnju i trgovinu</item>
      <item>Marko Tadić</item>
      <item>Zoran Škorić</item>
    </izvorni_sadrzaj>
    <derivirana_varijabla naziv="DomainObject.Predmet.SudioniciListNaziv_1">
      <item>OKTAL PLUS d.o.o.</item>
      <item>OSIJEK-KOTEKS dioničko društvo za graditeljstvo, proizvodnju i trgovinu</item>
      <item>Marko Tadić</item>
      <item>Zoran Škorić</item>
    </derivirana_varijabla>
  </DomainObject.Predmet.SudioniciListNaziv>
  <DomainObject.Predmet.SudioniciListAdressOIB>
    <izvorni_sadrzaj>
      <item>OKTAL PLUS d.o.o., OIB 60867849643, Tuškanova 37,10000 Zagreb</item>
      <item>OSIJEK-KOTEKS dioničko društvo za graditeljstvo, proizvodnju i trgovinu, OIB 44610694500, Šamačka 11,31000 Osijek</item>
      <item>Marko Tadić, OIB 04750607892, Ulica An. Kanižlića 46.,31000 Osijek</item>
      <item>Zoran Škorić, OIB 48596603949, Ilirska 23.,31000 Osijek</item>
    </izvorni_sadrzaj>
    <derivirana_varijabla naziv="DomainObject.Predmet.SudioniciListAdressOIB_1">
      <item>OKTAL PLUS d.o.o., OIB 60867849643, Tuškanova 37,10000 Zagreb</item>
      <item>OSIJEK-KOTEKS dioničko društvo za graditeljstvo, proizvodnju i trgovinu, OIB 44610694500, Šamačka 11,31000 Osijek</item>
      <item>Marko Tadić, OIB 04750607892, Ulica An. Kanižlića 46.,31000 Osijek</item>
      <item>Zoran Škorić, OIB 48596603949, Ilirska 23.,31000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5B49A9-43F7-49C4-B788-BB590BDEF4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2615</properties:Characters>
  <properties:Lines>82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2018-06-29T07:54:00Z</cp:lastPrinted>
  <dcterms:modified xmlns:xsi="http://www.w3.org/2001/XMLSchema-instance" xsi:type="dcterms:W3CDTF">2018-06-29T07:54:00Z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St-235/2018-8 / Odluka - Rješenje o imenovanju privremenog stečajnog upravitelja (odluka_St-235_2018-8.docx)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