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6d9d" w14:paraId="e156d9d" w:rsidRDefault="005660FD" w:rsidP="005660FD" w:rsidR="005660FD">
      <w:pPr>
        <w15:collapsed w:val="false"/>
        <w:rPr>
          <w:bCs/>
        </w:rPr>
      </w:pPr>
      <w:bookmarkStart w:name="_GoBack" w:id="0"/>
      <w:bookmarkEnd w:id="0"/>
    </w:p>
    <w:p w:rsidRDefault="005660FD" w:rsidP="005660FD" w:rsidR="005660FD" w:rsidRPr="00B20548">
      <w:pPr>
        <w:rPr>
          <w:bCs/>
        </w:rPr>
      </w:pPr>
      <w:r w:rsidRPr="00B20548">
        <w:rPr>
          <w:bCs/>
        </w:rPr>
        <w:t>REPUBLIKA HRVATSKA</w:t>
      </w:r>
    </w:p>
    <w:p w:rsidRDefault="005660FD" w:rsidP="005660FD" w:rsidR="005660FD" w:rsidRPr="00B20548">
      <w:pPr>
        <w:rPr>
          <w:bCs/>
        </w:rPr>
      </w:pPr>
      <w:r w:rsidRPr="00B20548">
        <w:rPr>
          <w:bCs/>
        </w:rPr>
        <w:t>TRGOVAČKI SUD U ZAGREBU</w:t>
      </w:r>
    </w:p>
    <w:p w:rsidRDefault="005660FD" w:rsidP="005660FD" w:rsidR="005660FD" w:rsidRPr="00B20548">
      <w:pPr>
        <w:rPr>
          <w:bCs/>
        </w:rPr>
      </w:pPr>
      <w:r w:rsidRPr="00B20548">
        <w:rPr>
          <w:bCs/>
        </w:rPr>
        <w:t>Zagreb, Amruševa 2/II</w:t>
      </w:r>
      <w:r w:rsidRPr="00B20548">
        <w:rPr>
          <w:bCs/>
        </w:rPr>
        <w:tab/>
      </w:r>
      <w:r w:rsidRPr="00B20548">
        <w:rPr>
          <w:bCs/>
        </w:rPr>
        <w:tab/>
      </w:r>
      <w:r w:rsidRPr="00B20548">
        <w:rPr>
          <w:bCs/>
        </w:rPr>
        <w:tab/>
      </w:r>
      <w:r w:rsidRPr="00B20548">
        <w:rPr>
          <w:bCs/>
        </w:rPr>
        <w:tab/>
      </w:r>
      <w:r w:rsidRPr="00B20548">
        <w:rPr>
          <w:bCs/>
        </w:rPr>
        <w:tab/>
      </w:r>
      <w:r w:rsidRPr="00B20548">
        <w:rPr>
          <w:bCs/>
        </w:rPr>
        <w:tab/>
        <w:t xml:space="preserve">                   </w:t>
      </w:r>
      <w:r>
        <w:rPr>
          <w:bCs/>
        </w:rPr>
        <w:t xml:space="preserve"> 48. St-</w:t>
      </w:r>
      <w:r w:rsidR="00C06F1C">
        <w:rPr>
          <w:bCs/>
        </w:rPr>
        <w:t>4968/16</w:t>
      </w:r>
    </w:p>
    <w:p w:rsidRDefault="005660FD" w:rsidP="005660FD" w:rsidR="005660FD" w:rsidRPr="00B20548">
      <w:pPr>
        <w:rPr>
          <w:bCs/>
        </w:rPr>
      </w:pPr>
    </w:p>
    <w:p w:rsidRDefault="005660FD" w:rsidP="005660FD" w:rsidR="005660FD" w:rsidRPr="00B20548">
      <w:pPr>
        <w:rPr>
          <w:bCs/>
        </w:rPr>
      </w:pPr>
    </w:p>
    <w:p w:rsidRDefault="005660FD" w:rsidP="005660FD" w:rsidR="005660FD" w:rsidRPr="00B20548">
      <w:pPr>
        <w:pStyle w:val="Naslov3"/>
        <w:rPr>
          <w:b w:val="false"/>
          <w:bCs/>
          <w:szCs w:val="24"/>
        </w:rPr>
      </w:pPr>
      <w:r w:rsidRPr="00B20548">
        <w:rPr>
          <w:b w:val="false"/>
          <w:bCs/>
          <w:szCs w:val="24"/>
        </w:rPr>
        <w:t>Z A P I S N I K</w:t>
      </w:r>
    </w:p>
    <w:p w:rsidRDefault="005660FD" w:rsidP="005660FD" w:rsidR="005660FD" w:rsidRPr="00B20548">
      <w:pPr>
        <w:pStyle w:val="Naslov3"/>
        <w:rPr>
          <w:b w:val="false"/>
          <w:bCs/>
          <w:szCs w:val="24"/>
        </w:rPr>
      </w:pPr>
      <w:r w:rsidRPr="00B20548">
        <w:rPr>
          <w:b w:val="false"/>
          <w:bCs/>
          <w:szCs w:val="24"/>
        </w:rPr>
        <w:t>SA ZAVRŠNOG ROČIŠTA</w:t>
      </w:r>
    </w:p>
    <w:p w:rsidRDefault="005660FD" w:rsidP="005660FD" w:rsidR="005660FD"/>
    <w:p w:rsidRDefault="005660FD" w:rsidP="005660FD" w:rsidR="005660FD" w:rsidRPr="00733A5D">
      <w:pPr>
        <w:jc w:val="both"/>
      </w:pPr>
      <w:r w:rsidRPr="003C2AF1">
        <w:rPr>
          <w:bCs/>
        </w:rPr>
        <w:t xml:space="preserve">održanog dana </w:t>
      </w:r>
      <w:r w:rsidR="00C06F1C">
        <w:rPr>
          <w:bCs/>
        </w:rPr>
        <w:t>17. listopada</w:t>
      </w:r>
      <w:r>
        <w:rPr>
          <w:bCs/>
        </w:rPr>
        <w:t xml:space="preserve"> 2018. godine u </w:t>
      </w:r>
      <w:r w:rsidR="00C06F1C">
        <w:rPr>
          <w:bCs/>
        </w:rPr>
        <w:t>10,30</w:t>
      </w:r>
      <w:r>
        <w:rPr>
          <w:bCs/>
        </w:rPr>
        <w:t xml:space="preserve"> sati na </w:t>
      </w:r>
      <w:r w:rsidRPr="003C2AF1">
        <w:rPr>
          <w:bCs/>
        </w:rPr>
        <w:t>Trgovačkom sudu u Zag</w:t>
      </w:r>
      <w:r>
        <w:rPr>
          <w:bCs/>
        </w:rPr>
        <w:t>rebu, Petrinjska 8, soba br. 55/III</w:t>
      </w:r>
      <w:r w:rsidRPr="003C2AF1">
        <w:rPr>
          <w:bCs/>
        </w:rPr>
        <w:t xml:space="preserve"> u stečajnom predmetu nad stečajnim dužnikom </w:t>
      </w:r>
      <w:r w:rsidR="00C06F1C">
        <w:rPr>
          <w:bCs/>
        </w:rPr>
        <w:t>SARATOGA GRADNJA d.o.o. u stečaju, Zagreb, Pakoštanska ulica 5/II, OIB: 83576033266</w:t>
      </w:r>
      <w:r w:rsidRPr="002F1BBC">
        <w:t>2</w:t>
      </w:r>
      <w:r>
        <w:t xml:space="preserve">.  </w:t>
      </w:r>
    </w:p>
    <w:p w:rsidRDefault="005660FD" w:rsidP="005660FD" w:rsidR="005660FD">
      <w:pPr>
        <w:pStyle w:val="Tijeloteksta"/>
        <w:rPr>
          <w:rFonts w:hAnsi="Times New Roman" w:ascii="Times New Roman"/>
          <w:bCs/>
        </w:rPr>
      </w:pPr>
    </w:p>
    <w:p w:rsidRDefault="005660FD" w:rsidP="005660FD" w:rsidR="005660FD">
      <w:r>
        <w:t>Nazočni od suda:</w:t>
      </w:r>
    </w:p>
    <w:p w:rsidRDefault="005660FD" w:rsidP="005660FD" w:rsidR="005660FD">
      <w:r>
        <w:t>Vesna Sremac Šoštar,  sudac</w:t>
      </w:r>
    </w:p>
    <w:p w:rsidRDefault="005660FD" w:rsidP="005660FD" w:rsidR="005660FD">
      <w:r>
        <w:t>Matea Bizjak, zapisničar</w:t>
      </w:r>
    </w:p>
    <w:p w:rsidRDefault="00224608" w:rsidP="005660FD" w:rsidR="00224608"/>
    <w:p w:rsidRDefault="00224608" w:rsidP="00224608" w:rsidR="00224608">
      <w:r>
        <w:t>Započeto u 10,30  sati.</w:t>
      </w:r>
    </w:p>
    <w:p w:rsidRDefault="005660FD" w:rsidP="005660FD" w:rsidR="005660FD"/>
    <w:p w:rsidRDefault="005660FD" w:rsidP="005660FD" w:rsidR="005660FD">
      <w:r>
        <w:t xml:space="preserve">Utvrđuje se da je pristupio stečajni upravitelj </w:t>
      </w:r>
      <w:r w:rsidR="00C06F1C">
        <w:t>Korana Ferdelji.</w:t>
      </w:r>
    </w:p>
    <w:p w:rsidRDefault="005660FD" w:rsidP="005660FD" w:rsidR="005660FD"/>
    <w:p w:rsidRDefault="005660FD" w:rsidP="005660FD" w:rsidR="005660FD">
      <w:r>
        <w:t>Utvrđuje se da su pristupili:</w:t>
      </w:r>
    </w:p>
    <w:p w:rsidRDefault="00934938" w:rsidP="005660FD" w:rsidR="00934938"/>
    <w:p w:rsidRDefault="00C06F1C" w:rsidP="00934938" w:rsidR="00934938" w:rsidRPr="009E32F4">
      <w:r>
        <w:t>RH, MF, Porezna uprava,</w:t>
      </w:r>
      <w:r w:rsidR="00EA315A">
        <w:t xml:space="preserve"> Liljana Ivošević, ŽDO Zagreb</w:t>
      </w:r>
    </w:p>
    <w:p w:rsidRDefault="005660FD" w:rsidP="005660FD" w:rsidR="005660FD"/>
    <w:p w:rsidRDefault="005660FD" w:rsidP="005660FD" w:rsidR="005660FD">
      <w:pPr>
        <w:ind w:firstLine="708"/>
        <w:jc w:val="both"/>
      </w:pPr>
      <w:r>
        <w:t xml:space="preserve">Utvrđuje se da je završno ročište sazvano zaključkom suda od </w:t>
      </w:r>
      <w:r w:rsidR="00C06F1C">
        <w:t>24. rujna</w:t>
      </w:r>
      <w:r>
        <w:t xml:space="preserve"> 2018. godine, te je poziv za završno ročište objavljen na mrežnoj stranici na e-oglasna ploča Trgovačkog suda u Zagrebu od </w:t>
      </w:r>
      <w:r w:rsidR="00C06F1C">
        <w:t>24. rujna</w:t>
      </w:r>
      <w:r w:rsidR="00492C42">
        <w:t xml:space="preserve"> 2018. godine, temeljem čl. 283. SZ-a (NN 71/15 i 104/17).</w:t>
      </w:r>
    </w:p>
    <w:p w:rsidRDefault="005660FD" w:rsidP="005660FD" w:rsidR="005660FD"/>
    <w:p w:rsidRDefault="005660FD" w:rsidP="005660FD" w:rsidR="005660FD" w:rsidRPr="00224608">
      <w:pPr>
        <w:ind w:firstLine="708"/>
        <w:jc w:val="both"/>
      </w:pPr>
      <w:r w:rsidRPr="00224608">
        <w:t>Utvrđuje se da je Zaključak o održavanju današnjeg završnog ročišta objavljen na e-oglasnoj ploči Trgovačkog suda u Zagrebu sukladno odredbi članka 12. Stečajnog zak</w:t>
      </w:r>
      <w:r w:rsidR="00492C42">
        <w:t>ona (NN br. 71/15, dalje SZ</w:t>
      </w:r>
      <w:r w:rsidR="00224608" w:rsidRPr="00224608">
        <w:t>).</w:t>
      </w:r>
    </w:p>
    <w:p w:rsidRDefault="005660FD" w:rsidP="005660FD" w:rsidR="005660FD">
      <w:pPr>
        <w:jc w:val="both"/>
      </w:pPr>
    </w:p>
    <w:p w:rsidRDefault="001A2D91" w:rsidP="005660FD" w:rsidR="005660FD">
      <w:r>
        <w:t>S</w:t>
      </w:r>
      <w:r w:rsidR="00224608">
        <w:t xml:space="preserve">ud </w:t>
      </w:r>
      <w:r w:rsidR="005660FD">
        <w:t xml:space="preserve">objavljuje da je dnevni red današnje skupštine: </w:t>
      </w:r>
    </w:p>
    <w:p w:rsidRDefault="00C06F1C" w:rsidP="005660FD" w:rsidR="00C06F1C"/>
    <w:p w:rsidRDefault="00C06F1C" w:rsidP="00C06F1C" w:rsidR="00C06F1C">
      <w:pPr>
        <w:pStyle w:val="Odlomakpopisa"/>
        <w:numPr>
          <w:ilvl w:val="0"/>
          <w:numId w:val="12"/>
        </w:numPr>
      </w:pPr>
      <w:r>
        <w:t>raspravljanje o završnom računu stečajnog upravitelja</w:t>
      </w:r>
    </w:p>
    <w:p w:rsidRDefault="00C06F1C" w:rsidP="00C06F1C" w:rsidR="00C06F1C">
      <w:pPr>
        <w:pStyle w:val="Odlomakpopisa"/>
        <w:numPr>
          <w:ilvl w:val="0"/>
          <w:numId w:val="12"/>
        </w:numPr>
      </w:pPr>
      <w:r>
        <w:t>prigovori na završni popis</w:t>
      </w:r>
    </w:p>
    <w:p w:rsidRDefault="005660FD" w:rsidP="005660FD" w:rsidR="005660FD"/>
    <w:p w:rsidRDefault="00224608" w:rsidP="005660FD" w:rsidR="005660FD">
      <w:pPr>
        <w:jc w:val="both"/>
      </w:pPr>
      <w:r>
        <w:t>Sud</w:t>
      </w:r>
      <w:r w:rsidR="005660FD">
        <w:t xml:space="preserve"> upoznaje vjerovnike da na današnjem završnom ročištu dnevni red određen Zaključkom stečajnog suca od </w:t>
      </w:r>
      <w:r w:rsidR="00C06F1C">
        <w:t>24. rujna</w:t>
      </w:r>
      <w:r w:rsidR="005660FD">
        <w:t xml:space="preserve"> 2018 može biti dopunjen po pravilima za donošenje odluka na skupštini vjerovnika. </w:t>
      </w:r>
    </w:p>
    <w:p w:rsidRDefault="005660FD" w:rsidP="005660FD" w:rsidR="005660FD" w:rsidRPr="00224608"/>
    <w:p w:rsidRDefault="005660FD" w:rsidP="005660FD" w:rsidR="005660FD" w:rsidRPr="00224608">
      <w:pPr>
        <w:jc w:val="both"/>
      </w:pPr>
      <w:r w:rsidRPr="00224608">
        <w:t xml:space="preserve">Na posebno pitanje </w:t>
      </w:r>
      <w:r w:rsidR="00224608" w:rsidRPr="00224608">
        <w:t>sud</w:t>
      </w:r>
      <w:r w:rsidRPr="00224608">
        <w:t xml:space="preserve"> utvrđuje kako nema prijedloga za dopunu dnevnog reda.</w:t>
      </w:r>
    </w:p>
    <w:p w:rsidRDefault="005660FD" w:rsidP="005660FD" w:rsidR="005660FD" w:rsidRPr="00224608">
      <w:pPr>
        <w:jc w:val="both"/>
      </w:pPr>
    </w:p>
    <w:p w:rsidRDefault="00224608" w:rsidP="005660FD" w:rsidR="005660FD" w:rsidRPr="00224608">
      <w:pPr>
        <w:jc w:val="both"/>
      </w:pPr>
      <w:r w:rsidRPr="00224608">
        <w:t>Sud</w:t>
      </w:r>
      <w:r w:rsidR="005660FD" w:rsidRPr="00224608">
        <w:t xml:space="preserve"> upoznaje nazočne stečajne vjerovnike da prema odredbi članka </w:t>
      </w:r>
      <w:r w:rsidR="000049DB">
        <w:t>103.</w:t>
      </w:r>
      <w:r w:rsidR="005660FD" w:rsidRPr="00224608">
        <w:t xml:space="preserve"> SZ</w:t>
      </w:r>
      <w:r w:rsidR="000049DB">
        <w:t xml:space="preserve"> (NN 71/15 i 104/17)</w:t>
      </w:r>
      <w:r w:rsidR="005660FD" w:rsidRPr="00224608">
        <w:t xml:space="preserve"> pravo sudjelovanja na skupštini imaju svi vjerovnici s pravom odvojenog namire</w:t>
      </w:r>
      <w:r w:rsidR="000049DB">
        <w:t>nja, svi stečajni vjerovnici,</w:t>
      </w:r>
      <w:r w:rsidR="005660FD" w:rsidRPr="00224608">
        <w:t xml:space="preserve"> stečajni upravitelj</w:t>
      </w:r>
      <w:r w:rsidR="000049DB">
        <w:t xml:space="preserve"> i dužnik pojedinac</w:t>
      </w:r>
      <w:r w:rsidR="005660FD" w:rsidRPr="00224608">
        <w:t xml:space="preserve">. </w:t>
      </w:r>
    </w:p>
    <w:p w:rsidRDefault="005660FD" w:rsidP="005660FD" w:rsidR="005660FD" w:rsidRPr="00C06F1C">
      <w:pPr>
        <w:rPr>
          <w:b/>
        </w:rPr>
      </w:pPr>
    </w:p>
    <w:p w:rsidRDefault="005660FD" w:rsidP="005660FD" w:rsidR="005660FD" w:rsidRPr="000049DB">
      <w:r w:rsidRPr="000049DB">
        <w:t xml:space="preserve">Ročište vjerovnika je javno. </w:t>
      </w:r>
    </w:p>
    <w:p w:rsidRDefault="005660FD" w:rsidP="005660FD" w:rsidR="005660FD" w:rsidRPr="00C06F1C">
      <w:pPr>
        <w:rPr>
          <w:b/>
        </w:rPr>
      </w:pPr>
    </w:p>
    <w:p w:rsidRDefault="005660FD" w:rsidP="005660FD" w:rsidR="000049DB">
      <w:pPr>
        <w:jc w:val="both"/>
      </w:pPr>
      <w:r w:rsidRPr="000049DB">
        <w:lastRenderedPageBreak/>
        <w:t xml:space="preserve">Na temelju odredbe čl. </w:t>
      </w:r>
      <w:r w:rsidR="000049DB">
        <w:t xml:space="preserve">105. st. 2. </w:t>
      </w:r>
      <w:r w:rsidRPr="000049DB">
        <w:t>SZ smatra se da je na ročištu vjerovnika odluka donesena ako zbroj iznosa tražbina vjerovnika koji su  glasovali "za" neku odluku iznosi više od broja gla</w:t>
      </w:r>
      <w:r w:rsidR="000049DB">
        <w:t xml:space="preserve">sova koji su glasovali "protiv", ako ovim zakonom za donošenje pojedine odluke nije drugačije određeno. </w:t>
      </w:r>
      <w:r w:rsidRPr="000049DB">
        <w:t xml:space="preserve"> </w:t>
      </w:r>
    </w:p>
    <w:p w:rsidRDefault="005660FD" w:rsidP="005660FD" w:rsidR="005660FD" w:rsidRPr="00135DC1"/>
    <w:p w:rsidRDefault="005660FD" w:rsidP="005660FD" w:rsidR="005660FD" w:rsidRPr="00135DC1">
      <w:pPr>
        <w:jc w:val="both"/>
      </w:pPr>
      <w:r w:rsidRPr="00135DC1">
        <w:t xml:space="preserve">Pravo glasa imaju stečajni vjerovnici čije su tražbine utvrđene ( čl. </w:t>
      </w:r>
      <w:r w:rsidR="00135DC1" w:rsidRPr="00135DC1">
        <w:t>106. st. 1.</w:t>
      </w:r>
      <w:r w:rsidRPr="00135DC1">
        <w:t xml:space="preserve"> SZ ), ako se donose odluke na skupštini vjerovnika.</w:t>
      </w:r>
    </w:p>
    <w:p w:rsidRDefault="005660FD" w:rsidP="005660FD" w:rsidR="005660FD" w:rsidRPr="00C06F1C">
      <w:pPr>
        <w:rPr>
          <w:b/>
        </w:rPr>
      </w:pPr>
    </w:p>
    <w:p w:rsidRDefault="005660FD" w:rsidP="005660FD" w:rsidR="005660FD" w:rsidRPr="00EA315A">
      <w:pPr>
        <w:jc w:val="both"/>
      </w:pPr>
      <w:r w:rsidRPr="00EA315A">
        <w:t xml:space="preserve">Pravo glasa imaju sljedeći vjerovnici koji prisustvuju na današnjem ročištu: </w:t>
      </w:r>
    </w:p>
    <w:p w:rsidRDefault="005660FD" w:rsidP="005660FD" w:rsidR="005660FD" w:rsidRPr="00EA315A">
      <w:pPr>
        <w:jc w:val="both"/>
      </w:pPr>
    </w:p>
    <w:p w:rsidRDefault="005660FD" w:rsidP="005660FD" w:rsidR="005660FD" w:rsidRPr="00EA315A">
      <w:pPr>
        <w:pStyle w:val="Odlomakpopisa"/>
        <w:numPr>
          <w:ilvl w:val="0"/>
          <w:numId w:val="8"/>
        </w:numPr>
        <w:jc w:val="both"/>
      </w:pPr>
      <w:r w:rsidRPr="00EA315A">
        <w:t>RH, MF Porezna uprava, Područni ured Zagreb, OIB: 18683136487</w:t>
      </w:r>
    </w:p>
    <w:p w:rsidRDefault="005660FD" w:rsidP="005660FD" w:rsidR="005660FD" w:rsidRPr="00C06F1C">
      <w:pPr>
        <w:jc w:val="both"/>
        <w:rPr>
          <w:b/>
        </w:rPr>
      </w:pPr>
    </w:p>
    <w:p w:rsidRDefault="00F223B3" w:rsidP="005660FD" w:rsidR="005660FD" w:rsidRPr="00F223B3">
      <w:pPr>
        <w:jc w:val="both"/>
      </w:pPr>
      <w:r w:rsidRPr="00F223B3">
        <w:t>Sud</w:t>
      </w:r>
      <w:r w:rsidR="005660FD" w:rsidRPr="00F223B3">
        <w:t xml:space="preserve"> utvrđuje da će se po točkama dnevnog reda glasovati dizanjem ruku. Nakon glasovanja, stečajni sudac će objaviti rezultate glasovanja. </w:t>
      </w:r>
    </w:p>
    <w:p w:rsidRDefault="005660FD" w:rsidP="005660FD" w:rsidR="005660FD" w:rsidRPr="00C06F1C">
      <w:pPr>
        <w:jc w:val="both"/>
        <w:rPr>
          <w:b/>
        </w:rPr>
      </w:pPr>
    </w:p>
    <w:p w:rsidRDefault="005660FD" w:rsidP="005660FD" w:rsidR="005660FD" w:rsidRPr="00EA315A">
      <w:pPr>
        <w:jc w:val="both"/>
      </w:pPr>
      <w:r w:rsidRPr="00EA315A">
        <w:t>Nakon općih uputa prelazi se na raspravu po pojedinim točkama Dnevnog reda.</w:t>
      </w:r>
    </w:p>
    <w:p w:rsidRDefault="005660FD" w:rsidP="005660FD" w:rsidR="005660FD" w:rsidRPr="00C06F1C">
      <w:pPr>
        <w:rPr>
          <w:b/>
        </w:rPr>
      </w:pPr>
    </w:p>
    <w:p w:rsidRDefault="00465887" w:rsidP="005660FD" w:rsidR="003500BF">
      <w:pPr>
        <w:jc w:val="both"/>
        <w:rPr>
          <w:bCs/>
        </w:rPr>
      </w:pPr>
      <w:r>
        <w:rPr>
          <w:bCs/>
        </w:rPr>
        <w:t xml:space="preserve">Stečajni upravitelj izlaže završni račun kako slijedi: </w:t>
      </w:r>
    </w:p>
    <w:p w:rsidRDefault="00465887" w:rsidP="005660FD" w:rsidR="00465887">
      <w:pPr>
        <w:jc w:val="both"/>
        <w:rPr>
          <w:bCs/>
        </w:rPr>
      </w:pPr>
    </w:p>
    <w:p w:rsidRDefault="00465887" w:rsidP="00465887" w:rsidR="00465887">
      <w:pPr>
        <w:spacing w:lineRule="auto" w:line="360"/>
        <w:jc w:val="both"/>
        <w:rPr>
          <w:rFonts w:cs="Arial" w:hAnsi="Arial" w:ascii="Arial"/>
          <w:sz w:val="20"/>
          <w:szCs w:val="20"/>
        </w:rPr>
      </w:pPr>
      <w:r>
        <w:t xml:space="preserve">I. RAČUN PRIHODA I RASHODA </w:t>
      </w:r>
    </w:p>
    <w:tbl>
      <w:tblPr>
        <w:tblW w:type="dxa" w:w="10855"/>
        <w:jc w:val="center"/>
        <w:tblInd w:type="dxa" w:w="93"/>
        <w:tblLook w:val="04A0" w:noVBand="1" w:noHBand="0" w:lastColumn="0" w:firstColumn="1" w:lastRow="0" w:firstRow="1"/>
      </w:tblPr>
      <w:tblGrid>
        <w:gridCol w:w="1106"/>
        <w:gridCol w:w="2480"/>
        <w:gridCol w:w="1559"/>
        <w:gridCol w:w="1134"/>
        <w:gridCol w:w="2835"/>
        <w:gridCol w:w="1741"/>
      </w:tblGrid>
      <w:tr w:rsidTr="00465887" w:rsidR="00465887">
        <w:trPr>
          <w:trHeight w:val="255"/>
          <w:jc w:val="center"/>
        </w:trPr>
        <w:tc>
          <w:tcPr>
            <w:tcW w:type="dxa" w:w="1106"/>
            <w:tcBorders>
              <w:top w:space="0" w:sz="4" w:color="auto" w:val="single"/>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PRIMICI</w:t>
            </w:r>
          </w:p>
        </w:tc>
        <w:tc>
          <w:tcPr>
            <w:tcW w:type="dxa" w:w="1559"/>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134"/>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 </w:t>
            </w:r>
          </w:p>
        </w:tc>
        <w:tc>
          <w:tcPr>
            <w:tcW w:type="dxa" w:w="2835"/>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IZDACI</w:t>
            </w:r>
          </w:p>
        </w:tc>
        <w:tc>
          <w:tcPr>
            <w:tcW w:type="dxa" w:w="1741"/>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DATUM</w:t>
            </w:r>
          </w:p>
        </w:tc>
        <w:tc>
          <w:tcPr>
            <w:tcW w:type="dxa" w:w="2480"/>
            <w:tcBorders>
              <w:top w:val="nil"/>
              <w:left w:val="nil"/>
              <w:bottom w:space="0" w:sz="4" w:color="auto" w:val="single"/>
              <w:right w:space="0" w:sz="4" w:color="auto" w:val="single"/>
            </w:tcBorders>
            <w:noWrap/>
            <w:vAlign w:val="bottom"/>
            <w:hideMark/>
          </w:tcPr>
          <w:p w:rsidRDefault="00465887" w:rsidR="00465887">
            <w:pPr>
              <w:jc w:val="center"/>
              <w:rPr>
                <w:rFonts w:cs="Arial" w:hAnsi="Arial" w:ascii="Arial"/>
                <w:b/>
                <w:bCs/>
                <w:sz w:val="20"/>
                <w:szCs w:val="20"/>
              </w:rPr>
            </w:pPr>
            <w:r>
              <w:rPr>
                <w:rFonts w:cs="Arial" w:hAnsi="Arial" w:ascii="Arial"/>
                <w:b/>
                <w:bCs/>
                <w:sz w:val="20"/>
                <w:szCs w:val="20"/>
              </w:rPr>
              <w:t>VRSTA</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IZNOS</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DATUM</w:t>
            </w:r>
          </w:p>
        </w:tc>
        <w:tc>
          <w:tcPr>
            <w:tcW w:type="dxa" w:w="2835"/>
            <w:tcBorders>
              <w:top w:val="nil"/>
              <w:left w:val="nil"/>
              <w:bottom w:space="0" w:sz="4" w:color="auto" w:val="single"/>
              <w:right w:space="0" w:sz="4" w:color="auto" w:val="single"/>
            </w:tcBorders>
            <w:noWrap/>
            <w:vAlign w:val="bottom"/>
            <w:hideMark/>
          </w:tcPr>
          <w:p w:rsidRDefault="00465887" w:rsidR="00465887">
            <w:pPr>
              <w:jc w:val="center"/>
              <w:rPr>
                <w:rFonts w:cs="Arial" w:hAnsi="Arial" w:ascii="Arial"/>
                <w:b/>
                <w:bCs/>
                <w:sz w:val="20"/>
                <w:szCs w:val="20"/>
              </w:rPr>
            </w:pPr>
            <w:r>
              <w:rPr>
                <w:rFonts w:cs="Arial" w:hAnsi="Arial" w:ascii="Arial"/>
                <w:b/>
                <w:bCs/>
                <w:sz w:val="20"/>
                <w:szCs w:val="20"/>
              </w:rPr>
              <w:t>VRSTA</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b/>
                <w:bCs/>
                <w:sz w:val="20"/>
                <w:szCs w:val="20"/>
              </w:rPr>
            </w:pPr>
            <w:r>
              <w:rPr>
                <w:rFonts w:cs="Arial" w:hAnsi="Arial" w:ascii="Arial"/>
                <w:b/>
                <w:bCs/>
                <w:sz w:val="20"/>
                <w:szCs w:val="20"/>
              </w:rPr>
              <w:t>IZNOS</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26.4.2018</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Jamčevina - Marić Franjo</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3.615,70 kn </w:t>
            </w:r>
          </w:p>
        </w:tc>
        <w:tc>
          <w:tcPr>
            <w:tcW w:type="dxa" w:w="1134"/>
            <w:tcBorders>
              <w:top w:val="nil"/>
              <w:left w:val="nil"/>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9.5.2018</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Povrat jamčevine - Marić Anita</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3.615,70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26.4.2018</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Jamčevina - Marić Anita</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3.615,70 kn </w:t>
            </w:r>
          </w:p>
        </w:tc>
        <w:tc>
          <w:tcPr>
            <w:tcW w:type="dxa" w:w="1134"/>
            <w:tcBorders>
              <w:top w:val="nil"/>
              <w:left w:val="nil"/>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9.5.2018</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Povrat jamčevine - Subošić Sarah</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3.700,00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27.4.2018</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Jamčevina - Subošić Sarah</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3.700,00 kn </w:t>
            </w:r>
          </w:p>
        </w:tc>
        <w:tc>
          <w:tcPr>
            <w:tcW w:type="dxa" w:w="1134"/>
            <w:tcBorders>
              <w:top w:val="nil"/>
              <w:left w:val="nil"/>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15.5.2018</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Bankarski trošak</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77,70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8.5.2018</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Renault Megane - Marić Franjo</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37.794,30 kn </w:t>
            </w:r>
          </w:p>
        </w:tc>
        <w:tc>
          <w:tcPr>
            <w:tcW w:type="dxa" w:w="1134"/>
            <w:tcBorders>
              <w:top w:val="nil"/>
              <w:left w:val="nil"/>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17.5.2018</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Nagrada stečajnom upravitelju</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6.625,60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16.5.2018</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Prijenos sredstava</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1,81 kn </w:t>
            </w:r>
          </w:p>
        </w:tc>
        <w:tc>
          <w:tcPr>
            <w:tcW w:type="dxa" w:w="1134"/>
            <w:tcBorders>
              <w:top w:val="nil"/>
              <w:left w:val="nil"/>
              <w:bottom w:space="0" w:sz="4" w:color="auto" w:val="single"/>
              <w:right w:space="0" w:sz="4" w:color="auto" w:val="single"/>
            </w:tcBorders>
            <w:noWrap/>
            <w:vAlign w:val="bottom"/>
            <w:hideMark/>
          </w:tcPr>
          <w:p w:rsidRDefault="00465887" w:rsidR="00465887">
            <w:pPr>
              <w:jc w:val="right"/>
              <w:rPr>
                <w:rFonts w:cs="Arial" w:hAnsi="Arial" w:ascii="Arial"/>
                <w:sz w:val="20"/>
                <w:szCs w:val="20"/>
              </w:rPr>
            </w:pPr>
            <w:r>
              <w:rPr>
                <w:rFonts w:cs="Arial" w:hAnsi="Arial" w:ascii="Arial"/>
                <w:sz w:val="20"/>
                <w:szCs w:val="20"/>
              </w:rPr>
              <w:t>23.5.2018</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Državni proračun</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20.056,90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UKUPNO:</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 xml:space="preserve">  48.727,51 kn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UKUPNO:</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 xml:space="preserve">  34.075,90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 </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STANJE RAČUNA 23.05.2018</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color w:val="FF0000"/>
                <w:sz w:val="20"/>
                <w:szCs w:val="20"/>
              </w:rPr>
            </w:pPr>
            <w:r>
              <w:rPr>
                <w:rFonts w:cs="Arial" w:hAnsi="Arial" w:ascii="Arial"/>
                <w:color w:val="FF0000"/>
                <w:sz w:val="20"/>
                <w:szCs w:val="20"/>
              </w:rPr>
              <w:t xml:space="preserve">  14.651,61 kn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r>
      <w:tr w:rsidTr="00465887" w:rsidR="00465887">
        <w:trPr>
          <w:trHeight w:val="255"/>
          <w:jc w:val="center"/>
        </w:trPr>
        <w:tc>
          <w:tcPr>
            <w:tcW w:type="dxa" w:w="1106"/>
            <w:noWrap/>
            <w:vAlign w:val="bottom"/>
            <w:hideMark/>
          </w:tcPr>
          <w:p w:rsidRDefault="00465887" w:rsidR="00465887">
            <w:pPr>
              <w:rPr>
                <w:sz w:val="20"/>
                <w:szCs w:val="20"/>
              </w:rPr>
            </w:pPr>
          </w:p>
        </w:tc>
        <w:tc>
          <w:tcPr>
            <w:tcW w:type="dxa" w:w="2480"/>
            <w:noWrap/>
            <w:vAlign w:val="bottom"/>
            <w:hideMark/>
          </w:tcPr>
          <w:p w:rsidRDefault="00465887" w:rsidR="00465887">
            <w:pPr>
              <w:rPr>
                <w:sz w:val="20"/>
                <w:szCs w:val="20"/>
              </w:rPr>
            </w:pPr>
          </w:p>
        </w:tc>
        <w:tc>
          <w:tcPr>
            <w:tcW w:type="dxa" w:w="1559"/>
            <w:noWrap/>
            <w:vAlign w:val="bottom"/>
            <w:hideMark/>
          </w:tcPr>
          <w:p w:rsidRDefault="00465887" w:rsidR="00465887">
            <w:pPr>
              <w:rPr>
                <w:sz w:val="20"/>
                <w:szCs w:val="20"/>
              </w:rPr>
            </w:pPr>
          </w:p>
        </w:tc>
        <w:tc>
          <w:tcPr>
            <w:tcW w:type="dxa" w:w="1134"/>
            <w:noWrap/>
            <w:vAlign w:val="bottom"/>
            <w:hideMark/>
          </w:tcPr>
          <w:p w:rsidRDefault="00465887" w:rsidR="00465887">
            <w:pPr>
              <w:rPr>
                <w:sz w:val="20"/>
                <w:szCs w:val="20"/>
              </w:rPr>
            </w:pPr>
          </w:p>
        </w:tc>
        <w:tc>
          <w:tcPr>
            <w:tcW w:type="dxa" w:w="2835"/>
            <w:noWrap/>
            <w:vAlign w:val="bottom"/>
            <w:hideMark/>
          </w:tcPr>
          <w:p w:rsidRDefault="00465887" w:rsidR="00465887">
            <w:pPr>
              <w:rPr>
                <w:sz w:val="20"/>
                <w:szCs w:val="20"/>
              </w:rPr>
            </w:pPr>
          </w:p>
        </w:tc>
        <w:tc>
          <w:tcPr>
            <w:tcW w:type="dxa" w:w="1741"/>
            <w:noWrap/>
            <w:vAlign w:val="bottom"/>
            <w:hideMark/>
          </w:tcPr>
          <w:p w:rsidRDefault="00465887" w:rsidR="00465887">
            <w:pPr>
              <w:rPr>
                <w:sz w:val="20"/>
                <w:szCs w:val="20"/>
              </w:rPr>
            </w:pPr>
          </w:p>
        </w:tc>
      </w:tr>
      <w:tr w:rsidTr="00465887" w:rsidR="00465887">
        <w:trPr>
          <w:trHeight w:val="255"/>
          <w:jc w:val="center"/>
        </w:trPr>
        <w:tc>
          <w:tcPr>
            <w:tcW w:type="dxa" w:w="1106"/>
            <w:noWrap/>
            <w:vAlign w:val="bottom"/>
            <w:hideMark/>
          </w:tcPr>
          <w:p w:rsidRDefault="00465887" w:rsidR="00465887">
            <w:pPr>
              <w:rPr>
                <w:sz w:val="20"/>
                <w:szCs w:val="20"/>
              </w:rPr>
            </w:pPr>
          </w:p>
        </w:tc>
        <w:tc>
          <w:tcPr>
            <w:tcW w:type="dxa" w:w="2480"/>
            <w:noWrap/>
            <w:vAlign w:val="bottom"/>
            <w:hideMark/>
          </w:tcPr>
          <w:p w:rsidRDefault="00465887" w:rsidR="00465887">
            <w:pPr>
              <w:rPr>
                <w:sz w:val="20"/>
                <w:szCs w:val="20"/>
              </w:rPr>
            </w:pPr>
          </w:p>
        </w:tc>
        <w:tc>
          <w:tcPr>
            <w:tcW w:type="dxa" w:w="1559"/>
            <w:noWrap/>
            <w:vAlign w:val="bottom"/>
            <w:hideMark/>
          </w:tcPr>
          <w:p w:rsidRDefault="00465887" w:rsidR="00465887">
            <w:pPr>
              <w:rPr>
                <w:sz w:val="20"/>
                <w:szCs w:val="20"/>
              </w:rPr>
            </w:pPr>
          </w:p>
        </w:tc>
        <w:tc>
          <w:tcPr>
            <w:tcW w:type="dxa" w:w="1134"/>
            <w:noWrap/>
            <w:vAlign w:val="bottom"/>
            <w:hideMark/>
          </w:tcPr>
          <w:p w:rsidRDefault="00465887" w:rsidR="00465887">
            <w:pPr>
              <w:rPr>
                <w:sz w:val="20"/>
                <w:szCs w:val="20"/>
              </w:rPr>
            </w:pPr>
          </w:p>
        </w:tc>
        <w:tc>
          <w:tcPr>
            <w:tcW w:type="dxa" w:w="2835"/>
            <w:noWrap/>
            <w:vAlign w:val="bottom"/>
            <w:hideMark/>
          </w:tcPr>
          <w:p w:rsidRDefault="00465887" w:rsidR="00465887">
            <w:pPr>
              <w:rPr>
                <w:sz w:val="20"/>
                <w:szCs w:val="20"/>
              </w:rPr>
            </w:pPr>
          </w:p>
        </w:tc>
        <w:tc>
          <w:tcPr>
            <w:tcW w:type="dxa" w:w="1741"/>
            <w:noWrap/>
            <w:vAlign w:val="bottom"/>
            <w:hideMark/>
          </w:tcPr>
          <w:p w:rsidRDefault="00465887" w:rsidR="00465887">
            <w:pPr>
              <w:rPr>
                <w:sz w:val="20"/>
                <w:szCs w:val="20"/>
              </w:rPr>
            </w:pPr>
          </w:p>
        </w:tc>
      </w:tr>
      <w:tr w:rsidTr="00465887" w:rsidR="00465887">
        <w:trPr>
          <w:trHeight w:val="255"/>
          <w:jc w:val="center"/>
        </w:trPr>
        <w:tc>
          <w:tcPr>
            <w:tcW w:type="dxa" w:w="1106"/>
            <w:noWrap/>
            <w:vAlign w:val="bottom"/>
            <w:hideMark/>
          </w:tcPr>
          <w:p w:rsidRDefault="00465887" w:rsidR="00465887">
            <w:pPr>
              <w:rPr>
                <w:sz w:val="20"/>
                <w:szCs w:val="20"/>
              </w:rPr>
            </w:pPr>
          </w:p>
        </w:tc>
        <w:tc>
          <w:tcPr>
            <w:tcW w:type="dxa" w:w="2480"/>
            <w:noWrap/>
            <w:vAlign w:val="bottom"/>
            <w:hideMark/>
          </w:tcPr>
          <w:p w:rsidRDefault="00465887" w:rsidR="00465887">
            <w:pPr>
              <w:rPr>
                <w:sz w:val="20"/>
                <w:szCs w:val="20"/>
              </w:rPr>
            </w:pPr>
          </w:p>
        </w:tc>
        <w:tc>
          <w:tcPr>
            <w:tcW w:type="dxa" w:w="1559"/>
            <w:noWrap/>
            <w:vAlign w:val="bottom"/>
            <w:hideMark/>
          </w:tcPr>
          <w:p w:rsidRDefault="00465887" w:rsidR="00465887">
            <w:pPr>
              <w:rPr>
                <w:sz w:val="20"/>
                <w:szCs w:val="20"/>
              </w:rPr>
            </w:pPr>
          </w:p>
        </w:tc>
        <w:tc>
          <w:tcPr>
            <w:tcW w:type="dxa" w:w="1134"/>
            <w:noWrap/>
            <w:vAlign w:val="bottom"/>
            <w:hideMark/>
          </w:tcPr>
          <w:p w:rsidRDefault="00465887" w:rsidR="00465887">
            <w:pPr>
              <w:rPr>
                <w:sz w:val="20"/>
                <w:szCs w:val="20"/>
              </w:rPr>
            </w:pPr>
          </w:p>
        </w:tc>
        <w:tc>
          <w:tcPr>
            <w:tcW w:type="dxa" w:w="2835"/>
            <w:noWrap/>
            <w:vAlign w:val="bottom"/>
            <w:hideMark/>
          </w:tcPr>
          <w:p w:rsidRDefault="00465887" w:rsidR="00465887">
            <w:pPr>
              <w:rPr>
                <w:sz w:val="20"/>
                <w:szCs w:val="20"/>
              </w:rPr>
            </w:pPr>
          </w:p>
        </w:tc>
        <w:tc>
          <w:tcPr>
            <w:tcW w:type="dxa" w:w="1741"/>
            <w:noWrap/>
            <w:vAlign w:val="bottom"/>
            <w:hideMark/>
          </w:tcPr>
          <w:p w:rsidRDefault="00465887" w:rsidR="00465887">
            <w:pPr>
              <w:rPr>
                <w:sz w:val="20"/>
                <w:szCs w:val="20"/>
              </w:rPr>
            </w:pPr>
          </w:p>
        </w:tc>
      </w:tr>
      <w:tr w:rsidTr="00465887" w:rsidR="00465887">
        <w:trPr>
          <w:trHeight w:val="255"/>
          <w:jc w:val="center"/>
        </w:trPr>
        <w:tc>
          <w:tcPr>
            <w:tcW w:type="dxa" w:w="1106"/>
            <w:noWrap/>
            <w:vAlign w:val="bottom"/>
            <w:hideMark/>
          </w:tcPr>
          <w:p w:rsidRDefault="00465887" w:rsidR="00465887">
            <w:pPr>
              <w:rPr>
                <w:sz w:val="20"/>
                <w:szCs w:val="20"/>
              </w:rPr>
            </w:pPr>
          </w:p>
        </w:tc>
        <w:tc>
          <w:tcPr>
            <w:tcW w:type="dxa" w:w="2480"/>
            <w:noWrap/>
            <w:vAlign w:val="bottom"/>
            <w:hideMark/>
          </w:tcPr>
          <w:p w:rsidRDefault="00465887" w:rsidR="00465887">
            <w:pPr>
              <w:rPr>
                <w:sz w:val="20"/>
                <w:szCs w:val="20"/>
              </w:rPr>
            </w:pPr>
          </w:p>
        </w:tc>
        <w:tc>
          <w:tcPr>
            <w:tcW w:type="dxa" w:w="1559"/>
            <w:noWrap/>
            <w:vAlign w:val="bottom"/>
            <w:hideMark/>
          </w:tcPr>
          <w:p w:rsidRDefault="00465887" w:rsidR="00465887">
            <w:pPr>
              <w:rPr>
                <w:sz w:val="20"/>
                <w:szCs w:val="20"/>
              </w:rPr>
            </w:pPr>
          </w:p>
        </w:tc>
        <w:tc>
          <w:tcPr>
            <w:tcW w:type="dxa" w:w="1134"/>
            <w:noWrap/>
            <w:vAlign w:val="bottom"/>
            <w:hideMark/>
          </w:tcPr>
          <w:p w:rsidRDefault="00465887" w:rsidR="00465887">
            <w:pPr>
              <w:rPr>
                <w:sz w:val="20"/>
                <w:szCs w:val="20"/>
              </w:rPr>
            </w:pPr>
          </w:p>
        </w:tc>
        <w:tc>
          <w:tcPr>
            <w:tcW w:type="dxa" w:w="2835"/>
            <w:noWrap/>
            <w:vAlign w:val="bottom"/>
            <w:hideMark/>
          </w:tcPr>
          <w:p w:rsidRDefault="00465887" w:rsidR="00465887">
            <w:pPr>
              <w:rPr>
                <w:sz w:val="20"/>
                <w:szCs w:val="20"/>
              </w:rPr>
            </w:pPr>
          </w:p>
        </w:tc>
        <w:tc>
          <w:tcPr>
            <w:tcW w:type="dxa" w:w="1741"/>
            <w:noWrap/>
            <w:vAlign w:val="bottom"/>
            <w:hideMark/>
          </w:tcPr>
          <w:p w:rsidRDefault="00465887" w:rsidR="00465887">
            <w:pPr>
              <w:rPr>
                <w:sz w:val="20"/>
                <w:szCs w:val="20"/>
              </w:rPr>
            </w:pPr>
          </w:p>
        </w:tc>
      </w:tr>
      <w:tr w:rsidTr="00465887" w:rsidR="00465887">
        <w:trPr>
          <w:trHeight w:val="255"/>
          <w:jc w:val="center"/>
        </w:trPr>
        <w:tc>
          <w:tcPr>
            <w:tcW w:type="dxa" w:w="1106"/>
            <w:tcBorders>
              <w:top w:space="0" w:sz="4" w:color="auto" w:val="single"/>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color w:val="FF0000"/>
                <w:sz w:val="20"/>
                <w:szCs w:val="20"/>
              </w:rPr>
            </w:pPr>
            <w:r>
              <w:rPr>
                <w:rFonts w:cs="Arial" w:hAnsi="Arial" w:ascii="Arial"/>
                <w:b/>
                <w:bCs/>
                <w:color w:val="FF0000"/>
                <w:sz w:val="20"/>
                <w:szCs w:val="20"/>
              </w:rPr>
              <w:t>SPECIFIKACIJA PRIMITAKA:</w:t>
            </w:r>
          </w:p>
        </w:tc>
        <w:tc>
          <w:tcPr>
            <w:tcW w:type="dxa" w:w="1559"/>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color w:val="FF0000"/>
                <w:sz w:val="20"/>
                <w:szCs w:val="20"/>
              </w:rPr>
            </w:pPr>
            <w:r>
              <w:rPr>
                <w:rFonts w:cs="Arial" w:hAnsi="Arial" w:ascii="Arial"/>
                <w:b/>
                <w:bCs/>
                <w:color w:val="FF0000"/>
                <w:sz w:val="20"/>
                <w:szCs w:val="20"/>
              </w:rPr>
              <w:t xml:space="preserve"> 48.727,51 kn </w:t>
            </w:r>
          </w:p>
        </w:tc>
        <w:tc>
          <w:tcPr>
            <w:tcW w:type="dxa" w:w="1134"/>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color w:val="FF0000"/>
                <w:sz w:val="20"/>
                <w:szCs w:val="20"/>
              </w:rPr>
            </w:pPr>
            <w:r>
              <w:rPr>
                <w:rFonts w:cs="Arial" w:hAnsi="Arial" w:ascii="Arial"/>
                <w:b/>
                <w:bCs/>
                <w:color w:val="FF0000"/>
                <w:sz w:val="20"/>
                <w:szCs w:val="20"/>
              </w:rPr>
              <w:t>SPECIFIKACIJA IZDATAKA:</w:t>
            </w:r>
          </w:p>
        </w:tc>
        <w:tc>
          <w:tcPr>
            <w:tcW w:type="dxa" w:w="1741"/>
            <w:tcBorders>
              <w:top w:space="0" w:sz="4" w:color="auto" w:val="single"/>
              <w:left w:val="nil"/>
              <w:bottom w:space="0" w:sz="4" w:color="auto" w:val="single"/>
              <w:right w:space="0" w:sz="4" w:color="auto" w:val="single"/>
            </w:tcBorders>
            <w:noWrap/>
            <w:vAlign w:val="bottom"/>
            <w:hideMark/>
          </w:tcPr>
          <w:p w:rsidRDefault="00465887" w:rsidR="00465887">
            <w:pPr>
              <w:rPr>
                <w:rFonts w:cs="Arial" w:hAnsi="Arial" w:ascii="Arial"/>
                <w:b/>
                <w:bCs/>
                <w:color w:val="FF0000"/>
                <w:sz w:val="20"/>
                <w:szCs w:val="20"/>
              </w:rPr>
            </w:pPr>
            <w:r>
              <w:rPr>
                <w:rFonts w:cs="Arial" w:hAnsi="Arial" w:ascii="Arial"/>
                <w:b/>
                <w:bCs/>
                <w:color w:val="FF0000"/>
                <w:sz w:val="20"/>
                <w:szCs w:val="20"/>
              </w:rPr>
              <w:t xml:space="preserve"> 34.075,90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JAMČEVINA</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10.931,40 kn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POVRAT JAMČEVINE</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7.315,70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AUTO</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37.794,30 kn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BANKA</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77,70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PRIJENOS</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1,81 kn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STEČAJNI UPRAVITELJ</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6.625,60 kn </w:t>
            </w:r>
          </w:p>
        </w:tc>
      </w:tr>
      <w:tr w:rsidTr="00465887" w:rsidR="00465887">
        <w:trPr>
          <w:trHeight w:val="255"/>
          <w:jc w:val="center"/>
        </w:trPr>
        <w:tc>
          <w:tcPr>
            <w:tcW w:type="dxa" w:w="1106"/>
            <w:tcBorders>
              <w:top w:val="nil"/>
              <w:left w:space="0" w:sz="4" w:color="auto" w:val="single"/>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480"/>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559"/>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1134"/>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w:t>
            </w:r>
          </w:p>
        </w:tc>
        <w:tc>
          <w:tcPr>
            <w:tcW w:type="dxa" w:w="2835"/>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DRŽ.PRORAČUN</w:t>
            </w:r>
          </w:p>
        </w:tc>
        <w:tc>
          <w:tcPr>
            <w:tcW w:type="dxa" w:w="1741"/>
            <w:tcBorders>
              <w:top w:val="nil"/>
              <w:left w:val="nil"/>
              <w:bottom w:space="0" w:sz="4" w:color="auto" w:val="single"/>
              <w:right w:space="0" w:sz="4" w:color="auto" w:val="single"/>
            </w:tcBorders>
            <w:noWrap/>
            <w:vAlign w:val="bottom"/>
            <w:hideMark/>
          </w:tcPr>
          <w:p w:rsidRDefault="00465887" w:rsidR="00465887">
            <w:pPr>
              <w:rPr>
                <w:rFonts w:cs="Arial" w:hAnsi="Arial" w:ascii="Arial"/>
                <w:sz w:val="20"/>
                <w:szCs w:val="20"/>
              </w:rPr>
            </w:pPr>
            <w:r>
              <w:rPr>
                <w:rFonts w:cs="Arial" w:hAnsi="Arial" w:ascii="Arial"/>
                <w:sz w:val="20"/>
                <w:szCs w:val="20"/>
              </w:rPr>
              <w:t xml:space="preserve">  20.056,90 kn </w:t>
            </w:r>
          </w:p>
        </w:tc>
      </w:tr>
    </w:tbl>
    <w:p w:rsidRDefault="00465887" w:rsidP="00465887" w:rsidR="00465887">
      <w:pPr>
        <w:spacing w:after="120"/>
        <w:jc w:val="both"/>
        <w:rPr>
          <w:rFonts w:cs="Calibri" w:eastAsia="Calibri" w:hAnsi="Calibri" w:ascii="Calibri"/>
          <w:sz w:val="22"/>
          <w:szCs w:val="22"/>
          <w:lang w:eastAsia="ar-SA"/>
        </w:rPr>
      </w:pPr>
    </w:p>
    <w:p w:rsidRDefault="00465887" w:rsidP="00465887" w:rsidR="00465887">
      <w:pPr>
        <w:spacing w:after="120"/>
        <w:jc w:val="both"/>
      </w:pPr>
    </w:p>
    <w:p w:rsidRDefault="00465887" w:rsidP="00465887" w:rsidR="00465887">
      <w:pPr>
        <w:spacing w:after="120"/>
        <w:jc w:val="both"/>
      </w:pPr>
    </w:p>
    <w:p w:rsidRDefault="00465887" w:rsidP="00465887" w:rsidR="00465887">
      <w:pPr>
        <w:spacing w:after="120"/>
        <w:jc w:val="both"/>
      </w:pPr>
    </w:p>
    <w:p w:rsidRDefault="00465887" w:rsidP="00465887" w:rsidR="00465887">
      <w:pPr>
        <w:numPr>
          <w:ilvl w:val="0"/>
          <w:numId w:val="13"/>
        </w:numPr>
        <w:suppressAutoHyphens/>
        <w:spacing w:lineRule="atLeast" w:line="100" w:after="120"/>
        <w:jc w:val="both"/>
      </w:pPr>
      <w:r>
        <w:rPr>
          <w:b/>
          <w:bCs/>
        </w:rPr>
        <w:t>ZAVRŠNA BILANCA</w:t>
      </w:r>
    </w:p>
    <w:p w:rsidRDefault="00465887" w:rsidP="00465887" w:rsidR="00465887">
      <w:pPr>
        <w:spacing w:after="120"/>
        <w:jc w:val="both"/>
      </w:pPr>
    </w:p>
    <w:p w:rsidRDefault="00465887" w:rsidP="00465887" w:rsidR="00465887">
      <w:pPr>
        <w:spacing w:after="120"/>
        <w:jc w:val="both"/>
        <w:rPr>
          <w:lang w:val="pl-PL"/>
        </w:rPr>
      </w:pPr>
      <w:r>
        <w:rPr>
          <w:lang w:val="pl-PL"/>
        </w:rPr>
        <w:t>IMOVINA</w:t>
      </w:r>
    </w:p>
    <w:p w:rsidRDefault="00465887" w:rsidP="00465887" w:rsidR="00465887">
      <w:pPr>
        <w:numPr>
          <w:ilvl w:val="0"/>
          <w:numId w:val="14"/>
        </w:numPr>
        <w:suppressAutoHyphens/>
        <w:spacing w:lineRule="atLeast" w:line="100" w:after="120"/>
        <w:jc w:val="both"/>
        <w:rPr>
          <w:lang w:val="pl-PL"/>
        </w:rPr>
      </w:pPr>
      <w:r>
        <w:rPr>
          <w:lang w:val="pl-PL"/>
        </w:rPr>
        <w:t>Zalihe- vrijednost 0,00 kn</w:t>
      </w:r>
    </w:p>
    <w:p w:rsidRDefault="00465887" w:rsidP="00465887" w:rsidR="00465887">
      <w:pPr>
        <w:numPr>
          <w:ilvl w:val="0"/>
          <w:numId w:val="14"/>
        </w:numPr>
        <w:suppressAutoHyphens/>
        <w:spacing w:lineRule="atLeast" w:line="100" w:after="120"/>
        <w:jc w:val="both"/>
        <w:rPr>
          <w:lang w:val="pl-PL"/>
        </w:rPr>
      </w:pPr>
      <w:r>
        <w:rPr>
          <w:lang w:val="pl-PL"/>
        </w:rPr>
        <w:t>Potraživanja prema kupcima- 0,00 kn</w:t>
      </w:r>
    </w:p>
    <w:p w:rsidRDefault="00465887" w:rsidP="00465887" w:rsidR="00465887">
      <w:pPr>
        <w:numPr>
          <w:ilvl w:val="0"/>
          <w:numId w:val="14"/>
        </w:numPr>
        <w:suppressAutoHyphens/>
        <w:spacing w:lineRule="atLeast" w:line="100" w:after="120"/>
        <w:jc w:val="both"/>
        <w:rPr>
          <w:lang w:val="pl-PL"/>
        </w:rPr>
      </w:pPr>
      <w:r>
        <w:rPr>
          <w:lang w:val="pl-PL"/>
        </w:rPr>
        <w:t>Stanje na računu 14.651,61 kn (po namirenju troškova preostat će 3.850,00 kn)</w:t>
      </w:r>
    </w:p>
    <w:p w:rsidRDefault="00465887" w:rsidP="00465887" w:rsidR="00465887">
      <w:pPr>
        <w:spacing w:after="120"/>
        <w:jc w:val="both"/>
        <w:rPr>
          <w:lang w:val="pl-PL"/>
        </w:rPr>
      </w:pPr>
      <w:r>
        <w:rPr>
          <w:lang w:val="pl-PL"/>
        </w:rPr>
        <w:t>OBVEZE</w:t>
      </w:r>
    </w:p>
    <w:p w:rsidRDefault="00465887" w:rsidP="00465887" w:rsidR="00465887">
      <w:pPr>
        <w:spacing w:after="120"/>
        <w:jc w:val="both"/>
        <w:rPr>
          <w:lang w:val="pl-PL"/>
        </w:rPr>
      </w:pPr>
      <w:r>
        <w:rPr>
          <w:lang w:val="pl-PL"/>
        </w:rPr>
        <w:t xml:space="preserve">I. viši isplatni red- 137.600,00 kn </w:t>
      </w:r>
    </w:p>
    <w:p w:rsidRDefault="00465887" w:rsidP="00465887" w:rsidR="00465887">
      <w:pPr>
        <w:spacing w:after="120"/>
        <w:jc w:val="both"/>
        <w:rPr>
          <w:rFonts w:cs="Calibri" w:hAnsi="Calibri" w:ascii="Calibri"/>
          <w:sz w:val="22"/>
          <w:szCs w:val="22"/>
        </w:rPr>
      </w:pPr>
      <w:r>
        <w:rPr>
          <w:lang w:val="pl-PL"/>
        </w:rPr>
        <w:t>II. viši isplatni red- 264.537,83 kn</w:t>
      </w:r>
    </w:p>
    <w:p w:rsidRDefault="00465887" w:rsidP="00465887" w:rsidR="00465887">
      <w:pPr>
        <w:spacing w:after="120"/>
        <w:jc w:val="both"/>
      </w:pPr>
    </w:p>
    <w:p w:rsidRDefault="00465887" w:rsidP="00465887" w:rsidR="00465887">
      <w:pPr>
        <w:numPr>
          <w:ilvl w:val="0"/>
          <w:numId w:val="15"/>
        </w:numPr>
        <w:suppressAutoHyphens/>
        <w:spacing w:lineRule="atLeast" w:line="100" w:after="120"/>
        <w:jc w:val="both"/>
      </w:pPr>
      <w:r>
        <w:rPr>
          <w:b/>
          <w:bCs/>
          <w:lang w:val="pl-PL"/>
        </w:rPr>
        <w:t>ZAVRŠNI IZVJEŠTAJ STEČAJNOG UPRAVITELJA</w:t>
      </w:r>
    </w:p>
    <w:p w:rsidRDefault="00465887" w:rsidP="00465887" w:rsidR="00465887">
      <w:pPr>
        <w:spacing w:after="120"/>
        <w:jc w:val="both"/>
      </w:pPr>
    </w:p>
    <w:p w:rsidRDefault="00465887" w:rsidP="00465887" w:rsidR="00465887">
      <w:pPr>
        <w:jc w:val="both"/>
      </w:pPr>
      <w:r>
        <w:t>Rješenjem Trgovačkog suda u Zagrebu br. St-4968/16 od dana 21. prosinca 2017.g. otvoren je stečajni postupak nad dužnikom</w:t>
      </w:r>
      <w:r>
        <w:rPr>
          <w:b/>
        </w:rPr>
        <w:t xml:space="preserve"> </w:t>
      </w:r>
      <w:r>
        <w:t>SARATOGA GRADNJA d.o.o., Zagreb, Pakoštanska ulica 5/II, OIB: 83576033266 (u daljnjem tekstu: stečajni dužnik), te je za stečajnog upravitelja imenovana Korana Ferdelji.</w:t>
      </w:r>
    </w:p>
    <w:p w:rsidRDefault="00465887" w:rsidP="00465887" w:rsidR="00465887"/>
    <w:p w:rsidRDefault="00465887" w:rsidP="00465887" w:rsidR="00465887">
      <w:r>
        <w:rPr>
          <w:b/>
        </w:rPr>
        <w:t>OPĆI PODACI DUŽNIKA</w:t>
      </w:r>
    </w:p>
    <w:p w:rsidRDefault="00465887" w:rsidP="00465887" w:rsidR="00465887"/>
    <w:p w:rsidRDefault="00465887" w:rsidP="00465887" w:rsidR="00465887">
      <w:r>
        <w:t>MBS:</w:t>
      </w:r>
      <w:r>
        <w:tab/>
      </w:r>
      <w:r>
        <w:tab/>
      </w:r>
      <w:r>
        <w:tab/>
      </w:r>
      <w:r>
        <w:tab/>
        <w:t>080780939</w:t>
      </w:r>
    </w:p>
    <w:p w:rsidRDefault="00465887" w:rsidP="00465887" w:rsidR="00465887">
      <w:r>
        <w:t>OIB:</w:t>
      </w:r>
      <w:r>
        <w:tab/>
      </w:r>
      <w:r>
        <w:tab/>
      </w:r>
      <w:r>
        <w:tab/>
      </w:r>
      <w:r>
        <w:tab/>
        <w:t>83576033266</w:t>
      </w:r>
    </w:p>
    <w:p w:rsidRDefault="00465887" w:rsidP="00465887" w:rsidR="00465887">
      <w:pPr>
        <w:ind w:hanging="2832" w:left="2832"/>
      </w:pPr>
      <w:r>
        <w:t>TVRTKA/NAZIV:</w:t>
      </w:r>
      <w:r>
        <w:tab/>
        <w:t>SARATOGA GRADNJA d.o.o. za građenje u stečaju</w:t>
      </w:r>
    </w:p>
    <w:p w:rsidRDefault="00465887" w:rsidP="00465887" w:rsidR="00465887">
      <w:pPr>
        <w:ind w:hanging="2832" w:left="2832"/>
      </w:pPr>
      <w:r>
        <w:t>SKRAĆENA TVRTKA:</w:t>
      </w:r>
      <w:r>
        <w:tab/>
        <w:t>SARATOGA GRADNJA d.o.o. u stečaju</w:t>
      </w:r>
    </w:p>
    <w:p w:rsidRDefault="00465887" w:rsidP="00465887" w:rsidR="00465887">
      <w:r>
        <w:t>SJEDIŠTE/ADRESA:</w:t>
      </w:r>
      <w:r>
        <w:tab/>
        <w:t>Zagreb, Pakoštanska ulica 5/II</w:t>
      </w:r>
    </w:p>
    <w:p w:rsidRDefault="00465887" w:rsidP="00465887" w:rsidR="00465887">
      <w:pPr>
        <w:rPr>
          <w:sz w:val="22"/>
        </w:rPr>
      </w:pPr>
      <w:r>
        <w:t>IBAN:</w:t>
      </w:r>
      <w:r>
        <w:tab/>
      </w:r>
      <w:r>
        <w:tab/>
      </w:r>
      <w:r>
        <w:tab/>
      </w:r>
      <w:r>
        <w:tab/>
        <w:t>Imex banka d.d.</w:t>
      </w:r>
    </w:p>
    <w:p w:rsidRDefault="00465887" w:rsidP="00465887" w:rsidR="00465887"/>
    <w:p w:rsidRDefault="00465887" w:rsidP="00465887" w:rsidR="00465887">
      <w:r>
        <w:t>PREDMET POSLOVANJA/DJELATNOSTI:</w:t>
      </w:r>
    </w:p>
    <w:p w:rsidRDefault="00465887" w:rsidP="00465887" w:rsidR="00465887">
      <w:pPr>
        <w:ind w:left="2835"/>
      </w:pPr>
      <w:r>
        <w:t>- projektiranje, građenje, uporaba i uklanjanje građevina</w:t>
      </w:r>
    </w:p>
    <w:p w:rsidRDefault="00465887" w:rsidP="00465887" w:rsidR="00465887">
      <w:pPr>
        <w:ind w:left="2835"/>
      </w:pPr>
      <w:r>
        <w:t>- nadzor nad građenjem</w:t>
      </w:r>
    </w:p>
    <w:p w:rsidRDefault="00465887" w:rsidP="00465887" w:rsidR="00465887">
      <w:pPr>
        <w:ind w:left="2835"/>
      </w:pPr>
      <w:r>
        <w:t>- stručni poslovi prostornog uređenje</w:t>
      </w:r>
    </w:p>
    <w:p w:rsidRDefault="00465887" w:rsidP="00465887" w:rsidR="00465887">
      <w:pPr>
        <w:ind w:left="2835"/>
      </w:pPr>
      <w:r>
        <w:t>- unutarnje uređenje prostora i dr.</w:t>
      </w:r>
    </w:p>
    <w:p w:rsidRDefault="00465887" w:rsidP="00465887" w:rsidR="00465887">
      <w:r>
        <w:t>OSNIVAČI/ČLANOVI DRUŠTVA:</w:t>
      </w:r>
    </w:p>
    <w:p w:rsidRDefault="00465887" w:rsidP="00465887" w:rsidR="00465887">
      <w:r>
        <w:tab/>
      </w:r>
      <w:r>
        <w:tab/>
      </w:r>
      <w:r>
        <w:tab/>
      </w:r>
      <w:r>
        <w:tab/>
        <w:t xml:space="preserve">Gordan Francišković, OIB: 38757327919, Zaprešić, Ulica </w:t>
      </w:r>
    </w:p>
    <w:p w:rsidRDefault="00465887" w:rsidP="00465887" w:rsidR="00465887">
      <w:pPr>
        <w:ind w:firstLine="708" w:left="2124"/>
      </w:pPr>
      <w:r>
        <w:t>Ksavera Šandora Đalskog 25</w:t>
      </w:r>
    </w:p>
    <w:p w:rsidRDefault="00465887" w:rsidP="00465887" w:rsidR="00465887">
      <w:r>
        <w:tab/>
      </w:r>
      <w:r>
        <w:tab/>
      </w:r>
      <w:r>
        <w:tab/>
      </w:r>
      <w:r>
        <w:tab/>
        <w:t>-     jedini član d.o.o.</w:t>
      </w:r>
    </w:p>
    <w:p w:rsidRDefault="00465887" w:rsidP="00465887" w:rsidR="00465887">
      <w:r>
        <w:t>OSOBE OVLAŠTENE ZA ZASTUPANJE:</w:t>
      </w:r>
    </w:p>
    <w:p w:rsidRDefault="00465887" w:rsidP="00465887" w:rsidR="00465887">
      <w:pPr>
        <w:ind w:firstLine="3" w:left="2832"/>
      </w:pPr>
      <w:r>
        <w:t>Korana Ferdelji, OIB: 74691192835, stečajni upravitelj</w:t>
      </w:r>
    </w:p>
    <w:p w:rsidRDefault="00465887" w:rsidP="00465887" w:rsidR="00465887"/>
    <w:p w:rsidRDefault="00465887" w:rsidP="00465887" w:rsidR="00465887">
      <w:r>
        <w:t>TEMELJNI KAPITAL/UKUPAN IZNOS ČLANSKIH ULOGA:</w:t>
      </w:r>
    </w:p>
    <w:p w:rsidRDefault="00465887" w:rsidP="00465887" w:rsidR="00465887">
      <w:pPr>
        <w:rPr>
          <w:rFonts w:cs="Calibri" w:hAnsi="Calibri" w:ascii="Calibri"/>
          <w:sz w:val="22"/>
        </w:rPr>
      </w:pPr>
      <w:r>
        <w:tab/>
      </w:r>
      <w:r>
        <w:tab/>
      </w:r>
      <w:r>
        <w:tab/>
      </w:r>
      <w:r>
        <w:tab/>
        <w:t>20.000,00 kn</w:t>
      </w:r>
    </w:p>
    <w:p w:rsidRDefault="00465887" w:rsidP="00465887" w:rsidR="00465887">
      <w:pPr>
        <w:tabs>
          <w:tab w:pos="2340" w:val="left"/>
        </w:tabs>
        <w:jc w:val="both"/>
        <w:rPr>
          <w:b/>
        </w:rPr>
      </w:pPr>
    </w:p>
    <w:p w:rsidRDefault="00465887" w:rsidP="00465887" w:rsidR="00465887">
      <w:pPr>
        <w:rPr>
          <w:bCs/>
        </w:rPr>
      </w:pPr>
      <w:r>
        <w:rPr>
          <w:bCs/>
        </w:rPr>
        <w:t xml:space="preserve">Po otvaranju stečajnog postupka </w:t>
      </w:r>
    </w:p>
    <w:p w:rsidRDefault="00465887" w:rsidP="00465887" w:rsidR="00465887">
      <w:pPr>
        <w:numPr>
          <w:ilvl w:val="0"/>
          <w:numId w:val="16"/>
        </w:numPr>
        <w:suppressAutoHyphens/>
        <w:spacing w:lineRule="atLeast" w:line="100" w:after="80"/>
      </w:pPr>
      <w:r>
        <w:rPr>
          <w:bCs/>
        </w:rPr>
        <w:t>napravljen je žig sa tvrtkom st. dužnika,</w:t>
      </w:r>
      <w:r>
        <w:rPr>
          <w:rFonts w:cs="Sylfaen" w:hAnsi="Sylfaen" w:ascii="Sylfaen"/>
        </w:rPr>
        <w:t xml:space="preserve"> </w:t>
      </w:r>
    </w:p>
    <w:p w:rsidRDefault="00465887" w:rsidP="00465887" w:rsidR="00465887">
      <w:pPr>
        <w:numPr>
          <w:ilvl w:val="0"/>
          <w:numId w:val="16"/>
        </w:numPr>
        <w:suppressAutoHyphens/>
        <w:spacing w:lineRule="atLeast" w:line="100" w:after="80"/>
        <w:rPr>
          <w:bCs/>
        </w:rPr>
      </w:pPr>
      <w:r>
        <w:t>ishođena je obavijest o razvrstavanju poslovnog subjekta kod Državnog zavoda za statistik</w:t>
      </w:r>
      <w:r>
        <w:rPr>
          <w:rFonts w:cs="Sylfaen" w:hAnsi="Sylfaen" w:ascii="Sylfaen"/>
        </w:rPr>
        <w:t>u</w:t>
      </w:r>
      <w:r>
        <w:rPr>
          <w:bCs/>
        </w:rPr>
        <w:t xml:space="preserve">  </w:t>
      </w:r>
    </w:p>
    <w:p w:rsidRDefault="00465887" w:rsidP="00465887" w:rsidR="00465887">
      <w:pPr>
        <w:numPr>
          <w:ilvl w:val="0"/>
          <w:numId w:val="16"/>
        </w:numPr>
        <w:suppressAutoHyphens/>
        <w:spacing w:lineRule="atLeast" w:line="100" w:after="80"/>
        <w:rPr>
          <w:bCs/>
        </w:rPr>
      </w:pPr>
      <w:r>
        <w:rPr>
          <w:bCs/>
        </w:rPr>
        <w:t xml:space="preserve">ugašeni su svi prethodni žiro-računi st. dužnika </w:t>
      </w:r>
    </w:p>
    <w:p w:rsidRDefault="00465887" w:rsidP="00465887" w:rsidR="00465887">
      <w:pPr>
        <w:numPr>
          <w:ilvl w:val="0"/>
          <w:numId w:val="16"/>
        </w:numPr>
        <w:suppressAutoHyphens/>
        <w:spacing w:lineRule="atLeast" w:line="100" w:after="80"/>
        <w:rPr>
          <w:bCs/>
        </w:rPr>
      </w:pPr>
      <w:r>
        <w:rPr>
          <w:bCs/>
        </w:rPr>
        <w:lastRenderedPageBreak/>
        <w:t>otvoren novi u HPB d.d. IBAN: HR5624840081135068509</w:t>
      </w:r>
    </w:p>
    <w:p w:rsidRDefault="00465887" w:rsidP="00465887" w:rsidR="00465887">
      <w:pPr>
        <w:numPr>
          <w:ilvl w:val="0"/>
          <w:numId w:val="16"/>
        </w:numPr>
        <w:suppressAutoHyphens/>
        <w:spacing w:lineRule="atLeast" w:line="100" w:after="80"/>
      </w:pPr>
      <w:r>
        <w:rPr>
          <w:bCs/>
        </w:rPr>
        <w:t>preuzet je posjed motornog vozila te je  izvršena odjava istog obzirom je došlo do isteka registracije</w:t>
      </w:r>
    </w:p>
    <w:p w:rsidRDefault="00465887" w:rsidP="00465887" w:rsidR="00465887"/>
    <w:p w:rsidRDefault="00465887" w:rsidP="00465887" w:rsidR="00465887">
      <w:pPr>
        <w:jc w:val="both"/>
        <w:rPr>
          <w:bCs/>
        </w:rPr>
      </w:pPr>
      <w:r>
        <w:t>Doveden je u red očevidnik knjigovodstvenih podataka stečajnog dužnika do dana otvaranja stečajnog postupka te je izrada početne stečajne bilance, kao i obavljanje financijskih i knjigovodstvenih poslova stečajnog dužnika povjereno stručnom knjigovodstvenom servisu</w:t>
      </w:r>
    </w:p>
    <w:p w:rsidRDefault="00465887" w:rsidP="00465887" w:rsidR="00465887">
      <w:pPr>
        <w:rPr>
          <w:bCs/>
        </w:rPr>
      </w:pPr>
    </w:p>
    <w:p w:rsidRDefault="00465887" w:rsidP="00465887" w:rsidR="00465887">
      <w:r>
        <w:rPr>
          <w:bCs/>
        </w:rPr>
        <w:t>Sastavljen je inventurni popis imovine, a koji se sastoji od pokretnine i to:</w:t>
      </w:r>
    </w:p>
    <w:p w:rsidRDefault="00465887" w:rsidP="00465887" w:rsidR="00465887">
      <w:pPr>
        <w:jc w:val="both"/>
      </w:pPr>
      <w:r>
        <w:t xml:space="preserve">Renault Megan GT godina proizvodnje 2011., broj šasije VF1DZ1U0644127694, reg. oznake ZG5207EZ. Registracija istekla u travnju 2018.g. </w:t>
      </w:r>
    </w:p>
    <w:p w:rsidRDefault="00465887" w:rsidP="00465887" w:rsidR="00465887">
      <w:pPr>
        <w:jc w:val="both"/>
      </w:pPr>
      <w:r>
        <w:t>Vozilo je procijenjeno od strane sudskog vještaka i to na iznos od 36.157,00 kn bruto.</w:t>
      </w:r>
    </w:p>
    <w:p w:rsidRDefault="00465887" w:rsidP="00465887" w:rsidR="00465887">
      <w:pPr>
        <w:jc w:val="both"/>
      </w:pPr>
      <w:r>
        <w:t>Na motornom vozilu evidentirano je razlučno pravo vjerovnika Republika Hrvatska te je po prodaji navedenog vozila isto djelomično zatvoreno i to za iznos od 20.056,90 kn.</w:t>
      </w:r>
    </w:p>
    <w:p w:rsidRDefault="00465887" w:rsidP="00465887" w:rsidR="00465887">
      <w:pPr>
        <w:jc w:val="both"/>
      </w:pPr>
    </w:p>
    <w:p w:rsidRDefault="00465887" w:rsidP="00465887" w:rsidR="00465887">
      <w:pPr>
        <w:jc w:val="both"/>
      </w:pPr>
      <w:r>
        <w:t>Predmetno vozilo prodavano je prikupljanjem pisanih zatvorenih ponuda uz smanjenje od 10%  po svakoj prodaji. Povodom prvog oglasa za prikupljanje pisanih ponuda kada su pristigle tri ponude, vozilo je prodano ponuditelju najviše cijene za iznos od 33.128,00 kn plus PDV odn. ukupno 41.410,00 kn.</w:t>
      </w:r>
    </w:p>
    <w:p w:rsidRDefault="00465887" w:rsidP="00465887" w:rsidR="00465887"/>
    <w:p w:rsidRDefault="00465887" w:rsidP="00465887" w:rsidR="00465887">
      <w:pPr>
        <w:rPr>
          <w:rFonts w:cs="Sylfaen"/>
        </w:rPr>
      </w:pPr>
      <w:r>
        <w:t>Izvršen je obračun troškova i dioba kupovnine na način da je utvrđeno da iznos od 20.056,90 kn pripada razlučnom vjerovniku RH na ime razlučnog prava na predmetnom vozilu dok ostatak od 21.353,10 kn kn ulazi u stečajnu masu stečajnog dužnika u svrhu namirenja troškova stečajne mase.</w:t>
      </w:r>
    </w:p>
    <w:p w:rsidRDefault="00465887" w:rsidP="00465887" w:rsidR="00465887">
      <w:pPr>
        <w:jc w:val="both"/>
        <w:rPr>
          <w:b/>
        </w:rPr>
      </w:pPr>
    </w:p>
    <w:p w:rsidRDefault="00465887" w:rsidP="00465887" w:rsidR="00465887">
      <w:pPr>
        <w:jc w:val="both"/>
        <w:rPr>
          <w:b/>
        </w:rPr>
      </w:pPr>
      <w:r>
        <w:rPr>
          <w:b/>
        </w:rPr>
        <w:t>Ukupne obveze stečajnog dužnika po pristiglim i ispitanim tražbinama iznose:</w:t>
      </w:r>
    </w:p>
    <w:p w:rsidRDefault="00465887" w:rsidP="00465887" w:rsidR="00465887">
      <w:pPr>
        <w:jc w:val="both"/>
        <w:rPr>
          <w:b/>
        </w:rPr>
      </w:pPr>
    </w:p>
    <w:p w:rsidRDefault="00465887" w:rsidP="00465887" w:rsidR="00465887">
      <w:pPr>
        <w:numPr>
          <w:ilvl w:val="0"/>
          <w:numId w:val="17"/>
        </w:numPr>
        <w:suppressAutoHyphens/>
        <w:spacing w:lineRule="atLeast" w:line="100" w:after="80"/>
        <w:jc w:val="both"/>
      </w:pPr>
      <w:r>
        <w:t>Ukupno prijavljeno i priznato I viši isplatni red</w:t>
      </w:r>
      <w:r>
        <w:tab/>
      </w:r>
      <w:r>
        <w:tab/>
      </w:r>
      <w:r>
        <w:tab/>
        <w:t xml:space="preserve">137.600,00 kn </w:t>
      </w:r>
    </w:p>
    <w:p w:rsidRDefault="00465887" w:rsidP="00465887" w:rsidR="00465887">
      <w:pPr>
        <w:numPr>
          <w:ilvl w:val="0"/>
          <w:numId w:val="17"/>
        </w:numPr>
        <w:suppressAutoHyphens/>
        <w:spacing w:lineRule="atLeast" w:line="100" w:after="80"/>
        <w:jc w:val="both"/>
      </w:pPr>
      <w:r>
        <w:t>Ukupno prijavljeno i priznato II viši isplatni red</w:t>
      </w:r>
      <w:r>
        <w:tab/>
      </w:r>
      <w:r>
        <w:tab/>
      </w:r>
      <w:r>
        <w:tab/>
        <w:t>284.594,73 kn</w:t>
      </w:r>
    </w:p>
    <w:p w:rsidRDefault="00465887" w:rsidP="00465887" w:rsidR="00465887">
      <w:pPr>
        <w:ind w:firstLine="720" w:left="720"/>
        <w:jc w:val="both"/>
        <w:rPr>
          <w:rFonts w:cs="Sylfaen" w:hAnsi="Sylfaen" w:ascii="Sylfaen"/>
          <w:sz w:val="22"/>
        </w:rPr>
      </w:pPr>
      <w:r>
        <w:t xml:space="preserve"> </w:t>
      </w:r>
    </w:p>
    <w:p w:rsidRDefault="00465887" w:rsidP="00465887" w:rsidR="00465887">
      <w:pPr>
        <w:rPr>
          <w:b/>
        </w:rPr>
      </w:pPr>
      <w:r>
        <w:t>Ukupno priznate tražbine vjerovnika I i II višeg isplatnog reda iznose 422.194,73 kn.</w:t>
      </w:r>
    </w:p>
    <w:p w:rsidRDefault="00465887" w:rsidP="00465887" w:rsidR="00465887">
      <w:pPr>
        <w:tabs>
          <w:tab w:pos="2340" w:val="left"/>
        </w:tabs>
        <w:jc w:val="both"/>
        <w:rPr>
          <w:b/>
        </w:rPr>
      </w:pPr>
    </w:p>
    <w:p w:rsidRDefault="00465887" w:rsidP="00465887" w:rsidR="00465887">
      <w:pPr>
        <w:tabs>
          <w:tab w:pos="2340" w:val="left"/>
        </w:tabs>
        <w:jc w:val="both"/>
        <w:rPr>
          <w:b/>
        </w:rPr>
      </w:pPr>
    </w:p>
    <w:p w:rsidRDefault="00465887" w:rsidP="00465887" w:rsidR="00465887">
      <w:pPr>
        <w:tabs>
          <w:tab w:pos="2340" w:val="left"/>
        </w:tabs>
        <w:jc w:val="both"/>
      </w:pPr>
      <w:r>
        <w:rPr>
          <w:b/>
        </w:rPr>
        <w:t>PRIHODI I TROŠKOVI STEČAJNOG POSTUPKA</w:t>
      </w:r>
    </w:p>
    <w:p w:rsidRDefault="00465887" w:rsidP="00465887" w:rsidR="00465887">
      <w:pPr>
        <w:tabs>
          <w:tab w:pos="2340" w:val="left"/>
        </w:tabs>
        <w:jc w:val="both"/>
      </w:pPr>
    </w:p>
    <w:p w:rsidRDefault="00465887" w:rsidP="00465887" w:rsidR="00465887">
      <w:pPr>
        <w:tabs>
          <w:tab w:pos="2340" w:val="left"/>
        </w:tabs>
        <w:jc w:val="both"/>
      </w:pPr>
      <w:r>
        <w:t>Rezime primitaka je:</w:t>
      </w:r>
    </w:p>
    <w:p w:rsidRDefault="00465887" w:rsidP="00465887" w:rsidR="00465887">
      <w:pPr>
        <w:tabs>
          <w:tab w:pos="2340" w:val="left"/>
        </w:tabs>
        <w:jc w:val="both"/>
      </w:pPr>
      <w:r>
        <w:t>I.     putem žiro računa temeljem kupoprodaje motornog vozila 41.410,00 kn</w:t>
      </w:r>
    </w:p>
    <w:p w:rsidRDefault="00465887" w:rsidP="00465887" w:rsidR="00465887">
      <w:pPr>
        <w:numPr>
          <w:ilvl w:val="0"/>
          <w:numId w:val="18"/>
        </w:numPr>
        <w:tabs>
          <w:tab w:pos="2340" w:val="left"/>
        </w:tabs>
        <w:suppressAutoHyphens/>
        <w:spacing w:lineRule="atLeast" w:line="100" w:after="80"/>
        <w:jc w:val="both"/>
        <w:rPr>
          <w:bCs/>
        </w:rPr>
      </w:pPr>
      <w:r>
        <w:t>ostalo: prijenos 1,81 kn</w:t>
      </w:r>
    </w:p>
    <w:p w:rsidRDefault="00465887" w:rsidP="00465887" w:rsidR="00465887">
      <w:pPr>
        <w:rPr>
          <w:bCs/>
        </w:rPr>
      </w:pPr>
      <w:r>
        <w:rPr>
          <w:bCs/>
        </w:rPr>
        <w:t xml:space="preserve">Rezime izdataka: </w:t>
      </w:r>
    </w:p>
    <w:p w:rsidRDefault="00465887" w:rsidP="00465887" w:rsidR="00465887">
      <w:pPr>
        <w:numPr>
          <w:ilvl w:val="2"/>
          <w:numId w:val="19"/>
        </w:numPr>
        <w:suppressAutoHyphens/>
        <w:spacing w:lineRule="atLeast" w:line="100" w:after="80"/>
        <w:rPr>
          <w:bCs/>
        </w:rPr>
      </w:pPr>
      <w:r>
        <w:rPr>
          <w:bCs/>
        </w:rPr>
        <w:t xml:space="preserve">           Knjigovodstvo 2.500,00 kn,</w:t>
      </w:r>
    </w:p>
    <w:p w:rsidRDefault="00465887" w:rsidP="00465887" w:rsidR="00465887">
      <w:pPr>
        <w:numPr>
          <w:ilvl w:val="2"/>
          <w:numId w:val="19"/>
        </w:numPr>
        <w:suppressAutoHyphens/>
        <w:spacing w:lineRule="atLeast" w:line="100" w:after="80"/>
        <w:rPr>
          <w:bCs/>
        </w:rPr>
      </w:pPr>
      <w:r>
        <w:rPr>
          <w:bCs/>
        </w:rPr>
        <w:t>Nagrada stečajnom upravitelju  6.625,60 kn</w:t>
      </w:r>
    </w:p>
    <w:p w:rsidRDefault="00465887" w:rsidP="00465887" w:rsidR="00465887">
      <w:pPr>
        <w:numPr>
          <w:ilvl w:val="2"/>
          <w:numId w:val="19"/>
        </w:numPr>
        <w:suppressAutoHyphens/>
        <w:spacing w:lineRule="atLeast" w:line="100" w:after="80"/>
        <w:rPr>
          <w:bCs/>
        </w:rPr>
      </w:pPr>
      <w:r>
        <w:rPr>
          <w:bCs/>
        </w:rPr>
        <w:t>Vještak  625,00 kn</w:t>
      </w:r>
    </w:p>
    <w:p w:rsidRDefault="00465887" w:rsidP="00465887" w:rsidR="00465887">
      <w:pPr>
        <w:numPr>
          <w:ilvl w:val="2"/>
          <w:numId w:val="19"/>
        </w:numPr>
        <w:suppressAutoHyphens/>
        <w:spacing w:lineRule="atLeast" w:line="100" w:after="80"/>
        <w:rPr>
          <w:bCs/>
        </w:rPr>
      </w:pPr>
      <w:r>
        <w:rPr>
          <w:bCs/>
        </w:rPr>
        <w:t xml:space="preserve">Isplata razlučnom vjerovniku </w:t>
      </w:r>
      <w:r>
        <w:t xml:space="preserve">20.056,90 </w:t>
      </w:r>
      <w:r>
        <w:rPr>
          <w:bCs/>
        </w:rPr>
        <w:t>kn</w:t>
      </w:r>
    </w:p>
    <w:p w:rsidRDefault="00465887" w:rsidP="00465887" w:rsidR="00465887">
      <w:pPr>
        <w:numPr>
          <w:ilvl w:val="2"/>
          <w:numId w:val="19"/>
        </w:numPr>
        <w:suppressAutoHyphens/>
        <w:spacing w:lineRule="atLeast" w:line="100" w:after="80"/>
        <w:rPr>
          <w:bCs/>
        </w:rPr>
      </w:pPr>
      <w:r>
        <w:rPr>
          <w:bCs/>
        </w:rPr>
        <w:t>PDV 8.282,00 kn</w:t>
      </w:r>
    </w:p>
    <w:p w:rsidRDefault="00465887" w:rsidP="00465887" w:rsidR="00465887">
      <w:pPr>
        <w:numPr>
          <w:ilvl w:val="2"/>
          <w:numId w:val="19"/>
        </w:numPr>
        <w:suppressAutoHyphens/>
        <w:spacing w:lineRule="atLeast" w:line="100" w:after="80"/>
        <w:rPr>
          <w:bCs/>
        </w:rPr>
      </w:pPr>
      <w:r>
        <w:rPr>
          <w:bCs/>
        </w:rPr>
        <w:t>Prijevoz i čuvanje vozila (Green zone j.d.o.o.) 1.000,00 kn</w:t>
      </w:r>
    </w:p>
    <w:p w:rsidRDefault="00465887" w:rsidP="00465887" w:rsidR="00465887">
      <w:pPr>
        <w:numPr>
          <w:ilvl w:val="2"/>
          <w:numId w:val="19"/>
        </w:numPr>
        <w:suppressAutoHyphens/>
        <w:spacing w:lineRule="atLeast" w:line="100" w:after="80"/>
        <w:rPr>
          <w:bCs/>
        </w:rPr>
      </w:pPr>
      <w:r>
        <w:rPr>
          <w:bCs/>
        </w:rPr>
        <w:t>Bankarski trošak: 77,70 kn</w:t>
      </w:r>
    </w:p>
    <w:p w:rsidRDefault="00465887" w:rsidP="00465887" w:rsidR="00465887">
      <w:pPr>
        <w:numPr>
          <w:ilvl w:val="2"/>
          <w:numId w:val="19"/>
        </w:numPr>
        <w:suppressAutoHyphens/>
        <w:spacing w:lineRule="atLeast" w:line="100" w:after="80"/>
        <w:rPr>
          <w:bCs/>
        </w:rPr>
      </w:pPr>
      <w:r>
        <w:rPr>
          <w:bCs/>
        </w:rPr>
        <w:t>Izrada pečata 139,00 kn</w:t>
      </w:r>
    </w:p>
    <w:p w:rsidRDefault="00465887" w:rsidP="00465887" w:rsidR="00465887">
      <w:pPr>
        <w:numPr>
          <w:ilvl w:val="2"/>
          <w:numId w:val="19"/>
        </w:numPr>
        <w:suppressAutoHyphens/>
        <w:spacing w:lineRule="atLeast" w:line="100" w:after="80"/>
        <w:rPr>
          <w:bCs/>
        </w:rPr>
      </w:pPr>
      <w:r>
        <w:rPr>
          <w:bCs/>
        </w:rPr>
        <w:lastRenderedPageBreak/>
        <w:t>Materijalni trošak 150,00 kn</w:t>
      </w:r>
    </w:p>
    <w:p w:rsidRDefault="00465887" w:rsidP="00465887" w:rsidR="00465887">
      <w:pPr>
        <w:rPr>
          <w:bCs/>
        </w:rPr>
      </w:pPr>
      <w:r>
        <w:rPr>
          <w:bCs/>
        </w:rPr>
        <w:t>Napominje se da će do zaključenja postupka uslijediti još bankarskog troška cca 250,00 kn.</w:t>
      </w:r>
    </w:p>
    <w:p w:rsidRDefault="00465887" w:rsidP="00465887" w:rsidR="00465887"/>
    <w:p w:rsidRDefault="00465887" w:rsidP="00465887" w:rsidR="00465887">
      <w:pPr>
        <w:numPr>
          <w:ilvl w:val="0"/>
          <w:numId w:val="20"/>
        </w:numPr>
        <w:suppressAutoHyphens/>
        <w:spacing w:lineRule="atLeast" w:line="45" w:after="62"/>
        <w:jc w:val="both"/>
        <w:rPr>
          <w:rFonts w:cs="Calibri" w:hAnsi="Calibri" w:ascii="Calibri"/>
          <w:sz w:val="22"/>
        </w:rPr>
      </w:pPr>
      <w:r>
        <w:rPr>
          <w:b/>
          <w:bCs/>
          <w:lang w:val="pl-PL"/>
        </w:rPr>
        <w:t>ZAVRŠNI DIOBNI POPIS</w:t>
      </w:r>
    </w:p>
    <w:p w:rsidRDefault="00465887" w:rsidP="00465887" w:rsidR="00465887">
      <w:pPr>
        <w:spacing w:lineRule="atLeast" w:line="45" w:after="120"/>
        <w:jc w:val="both"/>
      </w:pPr>
    </w:p>
    <w:p w:rsidRDefault="00465887" w:rsidP="00465887" w:rsidR="00465887">
      <w:pPr>
        <w:spacing w:lineRule="atLeast" w:line="45" w:after="120"/>
        <w:jc w:val="both"/>
      </w:pPr>
      <w:r>
        <w:rPr>
          <w:b/>
          <w:bCs/>
          <w:lang w:val="pl-PL"/>
        </w:rPr>
        <w:t>Stečajni upravitelj obzirom je unovčena sva stečajna imovina te je po namirenju obveza stečajne mase preostao iznos od svega 3.850,00 kn predlaže da se isti iznos odlukom Suda prenese u Fond</w:t>
      </w:r>
      <w:r>
        <w:rPr>
          <w:lang w:val="pl-PL"/>
        </w:rPr>
        <w:t xml:space="preserve"> </w:t>
      </w:r>
      <w:r>
        <w:rPr>
          <w:b/>
        </w:rPr>
        <w:t>iz kojeg se isplaćuju sredstva za namirenje troškova stečajnoga postupka koji se ne mogu namiriti iz imovine dužnika ili iz osiguranja predujma za namirenje stečajnih troškova.</w:t>
      </w:r>
    </w:p>
    <w:p w:rsidRDefault="00465887" w:rsidP="00465887" w:rsidR="00465887">
      <w:pPr>
        <w:spacing w:lineRule="atLeast" w:line="45" w:after="62"/>
        <w:jc w:val="both"/>
      </w:pPr>
    </w:p>
    <w:tbl>
      <w:tblPr>
        <w:tblW w:type="auto" w:w="0"/>
        <w:jc w:val="center"/>
        <w:tblInd w:type="dxa" w:w="108"/>
        <w:tblLayout w:type="fixed"/>
        <w:tblLook w:val="04A0" w:noVBand="1" w:noHBand="0" w:lastColumn="0" w:firstColumn="1" w:lastRow="0" w:firstRow="1"/>
      </w:tblPr>
      <w:tblGrid>
        <w:gridCol w:w="4399"/>
        <w:gridCol w:w="1419"/>
        <w:gridCol w:w="1362"/>
      </w:tblGrid>
      <w:tr w:rsidTr="00465887" w:rsidR="00465887">
        <w:trPr>
          <w:trHeight w:val="829"/>
          <w:jc w:val="center"/>
        </w:trPr>
        <w:tc>
          <w:tcPr>
            <w:tcW w:type="dxa" w:w="4399"/>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Arial" w:hAnsi="Calibri" w:ascii="Calibri"/>
                <w:sz w:val="20"/>
                <w:szCs w:val="20"/>
                <w:lang w:eastAsia="ar-SA"/>
              </w:rPr>
            </w:pPr>
            <w:r>
              <w:rPr>
                <w:rFonts w:cs="Arial"/>
                <w:sz w:val="20"/>
                <w:szCs w:val="20"/>
              </w:rPr>
              <w:t> </w:t>
            </w:r>
          </w:p>
        </w:tc>
        <w:tc>
          <w:tcPr>
            <w:tcW w:type="dxa" w:w="1419"/>
            <w:tcBorders>
              <w:top w:space="0" w:sz="4" w:color="000000" w:val="single"/>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Arial" w:hAnsi="Calibri" w:ascii="Calibri"/>
                <w:sz w:val="20"/>
                <w:szCs w:val="20"/>
                <w:lang w:eastAsia="ar-SA"/>
              </w:rPr>
            </w:pPr>
            <w:r>
              <w:rPr>
                <w:rFonts w:cs="Arial"/>
                <w:sz w:val="20"/>
                <w:szCs w:val="20"/>
              </w:rPr>
              <w:t> </w:t>
            </w:r>
          </w:p>
        </w:tc>
        <w:tc>
          <w:tcPr>
            <w:tcW w:type="dxa" w:w="1362"/>
            <w:tcBorders>
              <w:top w:space="0" w:sz="4" w:color="000000" w:val="single"/>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Calibri" w:eastAsia="Calibri" w:hAnsi="Calibri" w:ascii="Calibri"/>
                <w:sz w:val="22"/>
                <w:szCs w:val="22"/>
                <w:lang w:eastAsia="ar-SA"/>
              </w:rPr>
            </w:pPr>
            <w:r>
              <w:rPr>
                <w:rFonts w:cs="Arial"/>
                <w:sz w:val="20"/>
                <w:szCs w:val="20"/>
              </w:rPr>
              <w:t>% namirenja ukupne tražbine</w:t>
            </w:r>
          </w:p>
        </w:tc>
      </w:tr>
      <w:tr w:rsidTr="00465887" w:rsidR="00465887">
        <w:trPr>
          <w:trHeight w:val="495"/>
          <w:jc w:val="center"/>
        </w:trPr>
        <w:tc>
          <w:tcPr>
            <w:tcW w:type="dxa" w:w="4399"/>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465887" w:rsidR="00465887">
            <w:pPr>
              <w:spacing w:lineRule="atLeast" w:line="100"/>
              <w:rPr>
                <w:rFonts w:cs="Arial" w:hAnsi="Calibri" w:ascii="Calibri"/>
                <w:sz w:val="20"/>
                <w:szCs w:val="20"/>
                <w:lang w:eastAsia="ar-SA"/>
              </w:rPr>
            </w:pPr>
            <w:r>
              <w:rPr>
                <w:rFonts w:cs="Arial"/>
                <w:sz w:val="20"/>
                <w:szCs w:val="20"/>
              </w:rPr>
              <w:t>Raspoloživi iznos stečajne mase koji će se isplatiti vjerovnicima</w:t>
            </w:r>
          </w:p>
        </w:tc>
        <w:tc>
          <w:tcPr>
            <w:tcW w:type="dxa" w:w="1419"/>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Arial" w:hAnsi="Calibri" w:ascii="Calibri"/>
                <w:sz w:val="20"/>
                <w:szCs w:val="20"/>
                <w:lang w:eastAsia="ar-SA"/>
              </w:rPr>
            </w:pPr>
            <w:r>
              <w:rPr>
                <w:rFonts w:cs="Arial"/>
                <w:sz w:val="20"/>
                <w:szCs w:val="20"/>
              </w:rPr>
              <w:t>0,00 kn</w:t>
            </w:r>
          </w:p>
        </w:tc>
        <w:tc>
          <w:tcPr>
            <w:tcW w:type="dxa" w:w="1362"/>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Calibri" w:eastAsia="Calibri" w:hAnsi="Calibri" w:ascii="Calibri"/>
                <w:sz w:val="22"/>
                <w:szCs w:val="22"/>
                <w:lang w:eastAsia="ar-SA"/>
              </w:rPr>
            </w:pPr>
            <w:r>
              <w:rPr>
                <w:rFonts w:cs="Arial"/>
                <w:sz w:val="20"/>
                <w:szCs w:val="20"/>
              </w:rPr>
              <w:t>0</w:t>
            </w:r>
          </w:p>
        </w:tc>
      </w:tr>
      <w:tr w:rsidTr="00465887" w:rsidR="00465887">
        <w:trPr>
          <w:trHeight w:val="255"/>
          <w:jc w:val="center"/>
        </w:trPr>
        <w:tc>
          <w:tcPr>
            <w:tcW w:type="dxa" w:w="4399"/>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465887" w:rsidR="00465887">
            <w:pPr>
              <w:spacing w:lineRule="atLeast" w:line="100"/>
              <w:rPr>
                <w:rFonts w:cs="Arial" w:hAnsi="Calibri" w:ascii="Calibri"/>
                <w:sz w:val="20"/>
                <w:szCs w:val="20"/>
                <w:lang w:eastAsia="ar-SA"/>
              </w:rPr>
            </w:pPr>
            <w:r>
              <w:rPr>
                <w:rFonts w:cs="Arial"/>
                <w:sz w:val="20"/>
                <w:szCs w:val="20"/>
              </w:rPr>
              <w:t>isplatit će se I. višem isplatnom redu</w:t>
            </w:r>
          </w:p>
        </w:tc>
        <w:tc>
          <w:tcPr>
            <w:tcW w:type="dxa" w:w="1419"/>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Arial" w:hAnsi="Calibri" w:ascii="Calibri"/>
                <w:sz w:val="20"/>
                <w:szCs w:val="20"/>
                <w:lang w:eastAsia="ar-SA"/>
              </w:rPr>
            </w:pPr>
            <w:r>
              <w:rPr>
                <w:rFonts w:cs="Arial"/>
                <w:sz w:val="20"/>
                <w:szCs w:val="20"/>
              </w:rPr>
              <w:t>0,00 kn</w:t>
            </w:r>
          </w:p>
        </w:tc>
        <w:tc>
          <w:tcPr>
            <w:tcW w:type="dxa" w:w="1362"/>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Calibri" w:eastAsia="Calibri" w:hAnsi="Calibri" w:ascii="Calibri"/>
                <w:sz w:val="22"/>
                <w:szCs w:val="22"/>
                <w:lang w:eastAsia="ar-SA"/>
              </w:rPr>
            </w:pPr>
            <w:r>
              <w:rPr>
                <w:rFonts w:cs="Arial"/>
                <w:sz w:val="20"/>
                <w:szCs w:val="20"/>
              </w:rPr>
              <w:t>0</w:t>
            </w:r>
          </w:p>
        </w:tc>
      </w:tr>
      <w:tr w:rsidTr="00465887" w:rsidR="00465887">
        <w:trPr>
          <w:trHeight w:val="255"/>
          <w:jc w:val="center"/>
        </w:trPr>
        <w:tc>
          <w:tcPr>
            <w:tcW w:type="dxa" w:w="4399"/>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465887" w:rsidR="00465887">
            <w:pPr>
              <w:spacing w:lineRule="atLeast" w:line="100"/>
              <w:rPr>
                <w:rFonts w:cs="Arial" w:hAnsi="Calibri" w:ascii="Calibri"/>
                <w:sz w:val="20"/>
                <w:szCs w:val="20"/>
                <w:lang w:eastAsia="ar-SA"/>
              </w:rPr>
            </w:pPr>
            <w:r>
              <w:rPr>
                <w:rFonts w:cs="Arial"/>
                <w:sz w:val="20"/>
                <w:szCs w:val="20"/>
              </w:rPr>
              <w:t>isplatit će se II. višem isplatnom redu</w:t>
            </w:r>
          </w:p>
        </w:tc>
        <w:tc>
          <w:tcPr>
            <w:tcW w:type="dxa" w:w="1419"/>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Arial" w:hAnsi="Calibri" w:ascii="Calibri"/>
                <w:sz w:val="20"/>
                <w:szCs w:val="20"/>
                <w:lang w:eastAsia="ar-SA"/>
              </w:rPr>
            </w:pPr>
            <w:r>
              <w:rPr>
                <w:rFonts w:cs="Arial"/>
                <w:sz w:val="20"/>
                <w:szCs w:val="20"/>
              </w:rPr>
              <w:t>0,00 kn</w:t>
            </w:r>
          </w:p>
        </w:tc>
        <w:tc>
          <w:tcPr>
            <w:tcW w:type="dxa" w:w="1362"/>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Calibri" w:eastAsia="Calibri" w:hAnsi="Calibri" w:ascii="Calibri"/>
                <w:sz w:val="22"/>
                <w:szCs w:val="22"/>
                <w:lang w:eastAsia="ar-SA"/>
              </w:rPr>
            </w:pPr>
            <w:r>
              <w:rPr>
                <w:rFonts w:cs="Arial"/>
                <w:sz w:val="20"/>
                <w:szCs w:val="20"/>
              </w:rPr>
              <w:t>0</w:t>
            </w:r>
          </w:p>
        </w:tc>
      </w:tr>
      <w:tr w:rsidTr="00465887" w:rsidR="00465887">
        <w:trPr>
          <w:trHeight w:val="780"/>
          <w:jc w:val="center"/>
        </w:trPr>
        <w:tc>
          <w:tcPr>
            <w:tcW w:type="dxa" w:w="4399"/>
            <w:tcBorders>
              <w:top w:space="0" w:sz="4" w:color="000000" w:val="single"/>
              <w:left w:space="0" w:sz="4" w:color="000000" w:val="single"/>
              <w:bottom w:space="0" w:sz="4" w:color="000000" w:val="single"/>
              <w:right w:space="0" w:sz="4" w:color="000000" w:val="single"/>
            </w:tcBorders>
            <w:shd w:fill="FFFFFF" w:color="auto" w:val="clear"/>
            <w:vAlign w:val="bottom"/>
            <w:hideMark/>
          </w:tcPr>
          <w:p w:rsidRDefault="00465887" w:rsidR="00465887">
            <w:pPr>
              <w:spacing w:lineRule="atLeast" w:line="100"/>
              <w:rPr>
                <w:rFonts w:cs="Arial" w:hAnsi="Calibri" w:ascii="Calibri"/>
                <w:sz w:val="20"/>
                <w:szCs w:val="20"/>
                <w:lang w:eastAsia="ar-SA"/>
              </w:rPr>
            </w:pPr>
            <w:r>
              <w:rPr>
                <w:rFonts w:cs="Arial"/>
                <w:sz w:val="20"/>
                <w:szCs w:val="20"/>
              </w:rPr>
              <w:t>Ukupni iznos izdvojenih sredstava na namirenje tražbina koje se uzimaju u obzir, a namirit će se po ispunjenju uvjeta za namirenje (osporene tražbine)</w:t>
            </w:r>
          </w:p>
        </w:tc>
        <w:tc>
          <w:tcPr>
            <w:tcW w:type="dxa" w:w="1419"/>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Arial" w:hAnsi="Calibri" w:ascii="Calibri"/>
                <w:sz w:val="20"/>
                <w:szCs w:val="20"/>
                <w:lang w:eastAsia="ar-SA"/>
              </w:rPr>
            </w:pPr>
            <w:r>
              <w:rPr>
                <w:rFonts w:cs="Arial"/>
                <w:sz w:val="20"/>
                <w:szCs w:val="20"/>
              </w:rPr>
              <w:t>0,00 kn</w:t>
            </w:r>
          </w:p>
        </w:tc>
        <w:tc>
          <w:tcPr>
            <w:tcW w:type="dxa" w:w="1362"/>
            <w:tcBorders>
              <w:top w:val="nil"/>
              <w:left w:val="nil"/>
              <w:bottom w:space="0" w:sz="4" w:color="000000" w:val="single"/>
              <w:right w:space="0" w:sz="4" w:color="000000" w:val="single"/>
            </w:tcBorders>
            <w:shd w:fill="FFFFFF" w:color="auto" w:val="clear"/>
            <w:vAlign w:val="bottom"/>
            <w:hideMark/>
          </w:tcPr>
          <w:p w:rsidRDefault="00465887" w:rsidR="00465887">
            <w:pPr>
              <w:spacing w:lineRule="atLeast" w:line="100"/>
              <w:jc w:val="center"/>
              <w:rPr>
                <w:rFonts w:cs="Calibri" w:eastAsia="Calibri" w:hAnsi="Calibri" w:ascii="Calibri"/>
                <w:sz w:val="22"/>
                <w:szCs w:val="22"/>
                <w:lang w:eastAsia="ar-SA"/>
              </w:rPr>
            </w:pPr>
            <w:r>
              <w:rPr>
                <w:rFonts w:cs="Arial"/>
                <w:sz w:val="20"/>
                <w:szCs w:val="20"/>
              </w:rPr>
              <w:t>0</w:t>
            </w:r>
          </w:p>
        </w:tc>
      </w:tr>
    </w:tbl>
    <w:p w:rsidRDefault="00465887" w:rsidP="00465887" w:rsidR="00465887">
      <w:pPr>
        <w:spacing w:lineRule="atLeast" w:line="45" w:after="62"/>
        <w:jc w:val="both"/>
        <w:rPr>
          <w:rFonts w:eastAsia="Calibri"/>
          <w:lang w:eastAsia="ar-SA"/>
        </w:rPr>
      </w:pPr>
    </w:p>
    <w:p w:rsidRDefault="00465887" w:rsidP="00465887" w:rsidR="00465887">
      <w:pPr>
        <w:spacing w:lineRule="atLeast" w:line="45" w:after="62"/>
        <w:jc w:val="both"/>
      </w:pPr>
    </w:p>
    <w:p w:rsidRDefault="00465887" w:rsidP="00465887" w:rsidR="00465887">
      <w:pPr>
        <w:spacing w:lineRule="atLeast" w:line="45" w:after="62"/>
        <w:jc w:val="both"/>
      </w:pPr>
    </w:p>
    <w:tbl>
      <w:tblPr>
        <w:tblW w:type="dxa" w:w="9930"/>
        <w:tblInd w:type="dxa" w:w="-176"/>
        <w:tblLayout w:type="fixed"/>
        <w:tblLook w:val="04A0" w:noVBand="1" w:noHBand="0" w:lastColumn="0" w:firstColumn="1" w:lastRow="0" w:firstRow="1"/>
      </w:tblPr>
      <w:tblGrid>
        <w:gridCol w:w="850"/>
        <w:gridCol w:w="182"/>
        <w:gridCol w:w="3366"/>
        <w:gridCol w:w="287"/>
        <w:gridCol w:w="990"/>
        <w:gridCol w:w="431"/>
        <w:gridCol w:w="987"/>
        <w:gridCol w:w="374"/>
        <w:gridCol w:w="1045"/>
        <w:gridCol w:w="425"/>
        <w:gridCol w:w="993"/>
      </w:tblGrid>
      <w:tr w:rsidTr="00465887" w:rsidR="00465887">
        <w:trPr>
          <w:gridAfter w:val="1"/>
          <w:wAfter w:type="dxa" w:w="992"/>
          <w:trHeight w:val="375"/>
        </w:trPr>
        <w:tc>
          <w:tcPr>
            <w:tcW w:type="dxa" w:w="8931"/>
            <w:gridSpan w:val="10"/>
            <w:tcBorders>
              <w:top w:space="0" w:sz="4" w:color="000000" w:val="single"/>
              <w:left w:space="0" w:sz="4" w:color="000000" w:val="single"/>
              <w:bottom w:space="0" w:sz="4" w:color="000000" w:val="single"/>
              <w:right w:space="0" w:sz="4" w:color="000000" w:val="single"/>
            </w:tcBorders>
            <w:shd w:fill="FFFFFF" w:color="auto" w:val="clear"/>
            <w:vAlign w:val="center"/>
            <w:hideMark/>
          </w:tcPr>
          <w:p w:rsidRDefault="00465887" w:rsidR="00465887">
            <w:pPr>
              <w:spacing w:lineRule="atLeast" w:line="100"/>
              <w:rPr>
                <w:rFonts w:cs="Calibri" w:eastAsia="Calibri" w:hAnsi="Calibri" w:ascii="Calibri"/>
                <w:sz w:val="22"/>
                <w:szCs w:val="22"/>
                <w:lang w:eastAsia="ar-SA"/>
              </w:rPr>
            </w:pPr>
            <w:r>
              <w:rPr>
                <w:rFonts w:cs="Arial" w:hAnsi="Arial" w:ascii="Arial"/>
                <w:sz w:val="20"/>
                <w:szCs w:val="20"/>
              </w:rPr>
              <w:t>I. (PRVI) VIŠI ISPLATNI RED:</w:t>
            </w:r>
          </w:p>
        </w:tc>
      </w:tr>
      <w:tr w:rsidTr="00465887" w:rsidR="00465887">
        <w:trPr>
          <w:gridAfter w:val="1"/>
          <w:wAfter w:type="dxa" w:w="992"/>
          <w:trHeight w:val="1789"/>
        </w:trPr>
        <w:tc>
          <w:tcPr>
            <w:tcW w:type="dxa" w:w="1031"/>
            <w:gridSpan w:val="2"/>
            <w:tcBorders>
              <w:top w:val="nil"/>
              <w:left w:space="0" w:sz="4" w:color="000000" w:val="single"/>
              <w:bottom w:space="0" w:sz="4" w:color="000000" w:val="single"/>
              <w:right w:space="0" w:sz="4" w:color="000000" w:val="single"/>
            </w:tcBorders>
            <w:shd w:fill="FFFFFF" w:color="auto" w:val="clear"/>
            <w:vAlign w:val="center"/>
            <w:hideMark/>
          </w:tcPr>
          <w:p w:rsidRDefault="00465887" w:rsidR="00465887">
            <w:pPr>
              <w:spacing w:lineRule="atLeast" w:line="100"/>
              <w:rPr>
                <w:rFonts w:cs="Arial" w:hAnsi="Arial" w:ascii="Arial"/>
                <w:sz w:val="20"/>
                <w:szCs w:val="20"/>
                <w:lang w:eastAsia="ar-SA"/>
              </w:rPr>
            </w:pPr>
            <w:r>
              <w:rPr>
                <w:rFonts w:cs="Arial" w:hAnsi="Arial" w:ascii="Arial"/>
                <w:sz w:val="20"/>
                <w:szCs w:val="20"/>
              </w:rPr>
              <w:t>R. B.</w:t>
            </w:r>
          </w:p>
        </w:tc>
        <w:tc>
          <w:tcPr>
            <w:tcW w:type="dxa" w:w="3651"/>
            <w:gridSpan w:val="2"/>
            <w:tcBorders>
              <w:top w:val="nil"/>
              <w:left w:val="nil"/>
              <w:bottom w:space="0" w:sz="4" w:color="000000" w:val="single"/>
              <w:right w:space="0" w:sz="4" w:color="000000" w:val="single"/>
            </w:tcBorders>
            <w:shd w:fill="FFFFFF" w:color="auto" w:val="clear"/>
            <w:vAlign w:val="center"/>
            <w:hideMark/>
          </w:tcPr>
          <w:p w:rsidRDefault="00465887" w:rsidR="00465887">
            <w:pPr>
              <w:spacing w:lineRule="atLeast" w:line="100"/>
              <w:rPr>
                <w:rFonts w:cs="Arial" w:hAnsi="Arial" w:ascii="Arial"/>
                <w:sz w:val="20"/>
                <w:szCs w:val="20"/>
                <w:lang w:eastAsia="ar-SA"/>
              </w:rPr>
            </w:pPr>
            <w:r>
              <w:rPr>
                <w:rFonts w:cs="Arial" w:hAnsi="Arial" w:ascii="Arial"/>
                <w:sz w:val="20"/>
                <w:szCs w:val="20"/>
              </w:rPr>
              <w:t>Vjerovnik</w:t>
            </w:r>
          </w:p>
        </w:tc>
        <w:tc>
          <w:tcPr>
            <w:tcW w:type="dxa" w:w="1420"/>
            <w:gridSpan w:val="2"/>
            <w:tcBorders>
              <w:top w:val="nil"/>
              <w:left w:val="nil"/>
              <w:bottom w:space="0" w:sz="4" w:color="000000"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Popis utvrđenih tražbina</w:t>
            </w:r>
          </w:p>
        </w:tc>
        <w:tc>
          <w:tcPr>
            <w:tcW w:type="dxa" w:w="1360"/>
            <w:gridSpan w:val="2"/>
            <w:tcBorders>
              <w:top w:val="nil"/>
              <w:left w:val="nil"/>
              <w:bottom w:space="0" w:sz="4" w:color="000000"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Iznos namiren predmetnom diobom</w:t>
            </w:r>
          </w:p>
        </w:tc>
        <w:tc>
          <w:tcPr>
            <w:tcW w:type="dxa" w:w="1469"/>
            <w:gridSpan w:val="2"/>
            <w:tcBorders>
              <w:top w:val="nil"/>
              <w:left w:val="nil"/>
              <w:bottom w:space="0" w:sz="4" w:color="000000" w:val="single"/>
              <w:right w:space="0" w:sz="4" w:color="000000" w:val="single"/>
            </w:tcBorders>
            <w:shd w:fill="FFFFFF" w:color="auto" w:val="clear"/>
            <w:vAlign w:val="center"/>
            <w:hideMark/>
          </w:tcPr>
          <w:p w:rsidRDefault="00465887" w:rsidR="00465887">
            <w:pPr>
              <w:spacing w:lineRule="atLeast" w:line="100"/>
              <w:jc w:val="center"/>
              <w:rPr>
                <w:rFonts w:cs="Calibri" w:eastAsia="Calibri" w:hAnsi="Calibri" w:ascii="Calibri"/>
                <w:sz w:val="22"/>
                <w:szCs w:val="22"/>
                <w:lang w:eastAsia="ar-SA"/>
              </w:rPr>
            </w:pPr>
            <w:r>
              <w:rPr>
                <w:rFonts w:cs="Arial" w:hAnsi="Arial" w:ascii="Arial"/>
                <w:sz w:val="20"/>
                <w:szCs w:val="20"/>
              </w:rPr>
              <w:t>Nenamiren iznos tražbine koji se uzima u obzir po eventualnim naknadnim diobama</w:t>
            </w:r>
          </w:p>
        </w:tc>
      </w:tr>
      <w:tr w:rsidTr="00465887" w:rsidR="00465887">
        <w:trPr>
          <w:gridAfter w:val="1"/>
          <w:wAfter w:type="dxa" w:w="992"/>
          <w:trHeight w:val="765"/>
        </w:trPr>
        <w:tc>
          <w:tcPr>
            <w:tcW w:type="dxa" w:w="1031"/>
            <w:gridSpan w:val="2"/>
            <w:tcBorders>
              <w:top w:space="0" w:sz="4" w:color="000000" w:val="single"/>
              <w:left w:space="0" w:sz="4" w:color="000000" w:val="single"/>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1</w:t>
            </w:r>
          </w:p>
        </w:tc>
        <w:tc>
          <w:tcPr>
            <w:tcW w:type="dxa" w:w="3651"/>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Vesna Selaković, Zagreb, 2. Poljski put 29, OIB: 88235366406</w:t>
            </w:r>
          </w:p>
        </w:tc>
        <w:tc>
          <w:tcPr>
            <w:tcW w:type="dxa" w:w="1420"/>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68.000,00</w:t>
            </w:r>
          </w:p>
        </w:tc>
        <w:tc>
          <w:tcPr>
            <w:tcW w:type="dxa" w:w="1360"/>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0</w:t>
            </w:r>
          </w:p>
        </w:tc>
        <w:tc>
          <w:tcPr>
            <w:tcW w:type="dxa" w:w="1469"/>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68.000,00</w:t>
            </w:r>
          </w:p>
        </w:tc>
      </w:tr>
      <w:tr w:rsidTr="00465887" w:rsidR="00465887">
        <w:trPr>
          <w:gridAfter w:val="1"/>
          <w:wAfter w:type="dxa" w:w="992"/>
          <w:trHeight w:val="765"/>
        </w:trPr>
        <w:tc>
          <w:tcPr>
            <w:tcW w:type="dxa" w:w="1031"/>
            <w:gridSpan w:val="2"/>
            <w:tcBorders>
              <w:top w:space="0" w:sz="4" w:color="000000" w:val="single"/>
              <w:left w:space="0" w:sz="4" w:color="000000" w:val="single"/>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2</w:t>
            </w:r>
          </w:p>
        </w:tc>
        <w:tc>
          <w:tcPr>
            <w:tcW w:type="dxa" w:w="3651"/>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Gordan Francišković, Zaprešić, Ulica Ksavera Sandora Đalskog 25, OIB: 38757327919</w:t>
            </w:r>
          </w:p>
        </w:tc>
        <w:tc>
          <w:tcPr>
            <w:tcW w:type="dxa" w:w="1420"/>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69.600,00</w:t>
            </w:r>
          </w:p>
        </w:tc>
        <w:tc>
          <w:tcPr>
            <w:tcW w:type="dxa" w:w="1360"/>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0</w:t>
            </w:r>
          </w:p>
        </w:tc>
        <w:tc>
          <w:tcPr>
            <w:tcW w:type="dxa" w:w="1469"/>
            <w:gridSpan w:val="2"/>
            <w:tcBorders>
              <w:top w:space="0" w:sz="4" w:color="000000" w:val="single"/>
              <w:left w:val="nil"/>
              <w:bottom w:space="0" w:sz="4" w:color="auto" w:val="single"/>
              <w:right w:space="0" w:sz="4" w:color="000000" w:val="single"/>
            </w:tcBorders>
            <w:shd w:fill="FFFFFF" w:color="auto" w:val="clear"/>
            <w:vAlign w:val="center"/>
            <w:hideMark/>
          </w:tcPr>
          <w:p w:rsidRDefault="00465887" w:rsidR="00465887">
            <w:pPr>
              <w:spacing w:lineRule="atLeast" w:line="100"/>
              <w:jc w:val="center"/>
              <w:rPr>
                <w:rFonts w:cs="Arial" w:hAnsi="Arial" w:ascii="Arial"/>
                <w:sz w:val="20"/>
                <w:szCs w:val="20"/>
                <w:lang w:eastAsia="ar-SA"/>
              </w:rPr>
            </w:pPr>
            <w:r>
              <w:rPr>
                <w:rFonts w:cs="Arial" w:hAnsi="Arial" w:ascii="Arial"/>
                <w:sz w:val="20"/>
                <w:szCs w:val="20"/>
              </w:rPr>
              <w:t>69.600,00</w:t>
            </w:r>
          </w:p>
        </w:tc>
      </w:tr>
      <w:tr w:rsidTr="00465887" w:rsidR="00465887">
        <w:trPr>
          <w:gridAfter w:val="1"/>
          <w:wAfter w:type="dxa" w:w="992"/>
          <w:trHeight w:val="255"/>
        </w:trPr>
        <w:tc>
          <w:tcPr>
            <w:tcW w:type="dxa" w:w="8931"/>
            <w:gridSpan w:val="10"/>
            <w:shd w:fill="FFFFFF" w:color="auto" w:val="clear"/>
            <w:vAlign w:val="center"/>
            <w:hideMark/>
          </w:tcPr>
          <w:p w:rsidRDefault="00465887" w:rsidR="00465887">
            <w:pPr>
              <w:spacing w:lineRule="atLeast" w:line="100"/>
              <w:rPr>
                <w:rFonts w:cs="Calibri" w:eastAsia="Calibri" w:hAnsi="Calibri" w:ascii="Calibri"/>
                <w:sz w:val="22"/>
                <w:szCs w:val="22"/>
                <w:lang w:eastAsia="ar-SA"/>
              </w:rPr>
            </w:pPr>
            <w:r>
              <w:rPr>
                <w:rFonts w:cs="Arial" w:hAnsi="Arial" w:ascii="Arial"/>
                <w:sz w:val="20"/>
                <w:szCs w:val="20"/>
              </w:rPr>
              <w:t>II. (DRUGI) VIŠI ISPLATNI RED:</w:t>
            </w:r>
          </w:p>
        </w:tc>
      </w:tr>
      <w:tr w:rsidTr="00465887" w:rsidR="00465887">
        <w:trPr>
          <w:trHeight w:val="2126"/>
        </w:trPr>
        <w:tc>
          <w:tcPr>
            <w:tcW w:type="dxa" w:w="849"/>
            <w:tcBorders>
              <w:top w:space="0" w:sz="4" w:color="auto" w:val="single"/>
              <w:left w:space="0" w:sz="4" w:color="auto" w:val="single"/>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R. B.</w:t>
            </w:r>
          </w:p>
        </w:tc>
        <w:tc>
          <w:tcPr>
            <w:tcW w:type="dxa" w:w="3546"/>
            <w:gridSpan w:val="2"/>
            <w:tcBorders>
              <w:top w:space="0" w:sz="4" w:color="auto" w:val="single"/>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Vjerovnik</w:t>
            </w:r>
          </w:p>
        </w:tc>
        <w:tc>
          <w:tcPr>
            <w:tcW w:type="dxa" w:w="1276"/>
            <w:gridSpan w:val="2"/>
            <w:tcBorders>
              <w:top w:space="0" w:sz="4" w:color="auto" w:val="single"/>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Popis utvrđenih tražbina</w:t>
            </w:r>
          </w:p>
        </w:tc>
        <w:tc>
          <w:tcPr>
            <w:tcW w:type="dxa" w:w="1417"/>
            <w:gridSpan w:val="2"/>
            <w:tcBorders>
              <w:top w:space="0" w:sz="4" w:color="auto" w:val="single"/>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Iznos dosadašnjih namirenja</w:t>
            </w:r>
          </w:p>
        </w:tc>
        <w:tc>
          <w:tcPr>
            <w:tcW w:type="dxa" w:w="1418"/>
            <w:gridSpan w:val="2"/>
            <w:tcBorders>
              <w:top w:space="0" w:sz="4" w:color="auto" w:val="single"/>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Iznos namiren predmetnom diobom</w:t>
            </w:r>
          </w:p>
        </w:tc>
        <w:tc>
          <w:tcPr>
            <w:tcW w:type="dxa" w:w="1417"/>
            <w:gridSpan w:val="2"/>
            <w:tcBorders>
              <w:top w:space="0" w:sz="4" w:color="auto" w:val="single"/>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Nenamiren iznos tražbine koji se uzima u obzir po eventualnim naknadnim diobama</w:t>
            </w:r>
          </w:p>
        </w:tc>
      </w:tr>
      <w:tr w:rsidTr="00465887" w:rsidR="00465887">
        <w:trPr>
          <w:trHeight w:val="780"/>
        </w:trPr>
        <w:tc>
          <w:tcPr>
            <w:tcW w:type="dxa" w:w="849"/>
            <w:tcBorders>
              <w:top w:val="nil"/>
              <w:left w:space="0" w:sz="4" w:color="auto" w:val="single"/>
              <w:bottom w:space="0" w:sz="4" w:color="auto" w:val="single"/>
              <w:right w:space="0" w:sz="4" w:color="auto" w:val="single"/>
            </w:tcBorders>
            <w:noWrap/>
            <w:vAlign w:val="center"/>
            <w:hideMark/>
          </w:tcPr>
          <w:p w:rsidRDefault="00465887" w:rsidR="00465887">
            <w:pPr>
              <w:suppressAutoHyphens/>
              <w:spacing w:lineRule="atLeast" w:line="100" w:after="80"/>
              <w:jc w:val="center"/>
              <w:rPr>
                <w:rFonts w:cs="Arial" w:eastAsia="Calibri" w:hAnsi="Arial" w:ascii="Arial"/>
                <w:sz w:val="20"/>
                <w:szCs w:val="20"/>
                <w:lang w:eastAsia="ar-SA"/>
              </w:rPr>
            </w:pPr>
            <w:r>
              <w:rPr>
                <w:rFonts w:cs="Arial" w:hAnsi="Arial" w:ascii="Arial"/>
                <w:sz w:val="20"/>
                <w:szCs w:val="20"/>
              </w:rPr>
              <w:t>1</w:t>
            </w:r>
          </w:p>
        </w:tc>
        <w:tc>
          <w:tcPr>
            <w:tcW w:type="dxa" w:w="354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 xml:space="preserve">RH, Ministarstvo financija, PU, PU Zagreb, zastupan po ŽDO u Zagrebu, Savska ulica 41, OIB: </w:t>
            </w:r>
            <w:r>
              <w:rPr>
                <w:rFonts w:cs="Arial" w:hAnsi="Arial" w:ascii="Arial"/>
                <w:sz w:val="20"/>
                <w:szCs w:val="20"/>
              </w:rPr>
              <w:lastRenderedPageBreak/>
              <w:t>18683136487</w:t>
            </w:r>
          </w:p>
        </w:tc>
        <w:tc>
          <w:tcPr>
            <w:tcW w:type="dxa" w:w="127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lastRenderedPageBreak/>
              <w:t>272.053,02</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20.056,90</w:t>
            </w:r>
          </w:p>
        </w:tc>
        <w:tc>
          <w:tcPr>
            <w:tcW w:type="dxa" w:w="1418"/>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 kn</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251.996,12</w:t>
            </w:r>
          </w:p>
        </w:tc>
      </w:tr>
      <w:tr w:rsidTr="00465887" w:rsidR="00465887">
        <w:trPr>
          <w:trHeight w:val="510"/>
        </w:trPr>
        <w:tc>
          <w:tcPr>
            <w:tcW w:type="dxa" w:w="849"/>
            <w:tcBorders>
              <w:top w:val="nil"/>
              <w:left w:space="0" w:sz="4" w:color="auto" w:val="single"/>
              <w:bottom w:space="0" w:sz="4" w:color="auto" w:val="single"/>
              <w:right w:space="0" w:sz="4" w:color="auto" w:val="single"/>
            </w:tcBorders>
            <w:noWrap/>
            <w:vAlign w:val="center"/>
            <w:hideMark/>
          </w:tcPr>
          <w:p w:rsidRDefault="00465887" w:rsidR="00465887">
            <w:pPr>
              <w:suppressAutoHyphens/>
              <w:spacing w:lineRule="atLeast" w:line="100" w:after="80"/>
              <w:jc w:val="center"/>
              <w:rPr>
                <w:rFonts w:cs="Arial" w:eastAsia="Calibri" w:hAnsi="Arial" w:ascii="Arial"/>
                <w:sz w:val="20"/>
                <w:szCs w:val="20"/>
                <w:lang w:eastAsia="ar-SA"/>
              </w:rPr>
            </w:pPr>
            <w:r>
              <w:rPr>
                <w:rFonts w:cs="Arial" w:hAnsi="Arial" w:ascii="Arial"/>
                <w:sz w:val="20"/>
                <w:szCs w:val="20"/>
              </w:rPr>
              <w:lastRenderedPageBreak/>
              <w:t>2</w:t>
            </w:r>
          </w:p>
        </w:tc>
        <w:tc>
          <w:tcPr>
            <w:tcW w:type="dxa" w:w="354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VODOOPSKRBA I ODVODNJA d.o.o., Zagreb, Folnegovićeva 1, OIB: 83416546499</w:t>
            </w:r>
          </w:p>
        </w:tc>
        <w:tc>
          <w:tcPr>
            <w:tcW w:type="dxa" w:w="1276"/>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3.307,92</w:t>
            </w:r>
          </w:p>
        </w:tc>
        <w:tc>
          <w:tcPr>
            <w:tcW w:type="dxa" w:w="1417"/>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w:t>
            </w:r>
          </w:p>
        </w:tc>
        <w:tc>
          <w:tcPr>
            <w:tcW w:type="dxa" w:w="1418"/>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 kn</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3.307,92</w:t>
            </w:r>
          </w:p>
        </w:tc>
      </w:tr>
      <w:tr w:rsidTr="00465887" w:rsidR="00465887">
        <w:trPr>
          <w:trHeight w:val="510"/>
        </w:trPr>
        <w:tc>
          <w:tcPr>
            <w:tcW w:type="dxa" w:w="849"/>
            <w:tcBorders>
              <w:top w:val="nil"/>
              <w:left w:space="0" w:sz="4" w:color="auto" w:val="single"/>
              <w:bottom w:space="0" w:sz="4" w:color="auto" w:val="single"/>
              <w:right w:space="0" w:sz="4" w:color="auto" w:val="single"/>
            </w:tcBorders>
            <w:noWrap/>
            <w:vAlign w:val="center"/>
            <w:hideMark/>
          </w:tcPr>
          <w:p w:rsidRDefault="00465887" w:rsidR="00465887">
            <w:pPr>
              <w:suppressAutoHyphens/>
              <w:spacing w:lineRule="atLeast" w:line="100" w:after="80"/>
              <w:jc w:val="center"/>
              <w:rPr>
                <w:rFonts w:cs="Arial" w:eastAsia="Calibri" w:hAnsi="Arial" w:ascii="Arial"/>
                <w:sz w:val="20"/>
                <w:szCs w:val="20"/>
                <w:lang w:eastAsia="ar-SA"/>
              </w:rPr>
            </w:pPr>
            <w:r>
              <w:rPr>
                <w:rFonts w:cs="Arial" w:hAnsi="Arial" w:ascii="Arial"/>
                <w:sz w:val="20"/>
                <w:szCs w:val="20"/>
              </w:rPr>
              <w:t>3</w:t>
            </w:r>
          </w:p>
        </w:tc>
        <w:tc>
          <w:tcPr>
            <w:tcW w:type="dxa" w:w="354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HRVATSKE VODE, Zagreb, Ulica grada Vukovara 220, OIB: 28921383001</w:t>
            </w:r>
          </w:p>
        </w:tc>
        <w:tc>
          <w:tcPr>
            <w:tcW w:type="dxa" w:w="1276"/>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1.358,73</w:t>
            </w:r>
          </w:p>
        </w:tc>
        <w:tc>
          <w:tcPr>
            <w:tcW w:type="dxa" w:w="1417"/>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w:t>
            </w:r>
          </w:p>
        </w:tc>
        <w:tc>
          <w:tcPr>
            <w:tcW w:type="dxa" w:w="1418"/>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 kn</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1.358,73</w:t>
            </w:r>
          </w:p>
        </w:tc>
      </w:tr>
      <w:tr w:rsidTr="00465887" w:rsidR="00465887">
        <w:trPr>
          <w:trHeight w:val="510"/>
        </w:trPr>
        <w:tc>
          <w:tcPr>
            <w:tcW w:type="dxa" w:w="849"/>
            <w:tcBorders>
              <w:top w:val="nil"/>
              <w:left w:space="0" w:sz="4" w:color="auto" w:val="single"/>
              <w:bottom w:space="0" w:sz="4" w:color="auto" w:val="single"/>
              <w:right w:space="0" w:sz="4" w:color="auto" w:val="single"/>
            </w:tcBorders>
            <w:noWrap/>
            <w:vAlign w:val="center"/>
            <w:hideMark/>
          </w:tcPr>
          <w:p w:rsidRDefault="00465887" w:rsidR="00465887">
            <w:pPr>
              <w:suppressAutoHyphens/>
              <w:spacing w:lineRule="atLeast" w:line="100" w:after="80"/>
              <w:jc w:val="center"/>
              <w:rPr>
                <w:rFonts w:cs="Arial" w:eastAsia="Calibri" w:hAnsi="Arial" w:ascii="Arial"/>
                <w:sz w:val="20"/>
                <w:szCs w:val="20"/>
                <w:lang w:eastAsia="ar-SA"/>
              </w:rPr>
            </w:pPr>
            <w:r>
              <w:rPr>
                <w:rFonts w:cs="Arial" w:hAnsi="Arial" w:ascii="Arial"/>
                <w:sz w:val="20"/>
                <w:szCs w:val="20"/>
              </w:rPr>
              <w:t>4</w:t>
            </w:r>
          </w:p>
        </w:tc>
        <w:tc>
          <w:tcPr>
            <w:tcW w:type="dxa" w:w="354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HEP ELEKTRA d.o.o., Zagreb, Ulica grada Vukovara 220, OIB: 43965974818</w:t>
            </w:r>
          </w:p>
        </w:tc>
        <w:tc>
          <w:tcPr>
            <w:tcW w:type="dxa" w:w="1276"/>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56,15</w:t>
            </w:r>
          </w:p>
        </w:tc>
        <w:tc>
          <w:tcPr>
            <w:tcW w:type="dxa" w:w="1417"/>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w:t>
            </w:r>
          </w:p>
        </w:tc>
        <w:tc>
          <w:tcPr>
            <w:tcW w:type="dxa" w:w="1418"/>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 kn</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56,15</w:t>
            </w:r>
          </w:p>
        </w:tc>
      </w:tr>
      <w:tr w:rsidTr="00465887" w:rsidR="00465887">
        <w:trPr>
          <w:trHeight w:val="510"/>
        </w:trPr>
        <w:tc>
          <w:tcPr>
            <w:tcW w:type="dxa" w:w="849"/>
            <w:tcBorders>
              <w:top w:val="nil"/>
              <w:left w:space="0" w:sz="4" w:color="auto" w:val="single"/>
              <w:bottom w:space="0" w:sz="4" w:color="auto" w:val="single"/>
              <w:right w:space="0" w:sz="4" w:color="auto" w:val="single"/>
            </w:tcBorders>
            <w:noWrap/>
            <w:vAlign w:val="center"/>
            <w:hideMark/>
          </w:tcPr>
          <w:p w:rsidRDefault="00465887" w:rsidR="00465887">
            <w:pPr>
              <w:suppressAutoHyphens/>
              <w:spacing w:lineRule="atLeast" w:line="100" w:after="80"/>
              <w:jc w:val="center"/>
              <w:rPr>
                <w:rFonts w:cs="Arial" w:eastAsia="Calibri" w:hAnsi="Arial" w:ascii="Arial"/>
                <w:sz w:val="20"/>
                <w:szCs w:val="20"/>
                <w:lang w:eastAsia="ar-SA"/>
              </w:rPr>
            </w:pPr>
            <w:r>
              <w:rPr>
                <w:rFonts w:cs="Arial" w:hAnsi="Arial" w:ascii="Arial"/>
                <w:sz w:val="20"/>
                <w:szCs w:val="20"/>
              </w:rPr>
              <w:t>5</w:t>
            </w:r>
          </w:p>
        </w:tc>
        <w:tc>
          <w:tcPr>
            <w:tcW w:type="dxa" w:w="354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Zagrebački holding d.o.o., Zagreb, Ulica grada Vukovara 41, OIB: 85584865987, zastupano po punomoćniku Tomislav Bilić, dipl.iur.</w:t>
            </w:r>
          </w:p>
        </w:tc>
        <w:tc>
          <w:tcPr>
            <w:tcW w:type="dxa" w:w="1276"/>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4.558,07</w:t>
            </w:r>
          </w:p>
        </w:tc>
        <w:tc>
          <w:tcPr>
            <w:tcW w:type="dxa" w:w="1417"/>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w:t>
            </w:r>
          </w:p>
        </w:tc>
        <w:tc>
          <w:tcPr>
            <w:tcW w:type="dxa" w:w="1418"/>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 kn</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4.558,07</w:t>
            </w:r>
          </w:p>
        </w:tc>
      </w:tr>
      <w:tr w:rsidTr="00465887" w:rsidR="00465887">
        <w:trPr>
          <w:trHeight w:val="510"/>
        </w:trPr>
        <w:tc>
          <w:tcPr>
            <w:tcW w:type="dxa" w:w="849"/>
            <w:tcBorders>
              <w:top w:val="nil"/>
              <w:left w:space="0" w:sz="4" w:color="auto" w:val="single"/>
              <w:bottom w:space="0" w:sz="4" w:color="auto" w:val="single"/>
              <w:right w:space="0" w:sz="4" w:color="auto" w:val="single"/>
            </w:tcBorders>
            <w:noWrap/>
            <w:vAlign w:val="center"/>
            <w:hideMark/>
          </w:tcPr>
          <w:p w:rsidRDefault="00465887" w:rsidR="00465887">
            <w:pPr>
              <w:suppressAutoHyphens/>
              <w:spacing w:lineRule="atLeast" w:line="100" w:after="80"/>
              <w:jc w:val="center"/>
              <w:rPr>
                <w:rFonts w:cs="Arial" w:eastAsia="Calibri" w:hAnsi="Arial" w:ascii="Arial"/>
                <w:sz w:val="20"/>
                <w:szCs w:val="20"/>
                <w:lang w:eastAsia="ar-SA"/>
              </w:rPr>
            </w:pPr>
            <w:r>
              <w:rPr>
                <w:rFonts w:cs="Arial" w:hAnsi="Arial" w:ascii="Arial"/>
                <w:sz w:val="20"/>
                <w:szCs w:val="20"/>
              </w:rPr>
              <w:t>6</w:t>
            </w:r>
          </w:p>
        </w:tc>
        <w:tc>
          <w:tcPr>
            <w:tcW w:type="dxa" w:w="3546"/>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GRAD ZAGREB, Zagreb, Trg Stjepana Radića 1, OIB: 61817894937, zastupan po Maja Vučić Celčić, mag.iur., djelatnica Stručne službe gradonačelnika</w:t>
            </w:r>
          </w:p>
        </w:tc>
        <w:tc>
          <w:tcPr>
            <w:tcW w:type="dxa" w:w="1276"/>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3.260,84</w:t>
            </w:r>
          </w:p>
        </w:tc>
        <w:tc>
          <w:tcPr>
            <w:tcW w:type="dxa" w:w="1417"/>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w:t>
            </w:r>
          </w:p>
        </w:tc>
        <w:tc>
          <w:tcPr>
            <w:tcW w:type="dxa" w:w="1418"/>
            <w:gridSpan w:val="2"/>
            <w:tcBorders>
              <w:top w:val="nil"/>
              <w:left w:val="nil"/>
              <w:bottom w:space="0" w:sz="4" w:color="auto" w:val="single"/>
              <w:right w:space="0" w:sz="4" w:color="auto" w:val="single"/>
            </w:tcBorders>
            <w:noWrap/>
            <w:vAlign w:val="center"/>
            <w:hideMark/>
          </w:tcPr>
          <w:p w:rsidRDefault="00465887" w:rsidR="00465887">
            <w:pPr>
              <w:suppressAutoHyphens/>
              <w:spacing w:lineRule="atLeast" w:line="100" w:after="80"/>
              <w:rPr>
                <w:rFonts w:cs="Arial" w:eastAsia="Calibri" w:hAnsi="Arial" w:ascii="Arial"/>
                <w:sz w:val="20"/>
                <w:szCs w:val="20"/>
                <w:lang w:eastAsia="ar-SA"/>
              </w:rPr>
            </w:pPr>
            <w:r>
              <w:rPr>
                <w:rFonts w:cs="Arial" w:hAnsi="Arial" w:ascii="Arial"/>
                <w:sz w:val="20"/>
                <w:szCs w:val="20"/>
              </w:rPr>
              <w:t>0,00 kn</w:t>
            </w:r>
          </w:p>
        </w:tc>
        <w:tc>
          <w:tcPr>
            <w:tcW w:type="dxa" w:w="1417"/>
            <w:gridSpan w:val="2"/>
            <w:tcBorders>
              <w:top w:val="nil"/>
              <w:left w:val="nil"/>
              <w:bottom w:space="0" w:sz="4" w:color="auto" w:val="single"/>
              <w:right w:space="0" w:sz="4" w:color="auto" w:val="single"/>
            </w:tcBorders>
            <w:vAlign w:val="center"/>
            <w:hideMark/>
          </w:tcPr>
          <w:p w:rsidRDefault="00465887" w:rsidR="00465887">
            <w:pPr>
              <w:suppressAutoHyphens/>
              <w:spacing w:lineRule="atLeast" w:line="100" w:after="80"/>
              <w:rPr>
                <w:rFonts w:cs="Arial" w:eastAsia="Calibri" w:hAnsi="Arial" w:ascii="Arial"/>
                <w:bCs/>
                <w:sz w:val="20"/>
                <w:szCs w:val="20"/>
                <w:lang w:eastAsia="ar-SA"/>
              </w:rPr>
            </w:pPr>
            <w:r>
              <w:rPr>
                <w:rFonts w:cs="Arial" w:hAnsi="Arial" w:ascii="Arial"/>
                <w:bCs/>
                <w:sz w:val="20"/>
                <w:szCs w:val="20"/>
              </w:rPr>
              <w:t>3.260,84</w:t>
            </w:r>
          </w:p>
        </w:tc>
      </w:tr>
      <w:tr w:rsidTr="00465887" w:rsidR="00465887">
        <w:trPr>
          <w:trHeight w:val="255"/>
        </w:trPr>
        <w:tc>
          <w:tcPr>
            <w:tcW w:type="dxa" w:w="849"/>
            <w:noWrap/>
            <w:vAlign w:val="bottom"/>
            <w:hideMark/>
          </w:tcPr>
          <w:p w:rsidRDefault="00465887" w:rsidR="00465887">
            <w:pPr>
              <w:rPr>
                <w:sz w:val="20"/>
                <w:szCs w:val="20"/>
              </w:rPr>
            </w:pPr>
          </w:p>
        </w:tc>
        <w:tc>
          <w:tcPr>
            <w:tcW w:type="dxa" w:w="3546"/>
            <w:gridSpan w:val="2"/>
            <w:noWrap/>
            <w:vAlign w:val="bottom"/>
            <w:hideMark/>
          </w:tcPr>
          <w:p w:rsidRDefault="00465887" w:rsidR="00465887">
            <w:pPr>
              <w:rPr>
                <w:sz w:val="20"/>
                <w:szCs w:val="20"/>
              </w:rPr>
            </w:pPr>
          </w:p>
        </w:tc>
        <w:tc>
          <w:tcPr>
            <w:tcW w:type="dxa" w:w="1276"/>
            <w:gridSpan w:val="2"/>
            <w:noWrap/>
            <w:vAlign w:val="bottom"/>
            <w:hideMark/>
          </w:tcPr>
          <w:p w:rsidRDefault="00465887" w:rsidR="00465887">
            <w:pPr>
              <w:rPr>
                <w:sz w:val="20"/>
                <w:szCs w:val="20"/>
              </w:rPr>
            </w:pPr>
          </w:p>
        </w:tc>
        <w:tc>
          <w:tcPr>
            <w:tcW w:type="dxa" w:w="1417"/>
            <w:gridSpan w:val="2"/>
            <w:noWrap/>
            <w:vAlign w:val="bottom"/>
            <w:hideMark/>
          </w:tcPr>
          <w:p w:rsidRDefault="00465887" w:rsidR="00465887">
            <w:pPr>
              <w:rPr>
                <w:sz w:val="20"/>
                <w:szCs w:val="20"/>
              </w:rPr>
            </w:pPr>
          </w:p>
        </w:tc>
        <w:tc>
          <w:tcPr>
            <w:tcW w:type="dxa" w:w="1418"/>
            <w:gridSpan w:val="2"/>
            <w:noWrap/>
            <w:vAlign w:val="bottom"/>
            <w:hideMark/>
          </w:tcPr>
          <w:p w:rsidRDefault="00465887" w:rsidR="00465887">
            <w:pPr>
              <w:rPr>
                <w:sz w:val="20"/>
                <w:szCs w:val="20"/>
              </w:rPr>
            </w:pPr>
          </w:p>
        </w:tc>
        <w:tc>
          <w:tcPr>
            <w:tcW w:type="dxa" w:w="1417"/>
            <w:gridSpan w:val="2"/>
            <w:noWrap/>
            <w:vAlign w:val="bottom"/>
            <w:hideMark/>
          </w:tcPr>
          <w:p w:rsidRDefault="00465887" w:rsidR="00465887">
            <w:pPr>
              <w:rPr>
                <w:sz w:val="20"/>
                <w:szCs w:val="20"/>
              </w:rPr>
            </w:pPr>
          </w:p>
        </w:tc>
      </w:tr>
    </w:tbl>
    <w:p w:rsidRDefault="003500BF" w:rsidP="005660FD" w:rsidR="003500BF">
      <w:pPr>
        <w:jc w:val="both"/>
        <w:rPr>
          <w:bCs/>
        </w:rPr>
      </w:pPr>
    </w:p>
    <w:p w:rsidRDefault="00F223B3" w:rsidP="005660FD" w:rsidR="005660FD" w:rsidRPr="00F223B3">
      <w:pPr>
        <w:jc w:val="both"/>
      </w:pPr>
      <w:r w:rsidRPr="00F223B3">
        <w:t xml:space="preserve">Sud </w:t>
      </w:r>
      <w:r w:rsidR="005660FD" w:rsidRPr="00F223B3">
        <w:t>utvrđuje da daljnjih prijedloga nema.</w:t>
      </w:r>
    </w:p>
    <w:p w:rsidRDefault="005660FD" w:rsidP="005660FD" w:rsidR="005660FD" w:rsidRPr="00C06F1C">
      <w:pPr>
        <w:jc w:val="both"/>
        <w:rPr>
          <w:b/>
        </w:rPr>
      </w:pPr>
    </w:p>
    <w:p w:rsidRDefault="00B73ABD" w:rsidP="005660FD" w:rsidR="00B73ABD" w:rsidRPr="00F223B3">
      <w:pPr>
        <w:jc w:val="both"/>
      </w:pPr>
      <w:r w:rsidRPr="00F223B3">
        <w:t xml:space="preserve">Prisutni razlučni vjerovnik izjavljuje da ne prigovara prijedlogu za određivanje nagrade i stvarnih troškova stečajnog upravitelja kao ni prijedlogu za završnu diobu. </w:t>
      </w:r>
    </w:p>
    <w:p w:rsidRDefault="00B73ABD" w:rsidP="005660FD" w:rsidR="00B73ABD" w:rsidRPr="00C06F1C">
      <w:pPr>
        <w:jc w:val="both"/>
        <w:rPr>
          <w:b/>
        </w:rPr>
      </w:pPr>
    </w:p>
    <w:p w:rsidRDefault="00131B09" w:rsidP="005660FD" w:rsidR="005660FD">
      <w:pPr>
        <w:jc w:val="both"/>
      </w:pPr>
      <w:r>
        <w:t>Sud</w:t>
      </w:r>
      <w:r w:rsidR="005660FD">
        <w:t xml:space="preserve"> donosi</w:t>
      </w:r>
    </w:p>
    <w:p w:rsidRDefault="005660FD" w:rsidP="005660FD" w:rsidR="005660FD">
      <w:pPr>
        <w:jc w:val="both"/>
      </w:pPr>
    </w:p>
    <w:p w:rsidRDefault="005660FD" w:rsidP="005660FD" w:rsidR="005660FD">
      <w:pPr>
        <w:jc w:val="center"/>
      </w:pPr>
      <w:r>
        <w:t>Zaključak</w:t>
      </w:r>
    </w:p>
    <w:p w:rsidRDefault="00B73ABD" w:rsidP="00B73ABD" w:rsidR="005660FD">
      <w:r>
        <w:t>Daljnja odluka pisano.</w:t>
      </w:r>
    </w:p>
    <w:p w:rsidRDefault="00B73ABD" w:rsidP="005660FD" w:rsidR="00B73ABD">
      <w:pPr>
        <w:jc w:val="center"/>
      </w:pPr>
    </w:p>
    <w:p w:rsidRDefault="00131B09" w:rsidP="005660FD" w:rsidR="005660FD">
      <w:r>
        <w:t xml:space="preserve">Sud </w:t>
      </w:r>
      <w:r w:rsidR="005660FD">
        <w:t xml:space="preserve">objavljuje da je završno ročište dovršeno u </w:t>
      </w:r>
      <w:r>
        <w:t>10,48</w:t>
      </w:r>
      <w:r w:rsidR="00B73ABD">
        <w:t xml:space="preserve"> </w:t>
      </w:r>
      <w:r w:rsidR="005660FD">
        <w:t xml:space="preserve">sati. </w:t>
      </w:r>
    </w:p>
    <w:p w:rsidRDefault="005660FD" w:rsidP="005660FD" w:rsidR="005660FD"/>
    <w:p w:rsidRDefault="005660FD" w:rsidP="005660FD" w:rsidR="005660FD"/>
    <w:p w:rsidRDefault="005660FD" w:rsidP="00001080" w:rsidR="005660FD">
      <w:pPr>
        <w:jc w:val="center"/>
      </w:pPr>
      <w:r>
        <w:t xml:space="preserve">         SUDAC:</w:t>
      </w:r>
    </w:p>
    <w:p w:rsidRDefault="005660FD" w:rsidP="005660FD" w:rsidR="005660FD">
      <w:r>
        <w:t xml:space="preserve">          </w:t>
      </w:r>
    </w:p>
    <w:p w:rsidRDefault="005660FD" w:rsidP="005660FD" w:rsidR="005660FD">
      <w:pPr>
        <w:jc w:val="center"/>
      </w:pPr>
      <w:r>
        <w:t xml:space="preserve">           ZAPISNIČAR:</w:t>
      </w:r>
    </w:p>
    <w:p w:rsidRDefault="005660FD" w:rsidP="005660FD" w:rsidR="005660FD"/>
    <w:p w:rsidRDefault="005660FD" w:rsidP="005660FD" w:rsidR="005660FD"/>
    <w:p w:rsidRDefault="005660FD" w:rsidP="005660FD" w:rsidR="005660FD">
      <w:r>
        <w:t>STEČAJNI UPRAVITELJ:                                                           STEČAJNI VJEROVNICI:</w:t>
      </w:r>
    </w:p>
    <w:p w:rsidRDefault="005660FD" w:rsidP="005660FD" w:rsidR="005660FD"/>
    <w:p w:rsidRDefault="005660FD" w:rsidP="005660FD" w:rsidR="005660FD"/>
    <w:p w:rsidRDefault="005660FD" w:rsidP="005660FD" w:rsidR="005660FD"/>
    <w:sectPr w:rsidSect="00131B09" w:rsidR="005660FD">
      <w:headerReference w:type="even" r:id="rId10"/>
      <w:headerReference w:type="defaul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F7C" w:rsidR="00546F7C">
      <w:r>
        <w:separator/>
      </w:r>
    </w:p>
  </w:endnote>
  <w:endnote w:id="0" w:type="continuationSeparator">
    <w:p w:rsidRDefault="00546F7C" w:rsidR="00546F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F7C" w:rsidR="00546F7C">
      <w:r>
        <w:separator/>
      </w:r>
    </w:p>
  </w:footnote>
  <w:footnote w:id="0" w:type="continuationSeparator">
    <w:p w:rsidRDefault="00546F7C" w:rsidR="00546F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F7C" w:rsidP="005A50EB" w:rsidR="00546F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6F7C" w:rsidR="00546F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F7C" w:rsidP="005A50EB" w:rsidR="00546F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242F">
      <w:rPr>
        <w:rStyle w:val="Brojstranice"/>
        <w:noProof/>
      </w:rPr>
      <w:t>6</w:t>
    </w:r>
    <w:r>
      <w:rPr>
        <w:rStyle w:val="Brojstranice"/>
      </w:rPr>
      <w:fldChar w:fldCharType="end"/>
    </w:r>
  </w:p>
  <w:p w:rsidRDefault="00546F7C" w:rsidP="00C66477" w:rsidR="00546F7C" w:rsidRPr="00026B9D">
    <w:pPr>
      <w:pStyle w:val="Zaglavlje"/>
      <w:jc w:val="right"/>
    </w:pPr>
    <w:r w:rsidRPr="00026B9D">
      <w:rPr>
        <w:bCs/>
      </w:rPr>
      <w:t>48. St-</w:t>
    </w:r>
    <w:r w:rsidR="001A2D91">
      <w:rPr>
        <w:bCs/>
      </w:rPr>
      <w:t>4968/16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1">
    <w:nsid w:val="00000002"/>
    <w:multiLevelType w:val="multilevel"/>
    <w:tmpl w:val="00000002"/>
    <w:name w:val="WWNum2"/>
    <w:lvl w:ilvl="0">
      <w:start w:val="1"/>
      <w:numFmt w:val="decimal"/>
      <w:lvlText w:val="%1."/>
      <w:lvlJc w:val="left"/>
      <w:pPr>
        <w:tabs>
          <w:tab w:pos="720" w:val="num"/>
        </w:tabs>
        <w:ind w:hanging="360" w:left="720"/>
      </w:pPr>
      <w:rPr>
        <w:rFonts w:cs="Sylfaen"/>
        <w:bCs/>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
    <w:nsid w:val="00000003"/>
    <w:multiLevelType w:val="multilevel"/>
    <w:tmpl w:val="00000003"/>
    <w:name w:val="WWNum3"/>
    <w:lvl w:ilvl="0">
      <w:start w:val="2"/>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3">
    <w:nsid w:val="00000004"/>
    <w:multiLevelType w:val="multilevel"/>
    <w:tmpl w:val="00000004"/>
    <w:name w:val="WWNum4"/>
    <w:lvl w:ilvl="0">
      <w:start w:val="1"/>
      <w:numFmt w:val="decimal"/>
      <w:lvlText w:val="%1."/>
      <w:lvlJc w:val="left"/>
      <w:pPr>
        <w:tabs>
          <w:tab w:pos="720" w:val="num"/>
        </w:tabs>
        <w:ind w:hanging="360" w:left="720"/>
      </w:pPr>
      <w:rPr>
        <w:rFonts w:cs="Times New Roman"/>
        <w:sz w:val="24"/>
        <w:szCs w:val="24"/>
        <w:lang w:val="pl-PL"/>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4">
    <w:nsid w:val="00000005"/>
    <w:multiLevelType w:val="multilevel"/>
    <w:tmpl w:val="00000005"/>
    <w:name w:val="WWNum5"/>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5">
    <w:nsid w:val="00000006"/>
    <w:multiLevelType w:val="multilevel"/>
    <w:tmpl w:val="00000006"/>
    <w:name w:val="WWNum6"/>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upperRoman"/>
      <w:lvlText w:val="%2.%3."/>
      <w:lvlJc w:val="left"/>
      <w:pPr>
        <w:tabs>
          <w:tab w:pos="1440" w:val="num"/>
        </w:tabs>
        <w:ind w:hanging="360" w:left="1440"/>
      </w:pPr>
      <w:rPr>
        <w:rFonts w:cs="Times New Roman"/>
        <w:bCs/>
        <w:sz w:val="24"/>
      </w:r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6">
    <w:nsid w:val="00000007"/>
    <w:multiLevelType w:val="multilevel"/>
    <w:tmpl w:val="00000007"/>
    <w:name w:val="WWNum7"/>
    <w:lvl w:ilvl="0">
      <w:start w:val="1"/>
      <w:numFmt w:val="bullet"/>
      <w:lvlText w:val=""/>
      <w:lvlJc w:val="left"/>
      <w:pPr>
        <w:tabs>
          <w:tab w:pos="3060" w:val="num"/>
        </w:tabs>
        <w:ind w:hanging="360" w:left="3060"/>
      </w:pPr>
      <w:rPr>
        <w:rFonts w:cs="OpenSymbol" w:hAnsi="Symbol" w:ascii="Symbol"/>
      </w:rPr>
    </w:lvl>
    <w:lvl w:ilvl="1">
      <w:start w:val="1"/>
      <w:numFmt w:val="bullet"/>
      <w:lvlText w:val="◦"/>
      <w:lvlJc w:val="left"/>
      <w:pPr>
        <w:tabs>
          <w:tab w:pos="3420" w:val="num"/>
        </w:tabs>
        <w:ind w:hanging="360" w:left="3420"/>
      </w:pPr>
      <w:rPr>
        <w:rFonts w:hAnsi="OpenSymbol" w:ascii="OpenSymbol"/>
      </w:rPr>
    </w:lvl>
    <w:lvl w:ilvl="2">
      <w:start w:val="1"/>
      <w:numFmt w:val="bullet"/>
      <w:lvlText w:val="▪"/>
      <w:lvlJc w:val="left"/>
      <w:pPr>
        <w:tabs>
          <w:tab w:pos="3780" w:val="num"/>
        </w:tabs>
        <w:ind w:hanging="360" w:left="3780"/>
      </w:pPr>
      <w:rPr>
        <w:rFonts w:hAnsi="OpenSymbol" w:ascii="OpenSymbol"/>
      </w:rPr>
    </w:lvl>
    <w:lvl w:ilvl="3">
      <w:start w:val="1"/>
      <w:numFmt w:val="bullet"/>
      <w:lvlText w:val=""/>
      <w:lvlJc w:val="left"/>
      <w:pPr>
        <w:tabs>
          <w:tab w:pos="4140" w:val="num"/>
        </w:tabs>
        <w:ind w:hanging="360" w:left="4140"/>
      </w:pPr>
      <w:rPr>
        <w:rFonts w:cs="OpenSymbol" w:hAnsi="Symbol" w:ascii="Symbol"/>
      </w:rPr>
    </w:lvl>
    <w:lvl w:ilvl="4">
      <w:start w:val="1"/>
      <w:numFmt w:val="bullet"/>
      <w:lvlText w:val="◦"/>
      <w:lvlJc w:val="left"/>
      <w:pPr>
        <w:tabs>
          <w:tab w:pos="4500" w:val="num"/>
        </w:tabs>
        <w:ind w:hanging="360" w:left="4500"/>
      </w:pPr>
      <w:rPr>
        <w:rFonts w:hAnsi="OpenSymbol" w:ascii="OpenSymbol"/>
      </w:rPr>
    </w:lvl>
    <w:lvl w:ilvl="5">
      <w:start w:val="1"/>
      <w:numFmt w:val="bullet"/>
      <w:lvlText w:val="▪"/>
      <w:lvlJc w:val="left"/>
      <w:pPr>
        <w:tabs>
          <w:tab w:pos="4860" w:val="num"/>
        </w:tabs>
        <w:ind w:hanging="360" w:left="4860"/>
      </w:pPr>
      <w:rPr>
        <w:rFonts w:hAnsi="OpenSymbol" w:ascii="OpenSymbol"/>
      </w:rPr>
    </w:lvl>
    <w:lvl w:ilvl="6">
      <w:start w:val="1"/>
      <w:numFmt w:val="bullet"/>
      <w:lvlText w:val=""/>
      <w:lvlJc w:val="left"/>
      <w:pPr>
        <w:tabs>
          <w:tab w:pos="5220" w:val="num"/>
        </w:tabs>
        <w:ind w:hanging="360" w:left="5220"/>
      </w:pPr>
      <w:rPr>
        <w:rFonts w:cs="OpenSymbol" w:hAnsi="Symbol" w:ascii="Symbol"/>
      </w:rPr>
    </w:lvl>
    <w:lvl w:ilvl="7">
      <w:start w:val="1"/>
      <w:numFmt w:val="bullet"/>
      <w:lvlText w:val="◦"/>
      <w:lvlJc w:val="left"/>
      <w:pPr>
        <w:tabs>
          <w:tab w:pos="5580" w:val="num"/>
        </w:tabs>
        <w:ind w:hanging="360" w:left="5580"/>
      </w:pPr>
      <w:rPr>
        <w:rFonts w:hAnsi="OpenSymbol" w:ascii="OpenSymbol"/>
      </w:rPr>
    </w:lvl>
    <w:lvl w:ilvl="8">
      <w:start w:val="1"/>
      <w:numFmt w:val="bullet"/>
      <w:lvlText w:val="▪"/>
      <w:lvlJc w:val="left"/>
      <w:pPr>
        <w:tabs>
          <w:tab w:pos="5940" w:val="num"/>
        </w:tabs>
        <w:ind w:hanging="360" w:left="5940"/>
      </w:pPr>
      <w:rPr>
        <w:rFonts w:hAnsi="OpenSymbol" w:ascii="OpenSymbol"/>
      </w:rPr>
    </w:lvl>
  </w:abstractNum>
  <w:abstractNum w:abstractNumId="7">
    <w:nsid w:val="00000008"/>
    <w:multiLevelType w:val="multilevel"/>
    <w:tmpl w:val="00000008"/>
    <w:name w:val="WWNum8"/>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8">
    <w:nsid w:val="03E068DD"/>
    <w:multiLevelType w:val="hybridMultilevel"/>
    <w:tmpl w:val="CEC85D3E"/>
    <w:lvl w:tplc="CC08C9E4" w:ilvl="0">
      <w:start w:val="4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9">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173448B3"/>
    <w:multiLevelType w:val="hybridMultilevel"/>
    <w:tmpl w:val="845433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19D2E2E"/>
    <w:multiLevelType w:val="hybridMultilevel"/>
    <w:tmpl w:val="47BEB98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5ED41DD"/>
    <w:multiLevelType w:val="hybridMultilevel"/>
    <w:tmpl w:val="107EFEA8"/>
    <w:lvl w:tplc="701A2878" w:ilvl="0">
      <w:start w:val="1"/>
      <w:numFmt w:val="bullet"/>
      <w:lvlText w:val="-"/>
      <w:lvlJc w:val="left"/>
      <w:pPr>
        <w:ind w:hanging="360" w:left="720"/>
      </w:pPr>
      <w:rPr>
        <w:rFonts w:cs="Calibri"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B34206B"/>
    <w:multiLevelType w:val="hybridMultilevel"/>
    <w:tmpl w:val="3ABA40D2"/>
    <w:lvl w:tplc="2006E68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325412D"/>
    <w:multiLevelType w:val="hybridMultilevel"/>
    <w:tmpl w:val="F01E78EA"/>
    <w:lvl w:tplc="1FB858AA" w:ilvl="0">
      <w:start w:val="3"/>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450756D7"/>
    <w:multiLevelType w:val="hybridMultilevel"/>
    <w:tmpl w:val="E5F8EFEE"/>
    <w:lvl w:tplc="D5C6ACB4" w:ilvl="0">
      <w:start w:val="1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5273601"/>
    <w:multiLevelType w:val="hybridMultilevel"/>
    <w:tmpl w:val="E162EF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0906F7D"/>
    <w:multiLevelType w:val="hybridMultilevel"/>
    <w:tmpl w:val="CC7078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390A60"/>
    <w:multiLevelType w:val="hybridMultilevel"/>
    <w:tmpl w:val="762AC350"/>
    <w:lvl w:tplc="1CC6364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F767B18"/>
    <w:multiLevelType w:val="hybridMultilevel"/>
    <w:tmpl w:val="BE787112"/>
    <w:lvl w:tplc="E174B0E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10"/>
  </w:num>
  <w:num w:numId="3">
    <w:abstractNumId w:val="19"/>
  </w:num>
  <w:num w:numId="4">
    <w:abstractNumId w:val="16"/>
  </w:num>
  <w:num w:numId="5">
    <w:abstractNumId w:val="17"/>
  </w:num>
  <w:num w:numId="6">
    <w:abstractNumId w:val="18"/>
  </w:num>
  <w:num w:numId="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1"/>
  </w:num>
  <w:num w:numId="10">
    <w:abstractNumId w:val="12"/>
  </w:num>
  <w:num w:numId="11">
    <w:abstractNumId w:val="9"/>
  </w:num>
  <w:num w:numId="12">
    <w:abstractNumId w:val="8"/>
  </w:num>
  <w:num w:numId="1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950"/>
    <w:rsid w:val="00001080"/>
    <w:rsid w:val="000049DB"/>
    <w:rsid w:val="00026B9D"/>
    <w:rsid w:val="00060B87"/>
    <w:rsid w:val="00065592"/>
    <w:rsid w:val="000849A8"/>
    <w:rsid w:val="000979FA"/>
    <w:rsid w:val="000B6630"/>
    <w:rsid w:val="00104F3E"/>
    <w:rsid w:val="00123FF0"/>
    <w:rsid w:val="001315BD"/>
    <w:rsid w:val="00131B09"/>
    <w:rsid w:val="00135DC1"/>
    <w:rsid w:val="00163B15"/>
    <w:rsid w:val="00177208"/>
    <w:rsid w:val="00183950"/>
    <w:rsid w:val="0018397B"/>
    <w:rsid w:val="0019052B"/>
    <w:rsid w:val="001A2D91"/>
    <w:rsid w:val="001E2C7C"/>
    <w:rsid w:val="001E601D"/>
    <w:rsid w:val="001F2854"/>
    <w:rsid w:val="00213242"/>
    <w:rsid w:val="00213700"/>
    <w:rsid w:val="00224608"/>
    <w:rsid w:val="002357B9"/>
    <w:rsid w:val="00235B0E"/>
    <w:rsid w:val="00255932"/>
    <w:rsid w:val="0029009C"/>
    <w:rsid w:val="002A2A5F"/>
    <w:rsid w:val="002A3A1D"/>
    <w:rsid w:val="002C4E01"/>
    <w:rsid w:val="002C6C6E"/>
    <w:rsid w:val="002E195D"/>
    <w:rsid w:val="0034470E"/>
    <w:rsid w:val="003500BF"/>
    <w:rsid w:val="003B31B5"/>
    <w:rsid w:val="003C2AF1"/>
    <w:rsid w:val="003C33D1"/>
    <w:rsid w:val="003C5EB4"/>
    <w:rsid w:val="0040479B"/>
    <w:rsid w:val="00465887"/>
    <w:rsid w:val="00475D23"/>
    <w:rsid w:val="004866AE"/>
    <w:rsid w:val="00492C42"/>
    <w:rsid w:val="004A340C"/>
    <w:rsid w:val="004F373F"/>
    <w:rsid w:val="00516616"/>
    <w:rsid w:val="00523887"/>
    <w:rsid w:val="00536894"/>
    <w:rsid w:val="00537889"/>
    <w:rsid w:val="00543A27"/>
    <w:rsid w:val="00546F7C"/>
    <w:rsid w:val="0055767A"/>
    <w:rsid w:val="005660FD"/>
    <w:rsid w:val="005A50EB"/>
    <w:rsid w:val="005A5991"/>
    <w:rsid w:val="005A7CC1"/>
    <w:rsid w:val="0062361B"/>
    <w:rsid w:val="0064578F"/>
    <w:rsid w:val="00675B3B"/>
    <w:rsid w:val="006954CF"/>
    <w:rsid w:val="006C0C18"/>
    <w:rsid w:val="006C643A"/>
    <w:rsid w:val="006F3AEE"/>
    <w:rsid w:val="006F4364"/>
    <w:rsid w:val="00714B8F"/>
    <w:rsid w:val="00733A5D"/>
    <w:rsid w:val="0073562B"/>
    <w:rsid w:val="00755CBD"/>
    <w:rsid w:val="007D2747"/>
    <w:rsid w:val="00820DF4"/>
    <w:rsid w:val="00827F22"/>
    <w:rsid w:val="0084689D"/>
    <w:rsid w:val="00864682"/>
    <w:rsid w:val="0088582C"/>
    <w:rsid w:val="00897DEE"/>
    <w:rsid w:val="008A3C6A"/>
    <w:rsid w:val="008C0B36"/>
    <w:rsid w:val="008C242F"/>
    <w:rsid w:val="008D4EBC"/>
    <w:rsid w:val="00934938"/>
    <w:rsid w:val="00947641"/>
    <w:rsid w:val="0096632F"/>
    <w:rsid w:val="00991451"/>
    <w:rsid w:val="00992C8F"/>
    <w:rsid w:val="009A1644"/>
    <w:rsid w:val="009D58D0"/>
    <w:rsid w:val="009D7B93"/>
    <w:rsid w:val="009F6A6E"/>
    <w:rsid w:val="00A60AED"/>
    <w:rsid w:val="00A716D0"/>
    <w:rsid w:val="00A74C41"/>
    <w:rsid w:val="00A85498"/>
    <w:rsid w:val="00A866E2"/>
    <w:rsid w:val="00AA5CDB"/>
    <w:rsid w:val="00B0473D"/>
    <w:rsid w:val="00B11752"/>
    <w:rsid w:val="00B15757"/>
    <w:rsid w:val="00B200C1"/>
    <w:rsid w:val="00B20548"/>
    <w:rsid w:val="00B420AD"/>
    <w:rsid w:val="00B73ABD"/>
    <w:rsid w:val="00BD6220"/>
    <w:rsid w:val="00BE74A3"/>
    <w:rsid w:val="00C06F1C"/>
    <w:rsid w:val="00C512C0"/>
    <w:rsid w:val="00C516BF"/>
    <w:rsid w:val="00C65384"/>
    <w:rsid w:val="00C66477"/>
    <w:rsid w:val="00C82040"/>
    <w:rsid w:val="00C84ABD"/>
    <w:rsid w:val="00C84D4F"/>
    <w:rsid w:val="00C86568"/>
    <w:rsid w:val="00C9610F"/>
    <w:rsid w:val="00CA54EF"/>
    <w:rsid w:val="00CF35A4"/>
    <w:rsid w:val="00D0308B"/>
    <w:rsid w:val="00D171C2"/>
    <w:rsid w:val="00D178DB"/>
    <w:rsid w:val="00D20400"/>
    <w:rsid w:val="00D83211"/>
    <w:rsid w:val="00D846D8"/>
    <w:rsid w:val="00DB7E63"/>
    <w:rsid w:val="00DC156A"/>
    <w:rsid w:val="00DD1B6C"/>
    <w:rsid w:val="00E21628"/>
    <w:rsid w:val="00E4062B"/>
    <w:rsid w:val="00E42E62"/>
    <w:rsid w:val="00E86B6E"/>
    <w:rsid w:val="00EA315A"/>
    <w:rsid w:val="00EA3D81"/>
    <w:rsid w:val="00EC4448"/>
    <w:rsid w:val="00EE2067"/>
    <w:rsid w:val="00F223B3"/>
    <w:rsid w:val="00F25F7D"/>
    <w:rsid w:val="00F72D29"/>
    <w:rsid w:val="00F92BF6"/>
    <w:rsid w:val="00FC392D"/>
    <w:rsid w:val="00FF6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3" w:type="paragraph">
    <w:name w:val="heading 3"/>
    <w:basedOn w:val="Normal"/>
    <w:next w:val="Normal"/>
    <w:link w:val="Naslov3Char"/>
    <w:qFormat/>
    <w:rsid w:val="0064578F"/>
    <w:pPr>
      <w:keepNext/>
      <w:overflowPunct w:val="false"/>
      <w:autoSpaceDE w:val="false"/>
      <w:autoSpaceDN w:val="false"/>
      <w:adjustRightInd w:val="false"/>
      <w:jc w:val="center"/>
      <w:textAlignment w:val="baseline"/>
      <w:outlineLvl w:val="2"/>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4578F"/>
    <w:pPr>
      <w:overflowPunct w:val="false"/>
      <w:autoSpaceDE w:val="false"/>
      <w:autoSpaceDN w:val="false"/>
      <w:adjustRightInd w:val="false"/>
      <w:jc w:val="both"/>
      <w:textAlignment w:val="baseline"/>
    </w:pPr>
    <w:rPr>
      <w:rFonts w:hAnsi="Arial" w:ascii="Arial"/>
      <w:szCs w:val="20"/>
    </w:rPr>
  </w:style>
  <w:style w:styleId="Zaglavlje" w:type="paragraph">
    <w:name w:val="header"/>
    <w:basedOn w:val="Normal"/>
    <w:rsid w:val="00C66477"/>
    <w:pPr>
      <w:tabs>
        <w:tab w:pos="4536" w:val="center"/>
        <w:tab w:pos="9072" w:val="right"/>
      </w:tabs>
    </w:pPr>
  </w:style>
  <w:style w:styleId="Brojstranice" w:type="character">
    <w:name w:val="page number"/>
    <w:basedOn w:val="Zadanifontodlomka"/>
    <w:rsid w:val="00C66477"/>
  </w:style>
  <w:style w:styleId="Podnoje" w:type="paragraph">
    <w:name w:val="footer"/>
    <w:basedOn w:val="Normal"/>
    <w:rsid w:val="00C66477"/>
    <w:pPr>
      <w:tabs>
        <w:tab w:pos="4536" w:val="center"/>
        <w:tab w:pos="9072" w:val="right"/>
      </w:tabs>
    </w:pPr>
  </w:style>
  <w:style w:styleId="Tekstbalonia" w:type="paragraph">
    <w:name w:val="Balloon Text"/>
    <w:basedOn w:val="Normal"/>
    <w:semiHidden/>
    <w:rsid w:val="0019052B"/>
    <w:rPr>
      <w:rFonts w:cs="Tahoma" w:hAnsi="Tahoma" w:ascii="Tahoma"/>
      <w:sz w:val="16"/>
      <w:szCs w:val="16"/>
    </w:rPr>
  </w:style>
  <w:style w:styleId="Odlomakpopisa" w:type="paragraph">
    <w:name w:val="List Paragraph"/>
    <w:basedOn w:val="Normal"/>
    <w:uiPriority w:val="34"/>
    <w:qFormat/>
    <w:rsid w:val="008C0B36"/>
    <w:pPr>
      <w:ind w:left="720"/>
      <w:contextualSpacing/>
    </w:pPr>
  </w:style>
  <w:style w:styleId="Tekstrezerviranogmjesta" w:type="character">
    <w:name w:val="Placeholder Text"/>
    <w:basedOn w:val="Zadanifontodlomka"/>
    <w:uiPriority w:val="99"/>
    <w:semiHidden/>
    <w:rsid w:val="00DD1B6C"/>
    <w:rPr>
      <w:color w:val="808080"/>
      <w:bdr w:space="0" w:sz="0" w:color="auto" w:val="none"/>
      <w:shd w:fill="auto" w:color="auto" w:val="clear"/>
    </w:rPr>
  </w:style>
  <w:style w:customStyle="true" w:styleId="eSPISCCParagraphDefaultFont" w:type="character">
    <w:name w:val="eSPIS_CC_Paragraph Default Font"/>
    <w:basedOn w:val="Zadanifontodlomka"/>
    <w:rsid w:val="00DD1B6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D1B6C"/>
    <w:rPr>
      <w:bCs/>
      <w:bdr w:space="0" w:sz="0" w:color="auto" w:val="none"/>
      <w:shd w:fill="FFFFCC" w:color="auto" w:val="clear"/>
      <w:lang w:val="hr-HR"/>
    </w:rPr>
  </w:style>
  <w:style w:customStyle="true" w:styleId="PozadinaSvijetloCrvena" w:type="character">
    <w:name w:val="Pozadina_SvijetloCrvena"/>
    <w:basedOn w:val="eSPISCCParagraphDefaultFont"/>
    <w:rsid w:val="00DD1B6C"/>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1B6C"/>
    <w:rPr>
      <w:rFonts w:cs="Times New Roman" w:hAnsi="Times New Roman" w:ascii="Times New Roman"/>
      <w:bCs w:val="false"/>
      <w:sz w:val="24"/>
      <w:bdr w:space="0" w:sz="0" w:color="auto" w:val="none"/>
      <w:shd w:fill="CCFFCC" w:color="auto" w:val="clear"/>
      <w:lang w:val="hr-HR"/>
    </w:rPr>
  </w:style>
  <w:style w:customStyle="true" w:styleId="Naslov3Char" w:type="character">
    <w:name w:val="Naslov 3 Char"/>
    <w:basedOn w:val="Zadanifontodlomka"/>
    <w:link w:val="Naslov3"/>
    <w:rsid w:val="005660FD"/>
    <w:rPr>
      <w:b/>
      <w:sz w:val="24"/>
    </w:rPr>
  </w:style>
  <w:style w:customStyle="true" w:styleId="TijelotekstaChar" w:type="character">
    <w:name w:val="Tijelo teksta Char"/>
    <w:basedOn w:val="Zadanifontodlomka"/>
    <w:link w:val="Tijeloteksta"/>
    <w:rsid w:val="005660FD"/>
    <w:rPr>
      <w:rFonts w:hAnsi="Arial" w:ascii="Arial"/>
      <w:sz w:val="24"/>
    </w:rPr>
  </w:style>
  <w:style w:customStyle="true" w:styleId="dodataksadr" w:type="paragraph">
    <w:name w:val="dodataksadr"/>
    <w:basedOn w:val="Normal"/>
    <w:rsid w:val="00F223B3"/>
    <w:pPr>
      <w:suppressAutoHyphens/>
      <w:spacing w:after="100" w:before="100"/>
    </w:pPr>
    <w:rPr>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3" w:type="paragraph">
    <w:name w:val="heading 3"/>
    <w:basedOn w:val="Normal"/>
    <w:next w:val="Normal"/>
    <w:link w:val="Naslov3Char"/>
    <w:qFormat/>
    <w:rsid w:val="0064578F"/>
    <w:pPr>
      <w:keepNext/>
      <w:overflowPunct w:val="0"/>
      <w:autoSpaceDE w:val="0"/>
      <w:autoSpaceDN w:val="0"/>
      <w:adjustRightInd w:val="0"/>
      <w:jc w:val="center"/>
      <w:textAlignment w:val="baseline"/>
      <w:outlineLvl w:val="2"/>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4578F"/>
    <w:pPr>
      <w:overflowPunct w:val="0"/>
      <w:autoSpaceDE w:val="0"/>
      <w:autoSpaceDN w:val="0"/>
      <w:adjustRightInd w:val="0"/>
      <w:jc w:val="both"/>
      <w:textAlignment w:val="baseline"/>
    </w:pPr>
    <w:rPr>
      <w:rFonts w:ascii="Arial" w:hAnsi="Arial"/>
      <w:szCs w:val="20"/>
    </w:rPr>
  </w:style>
  <w:style w:styleId="Zaglavlje" w:type="paragraph">
    <w:name w:val="header"/>
    <w:basedOn w:val="Normal"/>
    <w:rsid w:val="00C66477"/>
    <w:pPr>
      <w:tabs>
        <w:tab w:pos="4536" w:val="center"/>
        <w:tab w:pos="9072" w:val="right"/>
      </w:tabs>
    </w:pPr>
  </w:style>
  <w:style w:styleId="Brojstranice" w:type="character">
    <w:name w:val="page number"/>
    <w:basedOn w:val="Zadanifontodlomka"/>
    <w:rsid w:val="00C66477"/>
  </w:style>
  <w:style w:styleId="Podnoje" w:type="paragraph">
    <w:name w:val="footer"/>
    <w:basedOn w:val="Normal"/>
    <w:rsid w:val="00C66477"/>
    <w:pPr>
      <w:tabs>
        <w:tab w:pos="4536" w:val="center"/>
        <w:tab w:pos="9072" w:val="right"/>
      </w:tabs>
    </w:pPr>
  </w:style>
  <w:style w:styleId="Tekstbalonia" w:type="paragraph">
    <w:name w:val="Balloon Text"/>
    <w:basedOn w:val="Normal"/>
    <w:semiHidden/>
    <w:rsid w:val="0019052B"/>
    <w:rPr>
      <w:rFonts w:ascii="Tahoma" w:cs="Tahoma" w:hAnsi="Tahoma"/>
      <w:sz w:val="16"/>
      <w:szCs w:val="16"/>
    </w:rPr>
  </w:style>
  <w:style w:styleId="Odlomakpopisa" w:type="paragraph">
    <w:name w:val="List Paragraph"/>
    <w:basedOn w:val="Normal"/>
    <w:uiPriority w:val="34"/>
    <w:qFormat/>
    <w:rsid w:val="008C0B36"/>
    <w:pPr>
      <w:ind w:left="720"/>
      <w:contextualSpacing/>
    </w:pPr>
  </w:style>
  <w:style w:styleId="Tekstrezerviranogmjesta" w:type="character">
    <w:name w:val="Placeholder Text"/>
    <w:basedOn w:val="Zadanifontodlomka"/>
    <w:uiPriority w:val="99"/>
    <w:semiHidden/>
    <w:rsid w:val="00DD1B6C"/>
    <w:rPr>
      <w:color w:val="808080"/>
      <w:bdr w:color="auto" w:space="0" w:sz="0" w:val="none"/>
      <w:shd w:color="auto" w:fill="auto" w:val="clear"/>
    </w:rPr>
  </w:style>
  <w:style w:customStyle="1" w:styleId="eSPISCCParagraphDefaultFont" w:type="character">
    <w:name w:val="eSPIS_CC_Paragraph Default Font"/>
    <w:basedOn w:val="Zadanifontodlomka"/>
    <w:rsid w:val="00DD1B6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D1B6C"/>
    <w:rPr>
      <w:bCs/>
      <w:bdr w:color="auto" w:space="0" w:sz="0" w:val="none"/>
      <w:shd w:color="auto" w:fill="FFFFCC" w:val="clear"/>
      <w:lang w:val="hr-HR"/>
    </w:rPr>
  </w:style>
  <w:style w:customStyle="1" w:styleId="PozadinaSvijetloCrvena" w:type="character">
    <w:name w:val="Pozadina_SvijetloCrvena"/>
    <w:basedOn w:val="eSPISCCParagraphDefaultFont"/>
    <w:rsid w:val="00DD1B6C"/>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D1B6C"/>
    <w:rPr>
      <w:rFonts w:ascii="Times New Roman" w:cs="Times New Roman" w:hAnsi="Times New Roman"/>
      <w:bCs w:val="0"/>
      <w:sz w:val="24"/>
      <w:bdr w:color="auto" w:space="0" w:sz="0" w:val="none"/>
      <w:shd w:color="auto" w:fill="CCFFCC" w:val="clear"/>
      <w:lang w:val="hr-HR"/>
    </w:rPr>
  </w:style>
  <w:style w:customStyle="1" w:styleId="Naslov3Char" w:type="character">
    <w:name w:val="Naslov 3 Char"/>
    <w:basedOn w:val="Zadanifontodlomka"/>
    <w:link w:val="Naslov3"/>
    <w:rsid w:val="005660FD"/>
    <w:rPr>
      <w:b/>
      <w:sz w:val="24"/>
    </w:rPr>
  </w:style>
  <w:style w:customStyle="1" w:styleId="TijelotekstaChar" w:type="character">
    <w:name w:val="Tijelo teksta Char"/>
    <w:basedOn w:val="Zadanifontodlomka"/>
    <w:link w:val="Tijeloteksta"/>
    <w:rsid w:val="005660FD"/>
    <w:rPr>
      <w:rFonts w:ascii="Arial" w:hAnsi="Arial"/>
      <w:sz w:val="24"/>
    </w:rPr>
  </w:style>
  <w:style w:customStyle="1" w:styleId="dodataksadr" w:type="paragraph">
    <w:name w:val="dodataksadr"/>
    <w:basedOn w:val="Normal"/>
    <w:rsid w:val="00F223B3"/>
    <w:pPr>
      <w:suppressAutoHyphens/>
      <w:spacing w:after="100" w:before="100"/>
    </w:pPr>
    <w:rPr>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63374">
      <w:bodyDiv w:val="true"/>
      <w:marLeft w:val="0"/>
      <w:marRight w:val="0"/>
      <w:marTop w:val="0"/>
      <w:marBottom w:val="0"/>
      <w:divBdr>
        <w:top w:space="0" w:sz="0" w:color="auto" w:val="none"/>
        <w:left w:space="0" w:sz="0" w:color="auto" w:val="none"/>
        <w:bottom w:space="0" w:sz="0" w:color="auto" w:val="none"/>
        <w:right w:space="0" w:sz="0" w:color="auto" w:val="none"/>
      </w:divBdr>
    </w:div>
    <w:div w:id="4386468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10:48</izvorni_sadrzaj>
    <derivirana_varijabla naziv="DomainObject.StvarniZavrsetakVrijeme_1">10:48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St-4968/2016-21</izvorni_sadrzaj>
    <derivirana_varijabla naziv="DomainObject.Zapisnik.Oznaka_1">St-4968/2016-21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4968</izvorni_sadrzaj>
    <derivirana_varijabla naziv="DomainObject.Predmet.Broj_1">4968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St-4968/2016</izvorni_sadrzaj>
    <derivirana_varijabla naziv="DomainObject.Predmet.OznakaBroj_1">St-4968/2016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SARATOGA GRADNJA d.o.o. zastupanog po punomoćniku GORDAN FRANCIŠKOVIĆ</izvorni_sadrzaj>
    <derivirana_varijabla naziv="DomainObject.Predmet.ProtustrankaFormated_1">  SARATOGA GRADNJA d.o.o. zastupanog po punomoćniku GORDAN FRANCIŠKOVIĆ</derivirana_varijabla>
  </DomainObject.Predmet.ProtustrankaFormated>
  <DomainObject.Predmet.ProtustrankaFormatedOIB>
    <izvorni_sadrzaj>  SARATOGA GRADNJA d.o.o., OIB 83576033266 zastupanog po punomoćniku GORDAN FRANCIŠKOVIĆ</izvorni_sadrzaj>
    <derivirana_varijabla naziv="DomainObject.Predmet.ProtustrankaFormatedOIB_1">  SARATOGA GRADNJA d.o.o., OIB 83576033266 zastupanog po punomoćniku GORDAN FRANCIŠKOVIĆ</derivirana_varijabla>
  </DomainObject.Predmet.ProtustrankaFormatedOIB>
  <DomainObject.Predmet.ProtustrankaFormatedWithAdress>
    <izvorni_sadrzaj> SARATOGA GRADNJA d.o.o., Pakoštanska ulica 5/II, 10000 Zagreb zastupanog po punomoćniku GORDAN FRANCIŠKOVIĆ</izvorni_sadrzaj>
    <derivirana_varijabla naziv="DomainObject.Predmet.ProtustrankaFormatedWithAdress_1"> SARATOGA GRADNJA d.o.o., Pakoštanska ulica 5/II, 10000 Zagreb zastupanog po punomoćniku GORDAN FRANCIŠKOVIĆ</derivirana_varijabla>
  </DomainObject.Predmet.ProtustrankaFormatedWithAdress>
  <DomainObject.Predmet.ProtustrankaFormatedWithAdressOIB>
    <izvorni_sadrzaj> SARATOGA GRADNJA d.o.o., OIB 83576033266, Pakoštanska ulica 5/II, 10000 Zagreb zastupanog po punomoćniku GORDAN FRANCIŠKOVIĆ</izvorni_sadrzaj>
    <derivirana_varijabla naziv="DomainObject.Predmet.ProtustrankaFormatedWithAdressOIB_1"> SARATOGA GRADNJA d.o.o., OIB 83576033266, Pakoštanska ulica 5/II, 10000 Zagreb zastupanog po punomoćniku GORDAN FRANCIŠKOVIĆ</derivirana_varijabla>
  </DomainObject.Predmet.ProtustrankaFormatedWithAdressOIB>
  <DomainObject.Predmet.ProtustrankaWithAdress>
    <izvorni_sadrzaj>SARATOGA GRADNJA d.o.o. Pakoštanska ulica 5/II, 10000 Zagreb</izvorni_sadrzaj>
    <derivirana_varijabla naziv="DomainObject.Predmet.ProtustrankaWithAdress_1">SARATOGA GRADNJA d.o.o. Pakoštanska ulica 5/II, 10000 Zagreb</derivirana_varijabla>
  </DomainObject.Predmet.ProtustrankaWithAdress>
  <DomainObject.Predmet.ProtustrankaWithAdressOIB>
    <izvorni_sadrzaj>SARATOGA GRADNJA d.o.o., OIB 83576033266, Pakoštanska ulica 5/II, 10000 Zagreb</izvorni_sadrzaj>
    <derivirana_varijabla naziv="DomainObject.Predmet.ProtustrankaWithAdressOIB_1">SARATOGA GRADNJA d.o.o., OIB 83576033266, Pakoštanska ulica 5/II, 10000 Zagreb</derivirana_varijabla>
  </DomainObject.Predmet.ProtustrankaWithAdressOIB>
  <DomainObject.Predmet.ProtustrankaNazivFormated>
    <izvorni_sadrzaj>SARATOGA GRADNJA d.o.o.</izvorni_sadrzaj>
    <derivirana_varijabla naziv="DomainObject.Predmet.ProtustrankaNazivFormated_1">SARATOGA GRADNJA d.o.o.</derivirana_varijabla>
  </DomainObject.Predmet.ProtustrankaNazivFormated>
  <DomainObject.Predmet.ProtustrankaNazivFormatedOIB>
    <izvorni_sadrzaj>SARATOGA GRADNJA d.o.o., OIB 83576033266</izvorni_sadrzaj>
    <derivirana_varijabla naziv="DomainObject.Predmet.ProtustrankaNazivFormatedOIB_1">SARATOGA GRADNJA d.o.o., OIB 83576033266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SARATOGA GRADNJA d.o.o. zastupanog po punomoćniku GORDAN FRANCIŠKOVIĆ</item>
    </izvorni_sadrzaj>
    <derivirana_varijabla naziv="DomainObject.Predmet.ProtuStrankaListFormated_1">
      <item>SARATOGA GRADNJA d.o.o. zastupanog po punomoćniku GORDAN FRANCIŠKOVIĆ</item>
    </derivirana_varijabla>
  </DomainObject.Predmet.ProtuStrankaListFormated>
  <DomainObject.Predmet.ProtuStrankaListFormatedOIB>
    <izvorni_sadrzaj>
      <item>SARATOGA GRADNJA d.o.o., OIB 83576033266 zastupanog po punomoćniku GORDAN FRANCIŠKOVIĆ</item>
    </izvorni_sadrzaj>
    <derivirana_varijabla naziv="DomainObject.Predmet.ProtuStrankaListFormatedOIB_1">
      <item>SARATOGA GRADNJA d.o.o., OIB 83576033266 zastupanog po punomoćniku GORDAN FRANCIŠKOVIĆ</item>
    </derivirana_varijabla>
  </DomainObject.Predmet.ProtuStrankaListFormatedOIB>
  <DomainObject.Predmet.ProtuStrankaListFormatedWithAdress>
    <izvorni_sadrzaj>
      <item>SARATOGA GRADNJA d.o.o., Pakoštanska ulica 5/II, 10000 Zagreb zastupanog po punomoćniku GORDAN FRANCIŠKOVIĆ</item>
    </izvorni_sadrzaj>
    <derivirana_varijabla naziv="DomainObject.Predmet.ProtuStrankaListFormatedWithAdress_1">
      <item>SARATOGA GRADNJA d.o.o., Pakoštanska ulica 5/II, 10000 Zagreb zastupanog po punomoćniku GORDAN FRANCIŠKOVIĆ</item>
    </derivirana_varijabla>
  </DomainObject.Predmet.ProtuStrankaListFormatedWithAdress>
  <DomainObject.Predmet.ProtuStrankaListFormatedWithAdressOIB>
    <izvorni_sadrzaj>
      <item>SARATOGA GRADNJA d.o.o., OIB 83576033266, Pakoštanska ulica 5/II, 10000 Zagreb zastupanog po punomoćniku GORDAN FRANCIŠKOVIĆ</item>
    </izvorni_sadrzaj>
    <derivirana_varijabla naziv="DomainObject.Predmet.ProtuStrankaListFormatedWithAdressOIB_1">
      <item>SARATOGA GRADNJA d.o.o., OIB 83576033266, Pakoštanska ulica 5/II, 10000 Zagreb zastupanog po punomoćniku GORDAN FRANCIŠKOVIĆ</item>
    </derivirana_varijabla>
  </DomainObject.Predmet.ProtuStrankaListFormatedWithAdressOIB>
  <DomainObject.Predmet.ProtuStrankaListNazivFormated>
    <izvorni_sadrzaj>
      <item>SARATOGA GRADNJA d.o.o.</item>
    </izvorni_sadrzaj>
    <derivirana_varijabla naziv="DomainObject.Predmet.ProtuStrankaListNazivFormated_1">
      <item>SARATOGA GRADNJA d.o.o.</item>
    </derivirana_varijabla>
  </DomainObject.Predmet.ProtuStrankaListNazivFormated>
  <DomainObject.Predmet.ProtuStrankaListNazivFormatedOIB>
    <izvorni_sadrzaj>
      <item>SARATOGA GRADNJA d.o.o., OIB 83576033266</item>
    </izvorni_sadrzaj>
    <derivirana_varijabla naziv="DomainObject.Predmet.ProtuStrankaListNazivFormatedOIB_1">
      <item>SARATOGA GRADNJA d.o.o., OIB 83576033266</item>
    </derivirana_varijabla>
  </DomainObject.Predmet.ProtuStrankaListNazivFormatedOIB>
  <DomainObject.Predmet.OstaliListFormated>
    <izvorni_sadrzaj>
      <item>GORDAN FRANCIŠKOVIĆ punomoćnik sudionika u postupku SARATOGA GRADNJA d.o.o.</item>
    </izvorni_sadrzaj>
    <derivirana_varijabla naziv="DomainObject.Predmet.OstaliListFormated_1">
      <item>GORDAN FRANCIŠKOVIĆ punomoćnik sudionika u postupku SARATOGA GRADNJA d.o.o.</item>
    </derivirana_varijabla>
  </DomainObject.Predmet.OstaliListFormated>
  <DomainObject.Predmet.OstaliListFormatedOIB>
    <izvorni_sadrzaj>
      <item>GORDAN FRANCIŠKOVIĆ, OIB 38757327919 punomoćnik sudionika u postupku SARATOGA GRADNJA d.o.o.</item>
    </izvorni_sadrzaj>
    <derivirana_varijabla naziv="DomainObject.Predmet.OstaliListFormatedOIB_1">
      <item>GORDAN FRANCIŠKOVIĆ, OIB 38757327919 punomoćnik sudionika u postupku SARATOGA GRADNJA d.o.o.</item>
    </derivirana_varijabla>
  </DomainObject.Predmet.OstaliListFormatedOIB>
  <DomainObject.Predmet.OstaliListFormatedWithAdress>
    <izvorni_sadrzaj>
      <item>GORDAN FRANCIŠKOVIĆ, Ulica Ksavera Šandora Đalskog 25, 10290 Zaprešić punomoćnik sudionika u postupku SARATOGA GRADNJA d.o.o.</item>
    </izvorni_sadrzaj>
    <derivirana_varijabla naziv="DomainObject.Predmet.OstaliListFormatedWithAdress_1">
      <item>GORDAN FRANCIŠKOVIĆ, Ulica Ksavera Šandora Đalskog 25, 10290 Zaprešić punomoćnik sudionika u postupku SARATOGA GRADNJA d.o.o.</item>
    </derivirana_varijabla>
  </DomainObject.Predmet.OstaliListFormatedWithAdress>
  <DomainObject.Predmet.OstaliListFormatedWithAdressOIB>
    <izvorni_sadrzaj>
      <item>GORDAN FRANCIŠKOVIĆ, OIB 38757327919, Ulica Ksavera Šandora Đalskog 25, 10290 Zaprešić punomoćnik sudionika u postupku SARATOGA GRADNJA d.o.o.</item>
    </izvorni_sadrzaj>
    <derivirana_varijabla naziv="DomainObject.Predmet.OstaliListFormatedWithAdressOIB_1">
      <item>GORDAN FRANCIŠKOVIĆ, OIB 38757327919, Ulica Ksavera Šandora Đalskog 25, 10290 Zaprešić punomoćnik sudionika u postupku SARATOGA GRADNJA d.o.o.</item>
    </derivirana_varijabla>
  </DomainObject.Predmet.OstaliListFormatedWithAdressOIB>
  <DomainObject.Predmet.OstaliListNazivFormated>
    <izvorni_sadrzaj>
      <item>GORDAN FRANCIŠKOVIĆ</item>
    </izvorni_sadrzaj>
    <derivirana_varijabla naziv="DomainObject.Predmet.OstaliListNazivFormated_1">
      <item>GORDAN FRANCIŠKOVIĆ</item>
    </derivirana_varijabla>
  </DomainObject.Predmet.OstaliListNazivFormated>
  <DomainObject.Predmet.OstaliListNazivFormatedOIB>
    <izvorni_sadrzaj>
      <item>GORDAN FRANCIŠKOVIĆ, OIB 38757327919</item>
    </izvorni_sadrzaj>
    <derivirana_varijabla naziv="DomainObject.Predmet.OstaliListNazivFormatedOIB_1">
      <item>GORDAN FRANCIŠKOVIĆ, OIB 38757327919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St-4968/2016-21</izvorni_sadrzaj>
    <derivirana_varijabla naziv="DomainObject.PoslovniBrojDokumenta_1">St-4968/2016-21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SARATOGA GRADNJA d.o.o.</izvorni_sadrzaj>
    <derivirana_varijabla naziv="DomainObject.Predmet.ProtustrankaIDrugi_1">SARATOGA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SARATOGA GRADNJA d.o.o., OIB 83576033266, Pakoštanska ulica 5/II, 10000 Zagreb</izvorni_sadrzaj>
    <derivirana_varijabla naziv="DomainObject.Predmet.ProtustrankaIDrugiAdressOIB_1">SARATOGA GRADNJA d.o.o., OIB 83576033266, Pakoštanska ulica 5/II,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SARATOGA GRADNJA d.o.o.</item>
      <item>GORDAN FRANCIŠKOVIĆ</item>
    </izvorni_sadrzaj>
    <derivirana_varijabla naziv="DomainObject.Predmet.SudioniciListNaziv_1">
      <item>FINA Regionalni centar Zagreb</item>
      <item>SARATOGA GRADNJA d.o.o.</item>
      <item>GORDAN FRANCIŠKOVIĆ</item>
    </derivirana_varijabla>
  </DomainObject.Predmet.SudioniciListNaziv>
  <DomainObject.Predmet.SudioniciListAdressOIB>
    <izvorni_sadrzaj>
      <item>FINA Regionalni centar Zagreb, OIB 85821130368, Trg svibanjskih žrtava 1995. br. 1,10000 Zagreb</item>
      <item>SARATOGA GRADNJA d.o.o., OIB 83576033266, Pakoštanska ulica 5/II,10000 Zagreb</item>
      <item>GORDAN FRANCIŠKOVIĆ, OIB 38757327919, Ulica Ksavera Šandora Đalskog 25,10290 Zaprešić</item>
    </izvorni_sadrzaj>
    <derivirana_varijabla naziv="DomainObject.Predmet.SudioniciListAdressOIB_1">
      <item>FINA Regionalni centar Zagreb, OIB 85821130368, Trg svibanjskih žrtava 1995. br. 1,10000 Zagreb</item>
      <item>SARATOGA GRADNJA d.o.o., OIB 83576033266, Pakoštanska ulica 5/II,10000 Zagreb</item>
      <item>GORDAN FRANCIŠKOVIĆ, OIB 38757327919, Ulica Ksavera Šandora Đalskog 25,10290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83576033266</item>
      <item>, OIB 38757327919</item>
    </izvorni_sadrzaj>
    <derivirana_varijabla naziv="DomainObject.Predmet.SudioniciListNazivOIB_1">
      <item>, OIB 85821130368</item>
      <item>, OIB 83576033266</item>
      <item>, OIB 38757327919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CCF010-DA09-4D3B-9D53-0DC830AB45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1446</properties:Words>
  <properties:Characters>8381</properties:Characters>
  <properties:Lines>466</properties:Lines>
  <properties:Paragraphs>237</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2018-10-12T11:07:00Z</dcterms:created>
  <dc:creator>gzubak</dc:creator>
  <cp:lastModifiedBy>Matea Bizjak</cp:lastModifiedBy>
  <cp:lastPrinted>2018-07-12T09:40:00Z</cp:lastPrinted>
  <dcterms:modified xmlns:xsi="http://www.w3.org/2001/XMLSchema-instance" xsi:type="dcterms:W3CDTF">2018-10-17T08:50:00Z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St-4968/2016-21 / Zapisnik - Završno ročište vjerovnika (St-4968-16-završno ročište (novi SZ).docx)</vt:lpwstr>
  </prop:property>
  <prop:property name="CC_coloring" pid="4" fmtid="{D5CDD505-2E9C-101B-9397-08002B2CF9AE}">
    <vt:bool>false</vt:bool>
  </prop:property>
  <prop:property name="BrojStranica" pid="5" fmtid="{D5CDD505-2E9C-101B-9397-08002B2CF9AE}">
    <vt:i4>6</vt:i4>
  </prop:property>
</prop:Properties>
</file>