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f8fec" w14:paraId="cdf8fec" w:rsidRDefault="00243D65" w:rsidP="00243D65" w:rsidR="00243D65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3D65" w:rsidP="00243D65" w:rsidR="00243D65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243D65" w:rsidP="00243D65" w:rsidR="00243D65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243D65" w:rsidP="00243D65" w:rsidR="00243D65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0C53CE" w:rsidR="000C53CE" w:rsidRPr="001C152F">
      <w:pPr>
        <w:jc w:val="both"/>
        <w:rPr>
          <w:rFonts w:hAnsi="Times New Roman" w:ascii="Times New Roman"/>
          <w:b w:val="false"/>
        </w:rPr>
      </w:pPr>
    </w:p>
    <w:p w:rsidRDefault="00AC31E5" w:rsidR="00AC31E5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P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U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B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L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 xml:space="preserve">A </w:t>
      </w:r>
      <w:r w:rsidR="00A11CCE" w:rsidRPr="001C152F">
        <w:rPr>
          <w:rFonts w:hAnsi="Times New Roman" w:ascii="Times New Roman"/>
          <w:b w:val="false"/>
          <w:bCs/>
        </w:rPr>
        <w:t xml:space="preserve">   </w:t>
      </w:r>
      <w:r w:rsidRPr="001C152F">
        <w:rPr>
          <w:rFonts w:hAnsi="Times New Roman" w:ascii="Times New Roman"/>
          <w:b w:val="false"/>
          <w:bCs/>
        </w:rPr>
        <w:t>H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V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T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S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</w:p>
    <w:p w:rsidRDefault="0013722A" w:rsidP="0013722A" w:rsidR="0013722A" w:rsidRPr="0013722A">
      <w:pPr>
        <w:jc w:val="both"/>
        <w:rPr>
          <w:rFonts w:hAnsi="Times New Roman" w:ascii="Times New Roman"/>
          <w:b w:val="false"/>
          <w:color w:val="003366"/>
          <w:sz w:val="18"/>
          <w:szCs w:val="18"/>
        </w:rPr>
      </w:pPr>
      <w:r w:rsidRPr="0013722A">
        <w:rPr>
          <w:rFonts w:hAnsi="Times New Roman" w:ascii="Times New Roman"/>
          <w:b w:val="false"/>
        </w:rPr>
        <w:tab/>
      </w:r>
      <w:r w:rsidRPr="0013722A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8A72FA" w:rsidRPr="008A72FA">
        <w:rPr>
          <w:rFonts w:hAnsi="Times New Roman" w:ascii="Times New Roman"/>
          <w:b w:val="false"/>
          <w:bCs/>
        </w:rPr>
        <w:t>ADRIA ARX</w:t>
      </w:r>
      <w:r w:rsidR="008A72FA" w:rsidRPr="008A72FA">
        <w:rPr>
          <w:rFonts w:hAnsi="Times New Roman" w:ascii="Times New Roman"/>
          <w:b w:val="false"/>
        </w:rPr>
        <w:t xml:space="preserve"> društvo s ograničenom odgovornošću za građenje i trgovinu Rijeka, Zvonimirova 18, OIB: 44308591845, MBS: 040191489</w:t>
      </w:r>
      <w:r w:rsidRPr="0013722A">
        <w:rPr>
          <w:rFonts w:hAnsi="Times New Roman" w:ascii="Times New Roman"/>
          <w:b w:val="false"/>
        </w:rPr>
        <w:t xml:space="preserve">, dana 13. siječnja 2016. godine  </w:t>
      </w: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š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o</w:t>
      </w:r>
      <w:r w:rsidR="0085224C">
        <w:rPr>
          <w:rFonts w:hAnsi="Times New Roman" w:ascii="Times New Roman"/>
          <w:b w:val="false"/>
          <w:bCs/>
        </w:rPr>
        <w:t xml:space="preserve">  </w:t>
      </w:r>
      <w:r w:rsidRPr="001C152F">
        <w:rPr>
          <w:rFonts w:hAnsi="Times New Roman" w:ascii="Times New Roman"/>
          <w:b w:val="false"/>
          <w:bCs/>
        </w:rPr>
        <w:t xml:space="preserve"> 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1C152F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5A230F" w:rsidR="005A230F">
      <w:pPr>
        <w:numPr>
          <w:ilvl w:val="0"/>
          <w:numId w:val="4"/>
        </w:numPr>
        <w:ind w:firstLine="1418" w:left="0"/>
        <w:jc w:val="both"/>
        <w:rPr>
          <w:rFonts w:hAnsi="Times New Roman" w:ascii="Times New Roman"/>
          <w:b w:val="false"/>
        </w:rPr>
      </w:pPr>
      <w:r w:rsidRPr="005A230F">
        <w:rPr>
          <w:rFonts w:hAnsi="Times New Roman" w:ascii="Times New Roman"/>
          <w:b w:val="false"/>
        </w:rPr>
        <w:t>Za privremenog stečajnog upravitelja imenuje se</w:t>
      </w:r>
      <w:r w:rsidR="008B2816">
        <w:rPr>
          <w:rFonts w:hAnsi="Times New Roman" w:ascii="Times New Roman"/>
          <w:b w:val="false"/>
        </w:rPr>
        <w:t xml:space="preserve"> </w:t>
      </w:r>
      <w:r w:rsidR="008A72FA" w:rsidRPr="008A72FA">
        <w:rPr>
          <w:rFonts w:hAnsi="Times New Roman" w:ascii="Times New Roman"/>
          <w:b w:val="false"/>
        </w:rPr>
        <w:t>Marko Zagorac, OIB: 82182414496, Ante Starčevića 5, Rijeka</w:t>
      </w:r>
      <w:r w:rsidR="008D4159">
        <w:rPr>
          <w:rFonts w:hAnsi="Times New Roman" w:ascii="Times New Roman"/>
          <w:b w:val="false"/>
        </w:rPr>
        <w:t>.</w:t>
      </w:r>
    </w:p>
    <w:p w:rsidRDefault="00AB23B6" w:rsidP="00AB23B6" w:rsidR="00F222D9" w:rsidRPr="001C152F">
      <w:pPr>
        <w:ind w:firstLine="1440"/>
        <w:jc w:val="both"/>
        <w:rPr>
          <w:rFonts w:hAnsi="Times New Roman" w:ascii="Times New Roman"/>
          <w:b w:val="false"/>
        </w:rPr>
      </w:pPr>
      <w:r w:rsidRPr="00363A0E">
        <w:rPr>
          <w:rFonts w:hAnsi="Times New Roman" w:ascii="Times New Roman"/>
          <w:b w:val="false"/>
        </w:rPr>
        <w:t xml:space="preserve">II. </w:t>
      </w:r>
      <w:r w:rsidR="00F222D9" w:rsidRPr="00363A0E">
        <w:rPr>
          <w:rFonts w:hAnsi="Times New Roman" w:ascii="Times New Roman"/>
          <w:b w:val="false"/>
        </w:rPr>
        <w:t>Privremeni stečajni</w:t>
      </w:r>
      <w:r w:rsidR="00F222D9" w:rsidRPr="001C152F">
        <w:rPr>
          <w:rFonts w:hAnsi="Times New Roman" w:ascii="Times New Roman"/>
          <w:b w:val="false"/>
        </w:rPr>
        <w:t xml:space="preserve">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1C152F">
        <w:rPr>
          <w:rFonts w:hAnsi="Times New Roman" w:ascii="Times New Roman"/>
          <w:b w:val="false"/>
        </w:rPr>
        <w:t>119</w:t>
      </w:r>
      <w:r w:rsidR="00F222D9" w:rsidRPr="001C152F">
        <w:rPr>
          <w:rFonts w:hAnsi="Times New Roman" w:ascii="Times New Roman"/>
          <w:b w:val="false"/>
        </w:rPr>
        <w:t>.</w:t>
      </w:r>
      <w:r w:rsidR="00A707AB" w:rsidRPr="001C152F">
        <w:rPr>
          <w:rFonts w:hAnsi="Times New Roman" w:ascii="Times New Roman"/>
          <w:b w:val="false"/>
        </w:rPr>
        <w:t xml:space="preserve"> st. 3. </w:t>
      </w:r>
      <w:r w:rsidR="00F222D9" w:rsidRPr="001C152F">
        <w:rPr>
          <w:rFonts w:hAnsi="Times New Roman" w:ascii="Times New Roman"/>
          <w:b w:val="false"/>
        </w:rPr>
        <w:t xml:space="preserve"> Stečajnog zakona).  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="00AB23B6" w:rsidRPr="001C152F">
        <w:rPr>
          <w:rFonts w:hAnsi="Times New Roman" w:ascii="Times New Roman"/>
          <w:b w:val="false"/>
        </w:rPr>
        <w:t xml:space="preserve">IV. </w:t>
      </w:r>
      <w:r w:rsidRPr="001C152F">
        <w:rPr>
          <w:rFonts w:hAnsi="Times New Roman" w:ascii="Times New Roman"/>
          <w:b w:val="false"/>
        </w:rPr>
        <w:t>Pisano izvješće privremeni stečajni upravitelj dužan</w:t>
      </w:r>
      <w:r w:rsidR="004E7334" w:rsidRPr="001C152F">
        <w:rPr>
          <w:rFonts w:hAnsi="Times New Roman" w:ascii="Times New Roman"/>
          <w:b w:val="false"/>
        </w:rPr>
        <w:t xml:space="preserve"> je predati sudu najkasnije do </w:t>
      </w:r>
      <w:r w:rsidR="0013722A">
        <w:rPr>
          <w:rFonts w:hAnsi="Times New Roman" w:ascii="Times New Roman"/>
          <w:b w:val="false"/>
        </w:rPr>
        <w:t>6</w:t>
      </w:r>
      <w:r w:rsidR="00210F74">
        <w:rPr>
          <w:rFonts w:hAnsi="Times New Roman" w:ascii="Times New Roman"/>
          <w:b w:val="false"/>
        </w:rPr>
        <w:t>. veljače</w:t>
      </w:r>
      <w:r w:rsidR="006111CB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hAnsi="Times New Roman" w:ascii="Times New Roman"/>
          <w:b w:val="false"/>
        </w:rPr>
        <w:t>201</w:t>
      </w:r>
      <w:r w:rsidR="00950CCD">
        <w:rPr>
          <w:rFonts w:hAnsi="Times New Roman" w:ascii="Times New Roman"/>
          <w:b w:val="false"/>
        </w:rPr>
        <w:t>7</w:t>
      </w:r>
      <w:r w:rsidRPr="001C152F">
        <w:rPr>
          <w:rFonts w:hAnsi="Times New Roman" w:ascii="Times New Roman"/>
          <w:b w:val="false"/>
        </w:rPr>
        <w:t>. godine.</w:t>
      </w:r>
    </w:p>
    <w:p w:rsidRDefault="00F222D9" w:rsidR="00F222D9" w:rsidRPr="001C152F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pStyle w:val="Naslov2"/>
        <w:rPr>
          <w:bCs/>
          <w:sz w:val="24"/>
        </w:rPr>
      </w:pPr>
      <w:r w:rsidRPr="001C152F">
        <w:rPr>
          <w:bCs/>
          <w:sz w:val="24"/>
        </w:rPr>
        <w:t>Obrazloženje</w:t>
      </w:r>
    </w:p>
    <w:p w:rsidRDefault="00F222D9" w:rsidR="00F222D9" w:rsidRPr="001C152F">
      <w:pPr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1C152F">
        <w:rPr>
          <w:rFonts w:hAnsi="Times New Roman" w:ascii="Times New Roman"/>
          <w:b w:val="false"/>
        </w:rPr>
        <w:t xml:space="preserve"> </w:t>
      </w:r>
      <w:r w:rsidR="008A72FA" w:rsidRPr="008A72FA">
        <w:rPr>
          <w:rFonts w:hAnsi="Times New Roman" w:ascii="Times New Roman"/>
          <w:b w:val="false"/>
          <w:bCs/>
        </w:rPr>
        <w:t>ADRIA ARX</w:t>
      </w:r>
      <w:r w:rsidR="008A72FA" w:rsidRPr="008A72FA">
        <w:rPr>
          <w:rFonts w:hAnsi="Times New Roman" w:ascii="Times New Roman"/>
          <w:b w:val="false"/>
        </w:rPr>
        <w:t xml:space="preserve"> društvo s ograničenom odgovornošću za građenje i trgovinu Rijeka, Zvonimirova 18, OIB: 44308591845, MBS: 040191489</w:t>
      </w:r>
      <w:r w:rsidR="008A72FA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eastAsia="Calibri" w:hAnsi="Times New Roman" w:ascii="Times New Roman"/>
          <w:b w:val="false"/>
        </w:rPr>
        <w:t xml:space="preserve">i sud je dana </w:t>
      </w:r>
      <w:r w:rsidR="00210F74">
        <w:rPr>
          <w:rFonts w:eastAsia="Calibri" w:hAnsi="Times New Roman" w:ascii="Times New Roman"/>
          <w:b w:val="false"/>
        </w:rPr>
        <w:t>14. studenoga</w:t>
      </w:r>
      <w:r w:rsidR="00A707AB" w:rsidRPr="001C152F">
        <w:rPr>
          <w:rFonts w:eastAsia="Calibri" w:hAnsi="Times New Roman" w:ascii="Times New Roman"/>
          <w:b w:val="false"/>
        </w:rPr>
        <w:t xml:space="preserve"> 2016. godine donio rješenje gornjeg posl. br. kojim se pokreće prethodni postupak</w:t>
      </w:r>
      <w:r w:rsidR="004E7334" w:rsidRPr="001C152F">
        <w:rPr>
          <w:rFonts w:hAnsi="Times New Roman" w:ascii="Times New Roman"/>
          <w:b w:val="false"/>
        </w:rPr>
        <w:t>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13722A">
        <w:rPr>
          <w:rFonts w:hAnsi="Times New Roman" w:ascii="Times New Roman"/>
          <w:b w:val="false"/>
        </w:rPr>
        <w:t>1</w:t>
      </w:r>
      <w:r w:rsidR="00210F74">
        <w:rPr>
          <w:rFonts w:hAnsi="Times New Roman" w:ascii="Times New Roman"/>
          <w:b w:val="false"/>
        </w:rPr>
        <w:t>3</w:t>
      </w:r>
      <w:r w:rsidR="006111CB">
        <w:rPr>
          <w:rFonts w:hAnsi="Times New Roman" w:ascii="Times New Roman"/>
          <w:b w:val="false"/>
        </w:rPr>
        <w:t>. siječnja 2017</w:t>
      </w:r>
      <w:r w:rsidRPr="001C152F">
        <w:rPr>
          <w:rFonts w:hAnsi="Times New Roman" w:ascii="Times New Roman"/>
          <w:b w:val="false"/>
        </w:rPr>
        <w:t>. godine</w:t>
      </w:r>
    </w:p>
    <w:p w:rsidRDefault="00F222D9" w:rsidP="00F222D9" w:rsidR="00F222D9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="00AC31E5" w:rsidRPr="001C152F">
        <w:rPr>
          <w:rFonts w:hAnsi="Times New Roman" w:ascii="Times New Roman"/>
          <w:b w:val="false"/>
        </w:rPr>
        <w:t xml:space="preserve">    </w:t>
      </w:r>
      <w:r w:rsidR="00313DDB" w:rsidRPr="001C152F">
        <w:rPr>
          <w:rFonts w:hAnsi="Times New Roman" w:ascii="Times New Roman"/>
          <w:b w:val="false"/>
        </w:rPr>
        <w:t xml:space="preserve"> </w:t>
      </w:r>
      <w:r w:rsidR="006111CB">
        <w:rPr>
          <w:rFonts w:hAnsi="Times New Roman" w:ascii="Times New Roman"/>
          <w:b w:val="false"/>
        </w:rPr>
        <w:t xml:space="preserve">  </w:t>
      </w:r>
      <w:r w:rsidR="00FA7C0C">
        <w:rPr>
          <w:rFonts w:hAnsi="Times New Roman" w:ascii="Times New Roman"/>
          <w:b w:val="false"/>
        </w:rPr>
        <w:t xml:space="preserve">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Pr="001C152F">
        <w:rPr>
          <w:rFonts w:hAnsi="Times New Roman" w:ascii="Times New Roman"/>
          <w:b w:val="false"/>
        </w:rPr>
        <w:t xml:space="preserve">Vera Jelenović </w:t>
      </w:r>
    </w:p>
    <w:p w:rsidRDefault="00F222D9" w:rsidR="00F222D9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1C152F">
      <w:pPr>
        <w:ind w:firstLine="720"/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>
      <w:pPr>
        <w:rPr>
          <w:rFonts w:hAnsi="Times New Roman" w:ascii="Times New Roman"/>
          <w:b w:val="false"/>
        </w:rPr>
      </w:pPr>
    </w:p>
    <w:p w:rsidRDefault="0013722A" w:rsidR="0013722A">
      <w:pPr>
        <w:rPr>
          <w:rFonts w:hAnsi="Times New Roman" w:ascii="Times New Roman"/>
          <w:b w:val="false"/>
        </w:rPr>
      </w:pPr>
    </w:p>
    <w:p w:rsidRDefault="0013722A" w:rsidR="0013722A">
      <w:pPr>
        <w:rPr>
          <w:rFonts w:hAnsi="Times New Roman" w:ascii="Times New Roman"/>
          <w:b w:val="false"/>
        </w:rPr>
      </w:pPr>
    </w:p>
    <w:p w:rsidRDefault="008535C0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DNA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podnositelju prijedloga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dužniku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e-Oglasna ploča</w:t>
      </w:r>
    </w:p>
    <w:p w:rsidRDefault="00A707AB" w:rsidP="00A707AB" w:rsid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sudski registar</w:t>
      </w:r>
    </w:p>
    <w:p w:rsidRDefault="00B74B71" w:rsidP="00A707AB" w:rsidR="00B74B71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privremenom st. upravitelju uz rj. o pokretanju prethodnog postupka</w:t>
      </w:r>
    </w:p>
    <w:p w:rsidRDefault="00EC5B32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13722A">
        <w:rPr>
          <w:rFonts w:hAnsi="Times New Roman" w:ascii="Times New Roman"/>
          <w:b w:val="false"/>
        </w:rPr>
        <w:t>1</w:t>
      </w:r>
      <w:r w:rsidR="00210F74">
        <w:rPr>
          <w:rFonts w:hAnsi="Times New Roman" w:ascii="Times New Roman"/>
          <w:b w:val="false"/>
        </w:rPr>
        <w:t>3</w:t>
      </w:r>
      <w:r w:rsidR="006111CB">
        <w:rPr>
          <w:rFonts w:hAnsi="Times New Roman" w:ascii="Times New Roman"/>
          <w:b w:val="false"/>
        </w:rPr>
        <w:t>. siječnja 2017</w:t>
      </w:r>
      <w:r w:rsidRPr="001C152F">
        <w:rPr>
          <w:rFonts w:hAnsi="Times New Roman" w:ascii="Times New Roman"/>
          <w:b w:val="false"/>
        </w:rPr>
        <w:t>.g.</w:t>
      </w:r>
    </w:p>
    <w:p w:rsidRDefault="00EC5B32" w:rsidR="00EC5B32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EC5B32" w:rsidR="00EC5B32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1C152F">
        <w:rPr>
          <w:rFonts w:hAnsi="Times New Roman" w:ascii="Times New Roman"/>
          <w:b w:val="false"/>
        </w:rPr>
        <w:t xml:space="preserve">        </w:t>
      </w:r>
      <w:r w:rsidRPr="001C152F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1C152F">
      <w:pPr>
        <w:rPr>
          <w:rFonts w:hAnsi="Times New Roman" w:ascii="Times New Roman"/>
          <w:b w:val="false"/>
        </w:rPr>
      </w:pPr>
    </w:p>
    <w:sectPr w:rsidSect="00F222D9" w:rsidR="00EC5B32" w:rsidRPr="001C152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4E46" w:rsidR="00C34E46">
      <w:r>
        <w:separator/>
      </w:r>
    </w:p>
  </w:endnote>
  <w:endnote w:id="0" w:type="continuationSeparator">
    <w:p w:rsidRDefault="00C34E46" w:rsidR="00C34E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5E8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4E46" w:rsidR="00C34E46">
      <w:r>
        <w:separator/>
      </w:r>
    </w:p>
  </w:footnote>
  <w:footnote w:id="0" w:type="continuationSeparator">
    <w:p w:rsidRDefault="00C34E46" w:rsidR="00C34E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8A72FA">
      <w:rPr>
        <w:rFonts w:hAnsi="Times New Roman" w:ascii="Times New Roman"/>
        <w:b w:val="false"/>
      </w:rPr>
      <w:t>800</w:t>
    </w:r>
    <w:r w:rsidR="00A707AB">
      <w:rPr>
        <w:rFonts w:hAnsi="Times New Roman" w:ascii="Times New Roman"/>
        <w:b w:val="false"/>
      </w:rPr>
      <w:t>/201</w:t>
    </w:r>
    <w:r w:rsidR="00FB54DE">
      <w:rPr>
        <w:rFonts w:hAnsi="Times New Roman" w:ascii="Times New Roman"/>
        <w:b w:val="false"/>
      </w:rPr>
      <w:t>6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B7612B4"/>
    <w:multiLevelType w:val="hybridMultilevel"/>
    <w:tmpl w:val="1598AB72"/>
    <w:lvl w:tplc="E80007E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E232E9"/>
    <w:multiLevelType w:val="hybridMultilevel"/>
    <w:tmpl w:val="F3907CD2"/>
    <w:lvl w:tplc="AEB85AA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636"/>
    <w:rsid w:val="000117F8"/>
    <w:rsid w:val="00011D2C"/>
    <w:rsid w:val="00013DEE"/>
    <w:rsid w:val="00015CED"/>
    <w:rsid w:val="000167C8"/>
    <w:rsid w:val="00017D8C"/>
    <w:rsid w:val="000219BB"/>
    <w:rsid w:val="00022408"/>
    <w:rsid w:val="00027126"/>
    <w:rsid w:val="000275F6"/>
    <w:rsid w:val="00030CEC"/>
    <w:rsid w:val="00032989"/>
    <w:rsid w:val="0003330A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062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3E13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E80"/>
    <w:rsid w:val="00135F48"/>
    <w:rsid w:val="0013722A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152F"/>
    <w:rsid w:val="001C2C82"/>
    <w:rsid w:val="001C2E73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0F74"/>
    <w:rsid w:val="00216BBD"/>
    <w:rsid w:val="00221B84"/>
    <w:rsid w:val="002247EB"/>
    <w:rsid w:val="00226D90"/>
    <w:rsid w:val="0022792A"/>
    <w:rsid w:val="00231324"/>
    <w:rsid w:val="00231C8B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D65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5E0B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7D67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3A0E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979FC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A7B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048"/>
    <w:rsid w:val="004201BC"/>
    <w:rsid w:val="00420333"/>
    <w:rsid w:val="00421BF8"/>
    <w:rsid w:val="00423B77"/>
    <w:rsid w:val="00424275"/>
    <w:rsid w:val="0042577C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2D32"/>
    <w:rsid w:val="0045300F"/>
    <w:rsid w:val="00454B90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2B1F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230F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0FF7"/>
    <w:rsid w:val="005D11B5"/>
    <w:rsid w:val="005D12C7"/>
    <w:rsid w:val="005D183E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38E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1CB"/>
    <w:rsid w:val="00611300"/>
    <w:rsid w:val="00611D05"/>
    <w:rsid w:val="0061276B"/>
    <w:rsid w:val="006138E0"/>
    <w:rsid w:val="006163BE"/>
    <w:rsid w:val="00616577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460F"/>
    <w:rsid w:val="006A52AD"/>
    <w:rsid w:val="006A5D29"/>
    <w:rsid w:val="006A5FED"/>
    <w:rsid w:val="006A7848"/>
    <w:rsid w:val="006B0AF5"/>
    <w:rsid w:val="006B0F67"/>
    <w:rsid w:val="006B123B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0FB9"/>
    <w:rsid w:val="006E159C"/>
    <w:rsid w:val="006E190A"/>
    <w:rsid w:val="006E1977"/>
    <w:rsid w:val="006E3759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6AC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30B0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4B4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1082"/>
    <w:rsid w:val="0085224C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2FA"/>
    <w:rsid w:val="008A7C43"/>
    <w:rsid w:val="008A7DF4"/>
    <w:rsid w:val="008B0003"/>
    <w:rsid w:val="008B2816"/>
    <w:rsid w:val="008B383C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1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6B7C"/>
    <w:rsid w:val="008F7ADE"/>
    <w:rsid w:val="009010F1"/>
    <w:rsid w:val="00901D18"/>
    <w:rsid w:val="009022B9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CCD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67D2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B57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42C6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7A6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1459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3912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E7BC4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4B71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2F53"/>
    <w:rsid w:val="00BE376E"/>
    <w:rsid w:val="00BE3D8E"/>
    <w:rsid w:val="00BF3411"/>
    <w:rsid w:val="00BF43AA"/>
    <w:rsid w:val="00BF4E06"/>
    <w:rsid w:val="00BF50C7"/>
    <w:rsid w:val="00C001D1"/>
    <w:rsid w:val="00C04324"/>
    <w:rsid w:val="00C046EF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3C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4E46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32ED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B16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2F9A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130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B756C"/>
    <w:rsid w:val="00DC143B"/>
    <w:rsid w:val="00DC4FB1"/>
    <w:rsid w:val="00DC59E9"/>
    <w:rsid w:val="00DC73CF"/>
    <w:rsid w:val="00DD05A6"/>
    <w:rsid w:val="00DD299E"/>
    <w:rsid w:val="00DD50DF"/>
    <w:rsid w:val="00DE017E"/>
    <w:rsid w:val="00DE2397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49E7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A6FAF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5489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5AD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7C0C"/>
    <w:rsid w:val="00FB07D9"/>
    <w:rsid w:val="00FB0B4B"/>
    <w:rsid w:val="00FB2074"/>
    <w:rsid w:val="00FB283B"/>
    <w:rsid w:val="00FB2ADC"/>
    <w:rsid w:val="00FB330A"/>
    <w:rsid w:val="00FB5396"/>
    <w:rsid w:val="00FB54DE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372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3722A"/>
    <w:rPr>
      <w:rFonts w:cs="Tahoma" w:hAnsi="Tahoma" w:ascii="Tahoma"/>
      <w:b/>
      <w:sz w:val="16"/>
      <w:szCs w:val="16"/>
      <w:lang w:eastAsia="en-US"/>
    </w:rPr>
  </w:style>
  <w:style w:styleId="Bezproreda" w:type="paragraph">
    <w:name w:val="No Spacing"/>
    <w:uiPriority w:val="1"/>
    <w:qFormat/>
    <w:rsid w:val="00243D65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35E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5E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5E80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5E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5E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372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3722A"/>
    <w:rPr>
      <w:rFonts w:ascii="Tahoma" w:cs="Tahoma" w:hAnsi="Tahoma"/>
      <w:b/>
      <w:sz w:val="16"/>
      <w:szCs w:val="16"/>
      <w:lang w:eastAsia="en-US"/>
    </w:rPr>
  </w:style>
  <w:style w:styleId="Bezproreda" w:type="paragraph">
    <w:name w:val="No Spacing"/>
    <w:uiPriority w:val="1"/>
    <w:qFormat/>
    <w:rsid w:val="00243D65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35E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5E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5E80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5E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5E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956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47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816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903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39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35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</izvorni_sadrzaj>
    <derivirana_varijabla naziv="DomainObject.Predmet.Broj_1">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St-800/2016</izvorni_sadrzaj>
    <derivirana_varijabla naziv="DomainObject.Predmet.OznakaBroj_1">St-800/2016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ARX d.o.o.</izvorni_sadrzaj>
    <derivirana_varijabla naziv="DomainObject.Predmet.ProtustrankaFormated_1">  ADRIA ARX d.o.o.</derivirana_varijabla>
  </DomainObject.Predmet.ProtustrankaFormated>
  <DomainObject.Predmet.ProtustrankaFormatedOIB>
    <izvorni_sadrzaj>  ADRIA ARX d.o.o., OIB 44308591845</izvorni_sadrzaj>
    <derivirana_varijabla naziv="DomainObject.Predmet.ProtustrankaFormatedOIB_1">  ADRIA ARX d.o.o., OIB 44308591845</derivirana_varijabla>
  </DomainObject.Predmet.ProtustrankaFormatedOIB>
  <DomainObject.Predmet.ProtustrankaFormatedWithAdress>
    <izvorni_sadrzaj> ADRIA ARX d.o.o., Zvonimirova 18, 51000 Rijeka</izvorni_sadrzaj>
    <derivirana_varijabla naziv="DomainObject.Predmet.ProtustrankaFormatedWithAdress_1"> ADRIA ARX d.o.o., Zvonimirova 18, 51000 Rijeka</derivirana_varijabla>
  </DomainObject.Predmet.ProtustrankaFormatedWithAdress>
  <DomainObject.Predmet.ProtustrankaFormatedWithAdressOIB>
    <izvorni_sadrzaj> ADRIA ARX d.o.o., OIB 44308591845, Zvonimirova 18, 51000 Rijeka</izvorni_sadrzaj>
    <derivirana_varijabla naziv="DomainObject.Predmet.ProtustrankaFormatedWithAdressOIB_1"> ADRIA ARX d.o.o., OIB 44308591845, Zvonimirova 18, 51000 Rijeka</derivirana_varijabla>
  </DomainObject.Predmet.ProtustrankaFormatedWithAdressOIB>
  <DomainObject.Predmet.ProtustrankaWithAdress>
    <izvorni_sadrzaj>ADRIA ARX d.o.o. Zvonimirova 18, 51000 Rijeka</izvorni_sadrzaj>
    <derivirana_varijabla naziv="DomainObject.Predmet.ProtustrankaWithAdress_1">ADRIA ARX d.o.o. Zvonimirova 18, 51000 Rijeka</derivirana_varijabla>
  </DomainObject.Predmet.ProtustrankaWithAdress>
  <DomainObject.Predmet.ProtustrankaWithAdressOIB>
    <izvorni_sadrzaj>ADRIA ARX d.o.o., OIB 44308591845, Zvonimirova 18, 51000 Rijeka</izvorni_sadrzaj>
    <derivirana_varijabla naziv="DomainObject.Predmet.ProtustrankaWithAdressOIB_1">ADRIA ARX d.o.o., OIB 44308591845, Zvonimirova 18, 51000 Rijeka</derivirana_varijabla>
  </DomainObject.Predmet.ProtustrankaWithAdressOIB>
  <DomainObject.Predmet.ProtustrankaNazivFormated>
    <izvorni_sadrzaj>ADRIA ARX d.o.o.</izvorni_sadrzaj>
    <derivirana_varijabla naziv="DomainObject.Predmet.ProtustrankaNazivFormated_1">ADRIA ARX d.o.o.</derivirana_varijabla>
  </DomainObject.Predmet.ProtustrankaNazivFormated>
  <DomainObject.Predmet.ProtustrankaNazivFormatedOIB>
    <izvorni_sadrzaj>ADRIA ARX d.o.o., OIB 44308591845</izvorni_sadrzaj>
    <derivirana_varijabla naziv="DomainObject.Predmet.ProtustrankaNazivFormatedOIB_1">ADRIA ARX d.o.o., OIB 44308591845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 ARX d.o.o.</item>
    </izvorni_sadrzaj>
    <derivirana_varijabla naziv="DomainObject.Predmet.ProtuStrankaListFormated_1">
      <item>ADRIA ARX d.o.o.</item>
    </derivirana_varijabla>
  </DomainObject.Predmet.ProtuStrankaListFormated>
  <DomainObject.Predmet.ProtuStrankaListFormatedOIB>
    <izvorni_sadrzaj>
      <item>ADRIA ARX d.o.o., OIB 44308591845</item>
    </izvorni_sadrzaj>
    <derivirana_varijabla naziv="DomainObject.Predmet.ProtuStrankaListFormatedOIB_1">
      <item>ADRIA ARX d.o.o., OIB 44308591845</item>
    </derivirana_varijabla>
  </DomainObject.Predmet.ProtuStrankaListFormatedOIB>
  <DomainObject.Predmet.ProtuStrankaListFormatedWithAdress>
    <izvorni_sadrzaj>
      <item>ADRIA ARX d.o.o., Zvonimirova 18, 51000 Rijeka</item>
    </izvorni_sadrzaj>
    <derivirana_varijabla naziv="DomainObject.Predmet.ProtuStrankaListFormatedWithAdress_1">
      <item>ADRIA ARX d.o.o., Zvonimirova 18, 51000 Rijeka</item>
    </derivirana_varijabla>
  </DomainObject.Predmet.ProtuStrankaListFormatedWithAdress>
  <DomainObject.Predmet.ProtuStrankaListFormatedWithAdressOIB>
    <izvorni_sadrzaj>
      <item>ADRIA ARX d.o.o., OIB 44308591845, Zvonimirova 18, 51000 Rijeka</item>
    </izvorni_sadrzaj>
    <derivirana_varijabla naziv="DomainObject.Predmet.ProtuStrankaListFormatedWithAdressOIB_1">
      <item>ADRIA ARX d.o.o., OIB 44308591845, Zvonimirova 18, 51000 Rijeka</item>
    </derivirana_varijabla>
  </DomainObject.Predmet.ProtuStrankaListFormatedWithAdressOIB>
  <DomainObject.Predmet.ProtuStrankaListNazivFormated>
    <izvorni_sadrzaj>
      <item>ADRIA ARX d.o.o.</item>
    </izvorni_sadrzaj>
    <derivirana_varijabla naziv="DomainObject.Predmet.ProtuStrankaListNazivFormated_1">
      <item>ADRIA ARX d.o.o.</item>
    </derivirana_varijabla>
  </DomainObject.Predmet.ProtuStrankaListNazivFormated>
  <DomainObject.Predmet.ProtuStrankaListNazivFormatedOIB>
    <izvorni_sadrzaj>
      <item>ADRIA ARX d.o.o., OIB 44308591845</item>
    </izvorni_sadrzaj>
    <derivirana_varijabla naziv="DomainObject.Predmet.ProtuStrankaListNazivFormatedOIB_1">
      <item>ADRIA ARX d.o.o., OIB 44308591845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 ARX d.o.o.</izvorni_sadrzaj>
    <derivirana_varijabla naziv="DomainObject.Predmet.ProtustrankaIDrugi_1">ADRIA ARX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ADRIA ARX d.o.o., OIB 44308591845, Zvonimirova 18, 51000 Rijeka</izvorni_sadrzaj>
    <derivirana_varijabla naziv="DomainObject.Predmet.ProtustrankaIDrugiAdressOIB_1">ADRIA ARX d.o.o., OIB 44308591845, Zvonimirova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ADRIA ARX d.o.o.</item>
    </izvorni_sadrzaj>
    <derivirana_varijabla naziv="DomainObject.Predmet.SudioniciListNaziv_1">
      <item>FINA  Rijeka</item>
      <item>ADRIA ARX d.o.o.</item>
    </derivirana_varijabla>
  </DomainObject.Predmet.SudioniciListNaziv>
  <DomainObject.Predmet.SudioniciListAdressOIB>
    <izvorni_sadrzaj>
      <item>FINA  Rijeka, OIB 85821130368, Frana Kurelca 8,51000 Rijeka</item>
      <item>ADRIA ARX d.o.o., OIB 44308591845, Zvonimirova 18,51000 Rijeka</item>
    </izvorni_sadrzaj>
    <derivirana_varijabla naziv="DomainObject.Predmet.SudioniciListAdressOIB_1">
      <item>FINA  Rijeka, OIB 85821130368, Frana Kurelca 8,51000 Rijeka</item>
      <item>ADRIA ARX d.o.o., OIB 44308591845, Zvonimirova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44308591845</item>
    </izvorni_sadrzaj>
    <derivirana_varijabla naziv="DomainObject.Predmet.SudioniciListNazivOIB_1">
      <item>, OIB 85821130368</item>
      <item>, OIB 44308591845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375</properties:Words>
  <properties:Characters>1981</properties:Characters>
  <properties:Lines>56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2017-01-13T10:34:00Z</dcterms:created>
  <dc:creator>korlevicd</dc:creator>
  <cp:lastModifiedBy>Nika Ostojić</cp:lastModifiedBy>
  <dcterms:modified xmlns:xsi="http://www.w3.org/2001/XMLSchema-instance" xsi:type="dcterms:W3CDTF">2017-01-13T12:20:00Z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