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591c" w14:paraId="fb1591c" w:rsidRDefault="000A17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A177B" w:rsidP="000A177B" w:rsidR="000A177B">
      <w:pPr>
        <w:spacing w:after="0"/>
        <w:jc w:val="both"/>
      </w:pPr>
      <w:r>
        <w:t xml:space="preserve">           </w:t>
      </w:r>
      <w:r>
        <w:t>Republika Hrvatska</w:t>
      </w:r>
    </w:p>
    <w:p w:rsidRDefault="000A177B" w:rsidP="000A177B" w:rsidR="000A177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A177B" w:rsidP="000A177B" w:rsidR="000A177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0A177B">
        <w:rPr>
          <w:rFonts w:cs="Times New Roman" w:eastAsia="Times New Roman"/>
          <w:szCs w:val="20"/>
          <w:lang w:eastAsia="hr-HR"/>
        </w:rPr>
        <w:t>Poslovni broj: 5 St-769/2018-16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R J E Š E N J E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53"/>
      </w:tblGrid>
      <w:tr w:rsidTr="000A177B" w:rsidR="000A177B" w:rsidRPr="000A177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A177B" w:rsidP="000A177B" w:rsidR="000A177B" w:rsidRPr="000A177B">
            <w:pPr>
              <w:overflowPunct w:val="false"/>
              <w:autoSpaceDE w:val="false"/>
              <w:autoSpaceDN w:val="false"/>
              <w:adjustRightInd w:val="false"/>
              <w:spacing w:after="0"/>
              <w:ind w:firstLine="843"/>
              <w:jc w:val="both"/>
              <w:rPr>
                <w:rFonts w:cs="Arial" w:eastAsia="Calibri" w:hAnsi="Arial" w:ascii="Arial"/>
                <w:color w:val="003366"/>
                <w:sz w:val="18"/>
                <w:szCs w:val="18"/>
                <w:lang w:eastAsia="hr-HR"/>
              </w:rPr>
            </w:pPr>
            <w:r w:rsidRPr="000A177B">
              <w:rPr>
                <w:rFonts w:cs="Times New Roman" w:eastAsia="Times New Roman"/>
                <w:szCs w:val="20"/>
                <w:lang w:eastAsia="hr-HR"/>
              </w:rPr>
              <w:t xml:space="preserve">Trgovački sud u Bjelovaru, po sutkinji Mariji Petrina Kubica, u stečajnom postupku nad dužnikom </w:t>
            </w:r>
            <w:r w:rsidRPr="000A177B">
              <w:rPr>
                <w:rFonts w:cs="Times New Roman" w:eastAsia="Calibri"/>
                <w:szCs w:val="20"/>
                <w:lang w:eastAsia="hr-HR"/>
              </w:rPr>
              <w:t xml:space="preserve">Stečajna masa iza </w:t>
            </w:r>
            <w:r w:rsidRPr="000A177B">
              <w:rPr>
                <w:rFonts w:cs="Times New Roman" w:eastAsia="Times New Roman"/>
                <w:szCs w:val="20"/>
                <w:lang w:eastAsia="hr-HR"/>
              </w:rPr>
              <w:t xml:space="preserve">PRO-GRAD d.o.o. za građenje, projektiranje, nadzor i prijevoz u stečaju, Bjelovar, Josipa Jelačića 12, MBS: </w:t>
            </w:r>
            <w:r w:rsidRPr="000A177B">
              <w:rPr>
                <w:rFonts w:cs="Times New Roman" w:eastAsia="Calibri"/>
                <w:color w:val="003366"/>
                <w:szCs w:val="20"/>
                <w:lang w:eastAsia="hr-HR"/>
              </w:rPr>
              <w:t xml:space="preserve">081202423, </w:t>
            </w:r>
            <w:r w:rsidRPr="000A177B">
              <w:rPr>
                <w:rFonts w:cs="Times New Roman" w:eastAsia="Times New Roman"/>
                <w:szCs w:val="20"/>
                <w:lang w:eastAsia="hr-HR"/>
              </w:rPr>
              <w:t>OIB: 22212899430, 22. svibnja 2019.</w:t>
            </w:r>
          </w:p>
        </w:tc>
      </w:tr>
    </w:tbl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177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noProof/>
          <w:szCs w:val="20"/>
          <w:lang w:eastAsia="hr-HR"/>
        </w:rPr>
        <w:t>1. Određuje se upis zabilježbe nastavka stečajnog postupka radi naknadne diobe S</w:t>
      </w:r>
      <w:r w:rsidRPr="000A177B">
        <w:rPr>
          <w:rFonts w:cs="Times New Roman" w:eastAsia="Calibri"/>
          <w:szCs w:val="20"/>
          <w:lang w:eastAsia="hr-HR"/>
        </w:rPr>
        <w:t xml:space="preserve">tečajne mase iza </w:t>
      </w:r>
      <w:r w:rsidRPr="000A177B">
        <w:rPr>
          <w:rFonts w:cs="Times New Roman" w:eastAsia="Times New Roman"/>
          <w:szCs w:val="20"/>
          <w:lang w:eastAsia="hr-HR"/>
        </w:rPr>
        <w:t xml:space="preserve">PRO-GRAD d.o.o. za građenje, projektiranje, nadzor i prijevoz u stečaju, Bjelovar, Josipa Jelačića 12, MBS: </w:t>
      </w:r>
      <w:r w:rsidRPr="000A177B">
        <w:rPr>
          <w:rFonts w:cs="Times New Roman" w:eastAsia="Calibri"/>
          <w:color w:val="003366"/>
          <w:szCs w:val="20"/>
          <w:lang w:eastAsia="hr-HR"/>
        </w:rPr>
        <w:t xml:space="preserve">081202423, </w:t>
      </w:r>
      <w:r w:rsidRPr="000A177B">
        <w:rPr>
          <w:rFonts w:cs="Times New Roman" w:eastAsia="Times New Roman"/>
          <w:szCs w:val="20"/>
          <w:lang w:eastAsia="hr-HR"/>
        </w:rPr>
        <w:t>OIB: 22212899430, u zemljišnim knjigama.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 xml:space="preserve">2. Zabilježbu će provesti </w:t>
      </w:r>
      <w:r w:rsidRPr="000A177B">
        <w:rPr>
          <w:rFonts w:cs="Times New Roman" w:eastAsia="Times New Roman"/>
          <w:noProof/>
          <w:szCs w:val="20"/>
          <w:lang w:eastAsia="hr-HR"/>
        </w:rPr>
        <w:t>Općinski građanski sud u Zagrebu, Zemljišnoknjižni odjel Zagreb, na nekretninama dužnika</w:t>
      </w:r>
      <w:r w:rsidRPr="000A177B">
        <w:rPr>
          <w:rFonts w:cs="Times New Roman" w:eastAsia="Times New Roman"/>
          <w:szCs w:val="20"/>
          <w:lang w:eastAsia="hr-HR"/>
        </w:rPr>
        <w:t xml:space="preserve"> upisanim u </w:t>
      </w:r>
      <w:proofErr w:type="spellStart"/>
      <w:r w:rsidRPr="000A177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0A177B">
        <w:rPr>
          <w:rFonts w:cs="Times New Roman" w:eastAsia="Times New Roman"/>
          <w:szCs w:val="20"/>
          <w:lang w:eastAsia="hr-HR"/>
        </w:rPr>
        <w:t xml:space="preserve">. 8576, k.o. 999901, Grad Zagreb, kat. čestica </w:t>
      </w:r>
      <w:r w:rsidRPr="000A177B">
        <w:rPr>
          <w:rFonts w:cs="Times New Roman" w:eastAsia="Times New Roman"/>
          <w:bCs/>
          <w:szCs w:val="20"/>
          <w:lang w:eastAsia="hr-HR"/>
        </w:rPr>
        <w:t xml:space="preserve">4810/92 STAMBENO-POSLOVNA ZGRADA BR.2C I 33, TRSATSKA, OZALJSKA I DVORIŠTE, </w:t>
      </w:r>
      <w:r w:rsidRPr="000A177B">
        <w:rPr>
          <w:rFonts w:cs="Times New Roman" w:eastAsia="Times New Roman"/>
          <w:szCs w:val="20"/>
          <w:lang w:eastAsia="hr-HR"/>
        </w:rPr>
        <w:t xml:space="preserve">STAMBENO-POSLOVNA ZGRADA BR.2C I 33, TRSATSKA, OZALJSKA, DVORIŠTE, ukupne površine 312 m2, </w:t>
      </w:r>
      <w:r w:rsidRPr="000A177B">
        <w:rPr>
          <w:rFonts w:cs="Times New Roman" w:eastAsia="Times New Roman"/>
          <w:bCs/>
          <w:color w:val="000000"/>
          <w:szCs w:val="20"/>
          <w:lang w:eastAsia="hr-HR"/>
        </w:rPr>
        <w:t xml:space="preserve">1. Suvlasnički dio: 898/100000 ETAŽNO VLASNIŠTVO (E-1), 1. garažno mjesto u podrumu -2, oznake GM1, površine 8,68 </w:t>
      </w:r>
      <w:proofErr w:type="spellStart"/>
      <w:r w:rsidRPr="000A177B">
        <w:rPr>
          <w:rFonts w:cs="Times New Roman" w:eastAsia="Times New Roman"/>
          <w:bCs/>
          <w:color w:val="000000"/>
          <w:szCs w:val="20"/>
          <w:lang w:eastAsia="hr-HR"/>
        </w:rPr>
        <w:t>čm</w:t>
      </w:r>
      <w:proofErr w:type="spellEnd"/>
      <w:r w:rsidRPr="000A177B">
        <w:rPr>
          <w:rFonts w:cs="Times New Roman" w:eastAsia="Times New Roman"/>
          <w:bCs/>
          <w:color w:val="000000"/>
          <w:szCs w:val="20"/>
          <w:lang w:eastAsia="hr-HR"/>
        </w:rPr>
        <w:t xml:space="preserve">, boja broj 1 i </w:t>
      </w:r>
      <w:r w:rsidRPr="000A177B">
        <w:rPr>
          <w:rFonts w:cs="Times New Roman" w:eastAsia="Times New Roman"/>
          <w:szCs w:val="20"/>
          <w:lang w:eastAsia="hr-HR"/>
        </w:rPr>
        <w:t xml:space="preserve">10. Suvlasnički dio: 797/100000 ETAŽNO VLASNIŠTVO (E-10), </w:t>
      </w:r>
      <w:r w:rsidRPr="000A177B">
        <w:rPr>
          <w:rFonts w:cs="Times New Roman" w:eastAsia="Times New Roman"/>
          <w:bCs/>
          <w:szCs w:val="20"/>
          <w:lang w:eastAsia="hr-HR"/>
        </w:rPr>
        <w:t xml:space="preserve">1. garažno mjesto u podrumu -1, oznake GM10, površine 7,70 </w:t>
      </w:r>
      <w:proofErr w:type="spellStart"/>
      <w:r w:rsidRPr="000A177B">
        <w:rPr>
          <w:rFonts w:cs="Times New Roman" w:eastAsia="Times New Roman"/>
          <w:bCs/>
          <w:szCs w:val="20"/>
          <w:lang w:eastAsia="hr-HR"/>
        </w:rPr>
        <w:t>čm</w:t>
      </w:r>
      <w:proofErr w:type="spellEnd"/>
      <w:r w:rsidRPr="000A177B">
        <w:rPr>
          <w:rFonts w:cs="Times New Roman" w:eastAsia="Times New Roman"/>
          <w:bCs/>
          <w:szCs w:val="20"/>
          <w:lang w:eastAsia="hr-HR"/>
        </w:rPr>
        <w:t>, boja broj 10.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Obrazloženje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Rješenjem poslovni broj St-408/2016-4 od 30. studenog 2017. sud je, sukladno odredbi čl.431. Stečajnog zakona (Narodne novine br. 71/15 i 104/17, dalje: SZ) otvorio i istovremeno zaključio skraćeni stečajni postupak nad dužnikom PRO-GRAD d.o.o. za građenje, projektiranje, nadzor i prijevoz, Zagreb, Zagrebačka avenija 104. Za stečajnog upravitelja imenovan je Jugoslav Puran iz Bjelovara. Nakon pravomoćnosti tog rješenja dužnik je brisan iz sudskog registra.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Temeljem odredbe čl.289. st.4. i 5. i čl.438. SZ-a, rješenjem od 12. srpnja 2018., sud je odredio nastavak stečajnog postupka radi naknadne diobe stečajne mase iz PRO-GRAD d.o.o. te upis Stečajne mase i stečajnog upravitelja koji će zastupati Stečajnu masu u sudski registar.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Tijekom postupka utvrđeno je da u stečajnu masu ulaze i nekretnine opisane pod točkom 1. izreke.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177B">
        <w:rPr>
          <w:rFonts w:cs="Times New Roman" w:eastAsia="Times New Roman"/>
          <w:noProof/>
          <w:szCs w:val="20"/>
          <w:lang w:eastAsia="hr-HR"/>
        </w:rPr>
        <w:lastRenderedPageBreak/>
        <w:t>Temeljem odredbe čl.131. st.2. SZ tijela koja vode registre, javne knjige, upisnike i očevidnike dužna su po službenoj dužnosti na temelju dostavljenog rješenja o otvaranju stečajnog postupka zabilježiti otvaranje stečajnog postupka te je riješeno kao u izreci.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U Bjelovaru 22. svibnja 2019.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Sutkinja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 xml:space="preserve">                           Marija Petrina Kubica v.r.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A177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A177B" w:rsidP="000A177B" w:rsidR="000A177B" w:rsidRPr="000A17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A177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A177B">
        <w:rPr>
          <w:rFonts w:cs="Times New Roman" w:eastAsia="Times New Roman"/>
          <w:szCs w:val="20"/>
          <w:lang w:eastAsia="hr-HR"/>
        </w:rPr>
        <w:t>Uputa o pravnom lijeku:</w:t>
      </w:r>
      <w:r w:rsidRPr="000A177B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0A177B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 w:rsidRPr="000A177B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177B" w:rsidP="000A177B" w:rsidR="000A177B" w:rsidRPr="000A17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A17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2127663"/>
      <w:docPartObj>
        <w:docPartGallery w:val="Page Numbers (Top of Page)"/>
        <w:docPartUnique/>
      </w:docPartObj>
    </w:sdtPr>
    <w:sdtContent>
      <w:p w:rsidRDefault="000A177B" w:rsidP="000A177B" w:rsidR="000A17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A177B" w:rsidP="000A177B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szCs w:val="20"/>
        <w:lang w:eastAsia="hr-HR"/>
      </w:rPr>
    </w:pPr>
    <w:r w:rsidRPr="000A177B">
      <w:rPr>
        <w:rFonts w:cs="Times New Roman" w:eastAsia="Times New Roman"/>
        <w:szCs w:val="20"/>
        <w:lang w:eastAsia="hr-HR"/>
      </w:rPr>
      <w:t>Poslovni broj: 5 St-769/2018-16</w:t>
    </w:r>
  </w:p>
  <w:p w:rsidRDefault="000A177B" w:rsidP="000A177B" w:rsidR="000A177B" w:rsidRPr="000A177B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77B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0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St-769/2018-16</izvorni_sadrzaj>
    <derivirana_varijabla naziv="DomainObject.Oznaka_1">St-769/2018-16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PRO-GRAD d.o.o. za građenje, projektiranje, nadzor i prijevoz u stečaju</izvorni_sadrzaj>
    <derivirana_varijabla naziv="DomainObject.Predmet.ProtustrankaFormated_1">  Stečajna masa iza PRO-GRAD d.o.o. za građenje, projektiranje, nadzor i prijevoz u stečaju</derivirana_varijabla>
  </DomainObject.Predmet.ProtustrankaFormated>
  <DomainObject.Predmet.ProtustrankaFormatedOIB>
    <izvorni_sadrzaj>  Stečajna masa iza PRO-GRAD d.o.o. za građenje, projektiranje, nadzor i prijevoz u stečaju, OIB 22212899430</izvorni_sadrzaj>
    <derivirana_varijabla naziv="DomainObject.Predmet.ProtustrankaFormatedOIB_1">  Stečajna masa iza PRO-GRAD d.o.o. za građenje, projektiranje, nadzor i prijevoz u stečaju, OIB 22212899430</derivirana_varijabla>
  </DomainObject.Predmet.ProtustrankaFormatedOIB>
  <DomainObject.Predmet.ProtustrankaFormatedWithAdress>
    <izvorni_sadrzaj> Stečajna masa iza PRO-GRAD d.o.o. za građenje, projektiranje, nadzor i prijevoz u stečaju, Josipa Jelačića 12, 43000 Bjelovar</izvorni_sadrzaj>
    <derivirana_varijabla naziv="DomainObject.Predmet.ProtustrankaFormatedWithAdress_1"> Stečajna masa iza PRO-GRAD d.o.o. za građenje, projektiranje, nadzor i prijevoz u stečaju, Josipa Jelačića 12, 43000 Bjelovar</derivirana_varijabla>
  </DomainObject.Predmet.ProtustrankaFormatedWithAdress>
  <DomainObject.Predmet.ProtustrankaFormatedWithAdressOIB>
    <izvorni_sadrzaj> Stečajna masa iza PRO-GRAD d.o.o. za građenje, projektiranje, nadzor i prijevoz u stečaju, OIB 22212899430, Josipa Jelačića 12, 43000 Bjelovar</izvorni_sadrzaj>
    <derivirana_varijabla naziv="DomainObject.Predmet.ProtustrankaFormatedWithAdressOIB_1"> Stečajna masa iza PRO-GRAD d.o.o. za građenje, projektiranje, nadzor i prijevoz u stečaju, OIB 22212899430, Josipa Jelačića 12, 43000 Bjelovar</derivirana_varijabla>
  </DomainObject.Predmet.ProtustrankaFormatedWithAdressOIB>
  <DomainObject.Predmet.ProtustrankaWithAdress>
    <izvorni_sadrzaj>Stečajna masa iza PRO-GRAD d.o.o. za građenje, projektiranje, nadzor i prijevoz u stečaju Josipa Jelačića 12, 43000 Bjelovar</izvorni_sadrzaj>
    <derivirana_varijabla naziv="DomainObject.Predmet.ProtustrankaWithAdress_1">Stečajna masa iza PRO-GRAD d.o.o. za građenje, projektiranje, nadzor i prijevoz u stečaju Josipa Jelačića 12, 43000 Bjelovar</derivirana_varijabla>
  </DomainObject.Predmet.ProtustrankaWithAdress>
  <DomainObject.Predmet.ProtustrankaWithAdressOIB>
    <izvorni_sadrzaj>Stečajna masa iza PRO-GRAD d.o.o. za građenje, projektiranje, nadzor i prijevoz u stečaju, OIB 22212899430, Josipa Jelačića 12, 43000 Bjelovar</izvorni_sadrzaj>
    <derivirana_varijabla naziv="DomainObject.Predmet.ProtustrankaWithAdressOIB_1">Stečajna masa iza PRO-GRAD d.o.o. za građenje, projektiranje, nadzor i prijevoz u stečaju, OIB 22212899430, Josipa Jelačića 12, 43000 Bjelovar</derivirana_varijabla>
  </DomainObject.Predmet.ProtustrankaWithAdressOIB>
  <DomainObject.Predmet.ProtustrankaNazivFormated>
    <izvorni_sadrzaj>Stečajna masa iza PRO-GRAD d.o.o. za građenje, projektiranje, nadzor i prijevoz u stečaju</izvorni_sadrzaj>
    <derivirana_varijabla naziv="DomainObject.Predmet.ProtustrankaNazivFormated_1">Stečajna masa iza PRO-GRAD d.o.o. za građenje, projektiranje, nadzor i prijevoz u stečaju</derivirana_varijabla>
  </DomainObject.Predmet.ProtustrankaNazivFormated>
  <DomainObject.Predmet.ProtustrankaNazivFormatedOIB>
    <izvorni_sadrzaj>Stečajna masa iza PRO-GRAD d.o.o. za građenje, projektiranje, nadzor i prijevoz u stečaju, OIB 22212899430</izvorni_sadrzaj>
    <derivirana_varijabla naziv="DomainObject.Predmet.ProtustrankaNazivFormatedOIB_1">Stečajna masa iza PRO-GRAD d.o.o. za građenje, projektiranje, nadzor i prijevoz u stečaju, OIB 22212899430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PRO-GRAD d.o.o. za građenje, projektiranje, nadzor i prijevoz u stečaju</item>
    </izvorni_sadrzaj>
    <derivirana_varijabla naziv="DomainObject.Predmet.ProtuStrankaListFormated_1">
      <item>Stečajna masa iza PRO-GRAD d.o.o. za građenje, projektiranje, nadzor i prijevoz u stečaju</item>
    </derivirana_varijabla>
  </DomainObject.Predmet.ProtuStrankaListFormated>
  <DomainObject.Predmet.ProtuStrankaListFormatedOIB>
    <izvorni_sadrzaj>
      <item>Stečajna masa iza PRO-GRAD d.o.o. za građenje, projektiranje, nadzor i prijevoz u stečaju, OIB 22212899430</item>
    </izvorni_sadrzaj>
    <derivirana_varijabla naziv="DomainObject.Predmet.ProtuStrankaListFormatedOIB_1">
      <item>Stečajna masa iza PRO-GRAD d.o.o. za građenje, projektiranje, nadzor i prijevoz u stečaju, OIB 22212899430</item>
    </derivirana_varijabla>
  </DomainObject.Predmet.ProtuStrankaListFormatedOIB>
  <DomainObject.Predmet.ProtuStrankaListFormatedWithAdress>
    <izvorni_sadrzaj>
      <item>Stečajna masa iza PRO-GRAD d.o.o. za građenje, projektiranje, nadzor i prijevoz u stečaju, Josipa Jelačića 12, 43000 Bjelovar</item>
    </izvorni_sadrzaj>
    <derivirana_varijabla naziv="DomainObject.Predmet.ProtuStrankaListFormatedWithAdress_1">
      <item>Stečajna masa iza PRO-GRAD d.o.o. za građenje, projektiranje, nadzor i prijevoz u stečaju, Josipa Jelačića 12, 43000 Bjelovar</item>
    </derivirana_varijabla>
  </DomainObject.Predmet.ProtuStrankaListFormatedWithAdress>
  <DomainObject.Predmet.ProtuStrankaListFormatedWithAdressOIB>
    <izvorni_sadrzaj>
      <item>Stečajna masa iza PRO-GRAD d.o.o. za građenje, projektiranje, nadzor i prijevoz u stečaju, OIB 22212899430, Josipa Jelačića 12, 43000 Bjelovar</item>
    </izvorni_sadrzaj>
    <derivirana_varijabla naziv="DomainObject.Predmet.ProtuStrankaListFormatedWithAdressOIB_1">
      <item>Stečajna masa iza PRO-GRAD d.o.o. za građenje, projektiranje, nadzor i prijevoz u stečaju, OIB 22212899430, Josipa Jelačića 12, 43000 Bjelovar</item>
    </derivirana_varijabla>
  </DomainObject.Predmet.ProtuStrankaListFormatedWithAdressOIB>
  <DomainObject.Predmet.ProtuStrankaListNazivFormated>
    <izvorni_sadrzaj>
      <item>Stečajna masa iza PRO-GRAD d.o.o. za građenje, projektiranje, nadzor i prijevoz u stečaju</item>
    </izvorni_sadrzaj>
    <derivirana_varijabla naziv="DomainObject.Predmet.ProtuStrankaListNazivFormated_1">
      <item>Stečajna masa iza PRO-GRAD d.o.o. za građenje, projektiranje, nadzor i prijevoz u stečaju</item>
    </derivirana_varijabla>
  </DomainObject.Predmet.ProtuStrankaListNazivFormated>
  <DomainObject.Predmet.ProtuStrankaListNazivFormatedOIB>
    <izvorni_sadrzaj>
      <item>Stečajna masa iza PRO-GRAD d.o.o. za građenje, projektiranje, nadzor i prijevoz u stečaju, OIB 22212899430</item>
    </izvorni_sadrzaj>
    <derivirana_varijabla naziv="DomainObject.Predmet.ProtuStrankaListNazivFormatedOIB_1">
      <item>Stečajna masa iza PRO-GRAD d.o.o. za građenje, projektiranje, nadzor i prijevoz u stečaju, OIB 22212899430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St-769/2018-16</izvorni_sadrzaj>
    <derivirana_varijabla naziv="DomainObject.PoslovniBrojDokumenta_1">St-769/2018-16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PRO-GRAD d.o.o. za građenje, projektiranje, nadzor i prijevoz u stečaju</izvorni_sadrzaj>
    <derivirana_varijabla naziv="DomainObject.Predmet.ProtustrankaIDrugi_1">Stečajna masa iza PRO-GRAD d.o.o. za građenje, projektiranje, nadzor i prijevoz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PRO-GRAD d.o.o. za građenje, projektiranje, nadzor i prijevoz u stečaju, OIB 22212899430, Josipa Jelačića 12, 43000 Bjelovar</izvorni_sadrzaj>
    <derivirana_varijabla naziv="DomainObject.Predmet.ProtustrankaIDrugiAdressOIB_1">Stečajna masa iza PRO-GRAD d.o.o. za građenje, projektiranje, nadzor i prijevoz u stečaju, OIB 22212899430,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PRO-GRAD d.o.o. za građenje, projektiranje, nadzor i prijevoz u stečaju</item>
    </izvorni_sadrzaj>
    <derivirana_varijabla naziv="DomainObject.Predmet.SudioniciListNaziv_1">
      <item>Jugoslav Puran</item>
      <item>Stečajna masa iza PRO-GRAD d.o.o. za građenje, projektiranje, nadzor i prijevoz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PRO-GRAD d.o.o. za građenje, projektiranje, nadzor i prijevoz u stečaju, OIB 22212899430, Josipa Jelačića 12,43000 Bjelovar</item>
    </izvorni_sadrzaj>
    <derivirana_varijabla naziv="DomainObject.Predmet.SudioniciListAdressOIB_1">
      <item>Jugoslav Puran, OIB 70582689973, Josipa Jelačića 12,43000 Bjelovar</item>
      <item>Stečajna masa iza PRO-GRAD d.o.o. za građenje, projektiranje, nadzor i prijevoz u stečaju, OIB 22212899430,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D6297-5D7B-4302-89DD-1B0784324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2487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2019-05-23T08:41:00Z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St-769/2018-16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