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54a62e5" w14:paraId="54a62e5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901966">
        <w:rPr>
          <w:lang w:val="pt-BR"/>
        </w:rPr>
        <w:t>-47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1</w:t>
      </w:r>
      <w:r>
        <w:rPr>
          <w:lang w:val="pt-BR"/>
        </w:rPr>
        <w:t>8</w:t>
      </w:r>
      <w:r w:rsidRPr="00101460">
        <w:rPr>
          <w:lang w:val="pt-BR"/>
        </w:rPr>
        <w:t xml:space="preserve">. </w:t>
      </w:r>
      <w:r>
        <w:rPr>
          <w:lang w:val="pt-BR"/>
        </w:rPr>
        <w:t>studenoga</w:t>
      </w:r>
      <w:r w:rsidRPr="00101460">
        <w:rPr>
          <w:lang w:val="pt-BR"/>
        </w:rPr>
        <w:t xml:space="preserve">  2015.,</w:t>
      </w:r>
      <w:r w:rsidRPr="00101460">
        <w:t xml:space="preserve">   </w:t>
      </w:r>
    </w:p>
    <w:p w:rsidRDefault="008D0264" w:rsidP="00974456" w:rsidR="00F868C9" w:rsidRPr="000528A8">
      <w:pPr>
        <w:jc w:val="both"/>
        <w:rPr>
          <w:b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rPr>
          <w:b/>
        </w:rPr>
        <w:t xml:space="preserve">        </w:t>
      </w:r>
      <w:r w:rsidR="00877097" w:rsidRPr="000528A8">
        <w:rPr>
          <w:b/>
        </w:rPr>
        <w:t>z a k l</w:t>
      </w:r>
      <w:r w:rsidR="004270F7" w:rsidRPr="000528A8">
        <w:rPr>
          <w:b/>
        </w:rPr>
        <w:t xml:space="preserve">j u č i o  </w:t>
      </w:r>
      <w:r w:rsidR="00C31D80" w:rsidRPr="000528A8">
        <w:rPr>
          <w:b/>
        </w:rPr>
        <w:t xml:space="preserve"> </w:t>
      </w:r>
      <w:r w:rsidR="00877097" w:rsidRPr="000528A8">
        <w:rPr>
          <w:b/>
        </w:rPr>
        <w:t xml:space="preserve"> j </w:t>
      </w:r>
      <w:r w:rsidR="00A806E8" w:rsidRPr="000528A8">
        <w:rPr>
          <w:b/>
        </w:rPr>
        <w:t xml:space="preserve">e </w:t>
      </w:r>
      <w:r w:rsidR="00A806E8" w:rsidRPr="000528A8">
        <w:rPr>
          <w:b/>
        </w:rPr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6596C" w:rsidRPr="000528A8">
        <w:t xml:space="preserve">prva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B02AAF">
        <w:t>420.000,00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88164A">
        <w:rPr>
          <w:b/>
        </w:rPr>
        <w:t>15</w:t>
      </w:r>
      <w:r w:rsidR="002426F8" w:rsidRPr="000528A8">
        <w:rPr>
          <w:b/>
        </w:rPr>
        <w:t>.</w:t>
      </w:r>
      <w:r w:rsidR="0088164A">
        <w:rPr>
          <w:b/>
        </w:rPr>
        <w:t xml:space="preserve"> prosinca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C022E8" w:rsidRPr="000528A8">
        <w:rPr>
          <w:b/>
        </w:rPr>
        <w:t>5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815D0D">
        <w:rPr>
          <w:b/>
        </w:rPr>
        <w:t>09,30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815D0D">
        <w:t>18</w:t>
      </w:r>
      <w:r w:rsidR="00F151F1" w:rsidRPr="000528A8">
        <w:t>.</w:t>
      </w:r>
      <w:r w:rsidR="00815D0D">
        <w:t xml:space="preserve"> </w:t>
      </w:r>
      <w:r w:rsidR="00DF248A">
        <w:t>studenoga</w:t>
      </w:r>
      <w:r w:rsidR="001A1120" w:rsidRPr="000528A8">
        <w:t xml:space="preserve"> </w:t>
      </w:r>
      <w:r w:rsidR="00DC7D12" w:rsidRPr="000528A8">
        <w:t>201</w:t>
      </w:r>
      <w:r w:rsidR="001A1120" w:rsidRPr="000528A8">
        <w:t>5.</w:t>
      </w:r>
    </w:p>
    <w:p w:rsidRDefault="00A84C1A" w:rsidP="00E91121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90196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01966" w:rsidP="00E91121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01966" w:rsidP="00E91121" w:rsidR="0090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01966" w:rsidP="00E91121" w:rsidR="009019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01966" w:rsidP="00E91121" w:rsidR="009019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901966" w:rsidR="0090196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01966" w:rsidR="000528A8">
      <w:pPr>
        <w:jc w:val="both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0528A8" w:rsidP="001A1120" w:rsidR="000528A8"/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DF248A" w:rsidP="00DF248A" w:rsidR="00DF248A" w:rsidRPr="00101460">
      <w:pPr>
        <w:jc w:val="both"/>
      </w:pPr>
      <w:r w:rsidRPr="00101460">
        <w:t xml:space="preserve">DNA: </w:t>
      </w:r>
    </w:p>
    <w:p w:rsidRDefault="00DF248A" w:rsidP="00DF248A" w:rsidR="00DF248A" w:rsidRPr="00101460">
      <w:pPr>
        <w:jc w:val="both"/>
      </w:pPr>
      <w:r w:rsidRPr="00101460">
        <w:t>-Stečajni upravitelj Rajka Jagmarević</w:t>
      </w:r>
    </w:p>
    <w:p w:rsidRDefault="00DF248A" w:rsidP="00DF248A" w:rsidR="00DF248A" w:rsidRPr="00101460">
      <w:pPr>
        <w:jc w:val="both"/>
      </w:pPr>
      <w:r>
        <w:t>1.</w:t>
      </w:r>
      <w:r w:rsidRPr="00101460">
        <w:t>REPUBLIKA HRVATSKA</w:t>
      </w:r>
      <w:r>
        <w:t>, MF, Porezna uprava, Zagreb</w:t>
      </w:r>
      <w:r w:rsidRPr="00101460">
        <w:t xml:space="preserve">  </w:t>
      </w:r>
    </w:p>
    <w:p w:rsidRDefault="00DF248A" w:rsidP="00DF248A" w:rsidR="00DF248A" w:rsidRPr="00101460">
      <w:pPr>
        <w:jc w:val="both"/>
      </w:pPr>
      <w:r>
        <w:t>2</w:t>
      </w:r>
      <w:r w:rsidRPr="00101460">
        <w:t>. CENTAR BANKA D.D. – u stečaju, Zagreb, Heinzelova 47A</w:t>
      </w:r>
    </w:p>
    <w:p w:rsidRDefault="00DF248A" w:rsidP="00DF248A" w:rsidR="00DF248A" w:rsidRPr="00101460">
      <w:pPr>
        <w:jc w:val="both"/>
      </w:pPr>
      <w:r>
        <w:t>3</w:t>
      </w:r>
      <w:r w:rsidRPr="00101460">
        <w:t>. ŽDO  Zagreb</w:t>
      </w:r>
    </w:p>
    <w:p w:rsidRDefault="00DF248A" w:rsidP="00DF248A" w:rsidR="00DF248A" w:rsidRPr="00101460">
      <w:pPr>
        <w:jc w:val="both"/>
      </w:pPr>
      <w:r w:rsidRPr="00101460">
        <w:t>-</w:t>
      </w:r>
      <w:r>
        <w:t xml:space="preserve">  E </w:t>
      </w:r>
      <w:r w:rsidRPr="00101460">
        <w:t>-</w:t>
      </w:r>
      <w:r>
        <w:t xml:space="preserve"> </w:t>
      </w:r>
      <w:r w:rsidRPr="00101460">
        <w:t xml:space="preserve">oglasna ploča- </w:t>
      </w:r>
      <w:r>
        <w:t>15</w:t>
      </w:r>
      <w:r w:rsidRPr="00101460">
        <w:t xml:space="preserve"> dana</w:t>
      </w:r>
    </w:p>
    <w:p w:rsidRDefault="00DF248A" w:rsidP="00DF248A" w:rsidR="00DF248A" w:rsidRPr="00101460">
      <w:pPr>
        <w:jc w:val="both"/>
      </w:pPr>
      <w:r w:rsidRPr="00101460">
        <w:t>- spis</w:t>
      </w: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74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007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0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0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St-1287/2013-47</izvorni_sadrzaj>
    <derivirana_varijabla naziv="DomainObject.Oznaka_1">St-1287/2013-47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izvorni_sadrzaj>
    <derivirana_varijabla naziv="DomainObject.Predmet.OstaliListFormated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derivirana_varijabla>
  </DomainObject.Predmet.OstaliListFormated>
  <DomainObject.Predmet.OstaliListFormatedOIB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  <item>CENTAR BANKA d.d., OIB 89296739230</item>
      <item>RH, MF, Porezna uprava</item>
      <item>CENTAR BANKA d.d. u stečaju</item>
      <item>Županijsko državno odvjetništvo u Zagrebu</item>
      <item>Općinski građanski sud u Zagrebu, Zemljišno-knjižni odjel</item>
    </izvorni_sadrzaj>
    <derivirana_varijabla naziv="DomainObject.Predmet.OstaliListFormatedOIB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  <item>CENTAR BANKA d.d., OIB 89296739230</item>
      <item>RH, MF, Porezna uprava</item>
      <item>CENTAR BANKA d.d. u stečaju</item>
      <item>Županijsko državno odvjetništvo u Zagrebu</item>
      <item>Općinski građanski sud u Zagrebu, Zemljišno-knjižni odjel</item>
    </derivirana_varijabla>
  </DomainObject.Predmet.OstaliListFormatedOIB>
  <DomainObject.Predmet.OstaliListFormatedWithAdress>
    <izvorni_sadrzaj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Jurja Dalmatinca 7, 10000 Zagreb</item>
      <item>CENTAR BANKA d.d., Amruševa 6, 10000 Zagreb</item>
      <item>RH, MF, Porezna uprava, Av. Dubrovnik 32, 10000 Zagreb</item>
      <item>CENTAR BANKA d.d. u stečaju, Heinzelova 47A, 10000 Zagreb</item>
      <item>Županijsko državno odvjetništvo u Zagrebu</item>
      <item>Općinski građanski sud u Zagrebu, Zemljišno-knjižni odjel</item>
    </izvorni_sadrzaj>
    <derivirana_varijabla naziv="DomainObject.Predmet.OstaliListFormatedWithAdress_1"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Jurja Dalmatinca 7, 10000 Zagreb</item>
      <item>CENTAR BANKA d.d., Amruševa 6, 10000 Zagreb</item>
      <item>RH, MF, Porezna uprava, Av. Dubrovnik 32, 10000 Zagreb</item>
      <item>CENTAR BANKA d.d. u stečaju, Heinzelova 47A, 10000 Zagreb</item>
      <item>Županijsko državno odvjetništvo u Zagrebu</item>
      <item>Općinski građanski sud u Zagrebu, Zemljišno-knjižni odjel</item>
    </derivirana_varijabla>
  </DomainObject.Predmet.OstaliListFormatedWithAdress>
  <DomainObject.Predmet.OstaliListFormatedWithAdressOIB>
    <izvorni_sadrzaj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OIB 54873974132, Jurja Dalmatinca 7, 10000 Zagreb</item>
      <item>CENTAR BANKA d.d., OIB 89296739230, Amruševa 6, 10000 Zagreb</item>
      <item>RH, MF, Porezna uprava, Av. Dubrovnik 32, 10000 Zagreb</item>
      <item>CENTAR BANKA d.d. u stečaju, Heinzelova 47A, 10000 Zagreb</item>
      <item>Županijsko državno odvjetništvo u Zagrebu</item>
      <item>Općinski građanski sud u Zagrebu, Zemljišno-knjižni odjel</item>
    </izvorni_sadrzaj>
    <derivirana_varijabla naziv="DomainObject.Predmet.OstaliListFormatedWithAdressOIB_1"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OIB 54873974132, Jurja Dalmatinca 7, 10000 Zagreb</item>
      <item>CENTAR BANKA d.d., OIB 89296739230, Amruševa 6, 10000 Zagreb</item>
      <item>RH, MF, Porezna uprava, Av. Dubrovnik 32, 10000 Zagreb</item>
      <item>CENTAR BANKA d.d. u stečaju, Heinzelova 47A, 10000 Zagreb</item>
      <item>Županijsko državno odvjetništvo u Zagrebu</item>
      <item>Općinski građanski sud u Zagrebu, Zemljišno-knjižni odjel</item>
    </derivirana_varijabla>
  </DomainObject.Predmet.OstaliListFormatedWithAdressOIB>
  <DomainObject.Predmet.OstaliListNazivFormated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izvorni_sadrzaj>
    <derivirana_varijabla naziv="DomainObject.Predmet.OstaliListNazivFormated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derivirana_varijabla>
  </DomainObject.Predmet.OstaliListNazivFormated>
  <DomainObject.Predmet.OstaliListNazivFormatedOIB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  <item>CENTAR BANKA d.d., OIB 89296739230</item>
      <item>RH, MF, Porezna uprava</item>
      <item>CENTAR BANKA d.d. u stečaju</item>
      <item>Županijsko državno odvjetništvo u Zagrebu</item>
      <item>Općinski građanski sud u Zagrebu, Zemljišno-knjižni odjel</item>
    </izvorni_sadrzaj>
    <derivirana_varijabla naziv="DomainObject.Predmet.OstaliListNazivFormatedOIB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  <item>CENTAR BANKA d.d., OIB 89296739230</item>
      <item>RH, MF, Porezna uprava</item>
      <item>CENTAR BANKA d.d. u stečaju</item>
      <item>Županijsko državno odvjetništvo u Zagrebu</item>
      <item>Općinski građanski sud u Zagrebu,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St-1287/2013-47</izvorni_sadrzaj>
    <derivirana_varijabla naziv="DomainObject.PoslovniBrojDokumenta_1">St-1287/2013-47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izvorni_sadrzaj>
    <derivirana_varijabla naziv="DomainObject.Predmet.SudioniciListNaziv_1">
      <item>MAR MARCELA društvo s ograničenom odgovornošću za proizvodnju, trgovinu i usluge</item>
      <item>FINA</item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  <item>CENTAR BANKA d.d.</item>
      <item>RH, MF, Porezna uprava</item>
      <item>CENTAR BANKA d.d. u stečaju</item>
      <item>Županijsko državno odvjetništvo u Zagrebu</item>
      <item>Općinski građanski sud u Zagrebu, Zemljišno-knjižni odjel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ALBRECHTOVA 42,10000 Zagreb</item>
      <item>ZAGREBAČKI HOLDING d.o.o. Podružnica Čistoća, Radnička c. 82,10000 Zagreb</item>
      <item>VODOOPSKRBA I ODVODNJA d.o.o., Folnegovićeva 1,10000 Zagreb</item>
      <item>javnost</item>
      <item>GRAD ZAGREB, Stručna služba gradonačelnika, Sektor za zastupanje Grada, Služba za zastup. u par. i st. post., Trg S. Radića 1,10000 Zagreb</item>
      <item>Rajka Jagmarević, OIB 54873974132, Jurja Dalmatinca 7,10000 Zagreb</item>
      <item>CENTAR BANKA d.d., OIB 89296739230, Amruševa 6,10000 Zagreb</item>
      <item>RH, MF, Porezna uprava, Av. Dubrovnik 32,10000 Zagreb</item>
      <item>CENTAR BANKA d.d. u stečaju, Heinzelova 47A,10000 Zagreb</item>
      <item>Županijsko državno odvjetništvo u Zagrebu</item>
      <item>Općinski građanski sud u Zagrebu, Zemljišno-knjižni odjel</item>
    </izvorni_sadrzaj>
    <derivirana_varijabla naziv="DomainObject.Predmet.SudioniciListAdressOIB_1">
      <item>MAR MARCELA društvo s ograničenom odgovornošću za proizvodnju, trgovinu i usluge, OIB 95568083950, B. Magovca 48,10000 Zagreb</item>
      <item>FINA, ALBRECHTOVA 42,10000 Zagreb</item>
      <item>ZAGREBAČKI HOLDING d.o.o. Podružnica Čistoća, Radnička c. 82,10000 Zagreb</item>
      <item>VODOOPSKRBA I ODVODNJA d.o.o., Folnegovićeva 1,10000 Zagreb</item>
      <item>javnost</item>
      <item>GRAD ZAGREB, Stručna služba gradonačelnika, Sektor za zastupanje Grada, Služba za zastup. u par. i st. post., Trg S. Radića 1,10000 Zagreb</item>
      <item>Rajka Jagmarević, OIB 54873974132, Jurja Dalmatinca 7,10000 Zagreb</item>
      <item>CENTAR BANKA d.d., OIB 89296739230, Amruševa 6,10000 Zagreb</item>
      <item>RH, MF, Porezna uprava, Av. Dubrovnik 32,10000 Zagreb</item>
      <item>CENTAR BANKA d.d. u stečaju, Heinzelova 47A,10000 Zagreb</item>
      <item>Županijsko državno odvjetništvo u Zagrebu</item>
      <item>Općinski građanski sud u Zagrebu, Zemljišno-knjižni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null</item>
      <item>, OIB null</item>
      <item>, OIB null</item>
      <item>, OIB null</item>
      <item>, OIB null</item>
      <item>, OIB 54873974132</item>
      <item>, OIB 89296739230</item>
      <item>, OIB null</item>
      <item>, OIB null</item>
      <item>, OIB null</item>
      <item>, OIB null</item>
    </izvorni_sadrzaj>
    <derivirana_varijabla naziv="DomainObject.Predmet.SudioniciListNazivOIB_1">
      <item>, OIB 95568083950</item>
      <item>, OIB null</item>
      <item>, OIB null</item>
      <item>, OIB null</item>
      <item>, OIB null</item>
      <item>, OIB null</item>
      <item>, OIB 54873974132</item>
      <item>, OIB 89296739230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295DD-B039-484C-B5C2-8D2ADCCA2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1125</properties:Words>
  <properties:Characters>6130</properties:Characters>
  <properties:Lines>159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2015-11-19T08:44:00Z</dcterms:created>
  <dc:creator>BISERKA CALIC</dc:creator>
  <cp:lastModifiedBy>Jadranka Zelić</cp:lastModifiedBy>
  <cp:lastPrinted>2015-11-19T08:44:00Z</cp:lastPrinted>
  <dcterms:modified xmlns:xsi="http://www.w3.org/2001/XMLSchema-instance" xsi:type="dcterms:W3CDTF">2015-11-19T08:50:00Z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St-1287/2013-47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