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46e4f" w14:paraId="6946e4f"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EE1FD4" w:rsidP="00EE1FD4" w:rsidR="00EE1FD4">
      <w:pPr>
        <w:spacing w:after="0"/>
        <w:jc w:val="center"/>
      </w:pPr>
      <w:r>
        <w:t>U   I M E   R E P U B L I K E   H R V A T S K E</w:t>
      </w:r>
    </w:p>
    <w:p w:rsidRDefault="00EE1FD4" w:rsidP="00EE1FD4" w:rsidR="00EE1FD4">
      <w:pPr>
        <w:spacing w:after="0"/>
        <w:jc w:val="center"/>
      </w:pPr>
    </w:p>
    <w:p w:rsidRDefault="00EE1FD4" w:rsidP="00EE1FD4" w:rsidR="00EE1FD4">
      <w:pPr>
        <w:spacing w:after="0"/>
        <w:jc w:val="center"/>
      </w:pPr>
      <w:r>
        <w:t>R J E Š E NJ E</w:t>
      </w:r>
    </w:p>
    <w:p w:rsidRDefault="00EE1FD4" w:rsidP="00EE1FD4" w:rsidR="00EE1FD4">
      <w:pPr>
        <w:spacing w:after="0"/>
        <w:jc w:val="both"/>
      </w:pPr>
    </w:p>
    <w:p w:rsidRDefault="00EE1FD4" w:rsidP="00EE1FD4" w:rsidR="00EE1FD4">
      <w:pPr>
        <w:spacing w:after="0"/>
        <w:jc w:val="both"/>
      </w:pPr>
    </w:p>
    <w:p w:rsidRDefault="00EE1FD4" w:rsidP="00EE1FD4" w:rsidR="00EE1FD4">
      <w:pPr>
        <w:spacing w:after="0"/>
        <w:jc w:val="both"/>
      </w:pPr>
      <w:r>
        <w:tab/>
        <w:t xml:space="preserve">Visoki trgovački sud Republike Hrvatske, u vijeću sastavljenom od sudaca Jagode Crnokrak, predsjednice vijeća, dr. sc. Jelene Čuveljak, sutkinje izvjestiteljice, i Mirne Maržić, članice vijeća, u stečajnom postupku nad dužnikom MOVING d.o.o., u stečaju, Split, Lučićeva 4, OIB 58138818806, odlučujući o žalbi podnositelja IVANA MILASA iz Makarske, Dubrovačka 17, OIB 27613270239, kojeg zastupa punomoćnik Marko Pleš, odvjetnik iz Osijeka, protiv rješenja Trgovačkog suda u Splitu poslovni broj St-500/2011 od 19. prosinca 2017., u sjednici vijeća održanoj 7. veljače 2018. </w:t>
      </w:r>
    </w:p>
    <w:p w:rsidRDefault="00EE1FD4" w:rsidP="00EE1FD4" w:rsidR="00EE1FD4">
      <w:pPr>
        <w:spacing w:after="0"/>
        <w:jc w:val="both"/>
      </w:pPr>
    </w:p>
    <w:p w:rsidRDefault="00EE1FD4" w:rsidP="00EE1FD4" w:rsidR="00EE1FD4">
      <w:pPr>
        <w:spacing w:after="0"/>
        <w:jc w:val="center"/>
      </w:pPr>
      <w:r>
        <w:t>r i j e š i o   j e</w:t>
      </w:r>
    </w:p>
    <w:p w:rsidRDefault="00EE1FD4" w:rsidP="00EE1FD4" w:rsidR="00EE1FD4">
      <w:pPr>
        <w:spacing w:after="0"/>
        <w:jc w:val="both"/>
      </w:pPr>
      <w:r>
        <w:tab/>
      </w:r>
    </w:p>
    <w:p w:rsidRDefault="00EE1FD4" w:rsidP="00EE1FD4" w:rsidR="00EE1FD4">
      <w:pPr>
        <w:spacing w:after="0"/>
        <w:jc w:val="both"/>
      </w:pPr>
      <w:r>
        <w:tab/>
        <w:t xml:space="preserve">Odbacuje se kao nedopuštena žalba podnositelja Ivana Milasa iz Makarske, Dubrovačka 17, OIB 27613270239, izjavljena protiv rješenja Trgovačkog suda u Splitu poslovni broj St-500/2011 od 19. prosinca 2017.  </w:t>
      </w:r>
    </w:p>
    <w:p w:rsidRDefault="00EE1FD4" w:rsidP="00EE1FD4" w:rsidR="00EE1FD4">
      <w:pPr>
        <w:spacing w:after="0"/>
        <w:jc w:val="both"/>
      </w:pPr>
    </w:p>
    <w:p w:rsidRDefault="00EE1FD4" w:rsidP="00EE1FD4" w:rsidR="00EE1FD4">
      <w:pPr>
        <w:spacing w:after="0"/>
        <w:jc w:val="center"/>
      </w:pPr>
      <w:r>
        <w:t>Obrazloženje</w:t>
      </w:r>
    </w:p>
    <w:p w:rsidRDefault="00EE1FD4" w:rsidP="00EE1FD4" w:rsidR="00EE1FD4">
      <w:pPr>
        <w:spacing w:after="0"/>
        <w:jc w:val="both"/>
      </w:pPr>
    </w:p>
    <w:p w:rsidRDefault="00EE1FD4" w:rsidP="00EE1FD4" w:rsidR="00EE1FD4">
      <w:pPr>
        <w:spacing w:after="0"/>
        <w:jc w:val="both"/>
      </w:pPr>
      <w:r>
        <w:tab/>
        <w:t>Prvostupanjskim rješenjem određeno je namirenje novčane tražbine razlučnog vjerovnika Heta asset resolution Hrvatska iz Zagreba, Koranska 16, OIB 87064273078, iz unovčene nekretnine dužnika, za cijenu od 1.040.800,00 kn, radi namirenja novčane tražbine razlučnog vjerovnika koja obračunata s glavnicom i kamatama na dan 19. prosinca 2017. iznosi 3.839.564,04 kn, na način da se od raspoloživog iznosa kupovnine od 1.040.800,00 kn dio u iznosu od 132.744,75 kn zadržava u stečajnoj masi na ime troškova utvrđivanja tražbine i troškova unovčenja, dok se dio u iznosu od 908.055,25 kn isplaćuje razlučnom vjerovniku nakon pravomoćnosti toga rješenja, uz utvrđenje da za namirenje preostalog iznosa razlučnog prava do obračunatog iznosa od 3.839.564,04 kn više nema raspoložive unovčene stečajne mase-kupovine za namirenje iz te nekretnine slijedom čega je zahtjev razlučnog vjerovnika za namirenje razlučnog prava iz te nekretnine u preostalom iznosu odbijen.</w:t>
      </w:r>
    </w:p>
    <w:p w:rsidRDefault="00EE1FD4" w:rsidP="00EE1FD4" w:rsidR="00EE1FD4">
      <w:pPr>
        <w:spacing w:after="0"/>
        <w:jc w:val="both"/>
      </w:pPr>
    </w:p>
    <w:p w:rsidRDefault="00EE1FD4" w:rsidP="00EE1FD4" w:rsidR="00EE1FD4">
      <w:pPr>
        <w:spacing w:after="0"/>
        <w:jc w:val="both"/>
      </w:pPr>
      <w:r>
        <w:tab/>
        <w:t xml:space="preserve">Protiv navedenog rješenja žalbu je podnio Ivan Milas iz Makarske, Dubrovačka 17, OIB 27613270239, zbog pogrešno i nepotpuno utvrđenog činjeničnog stanja i pogrešne primjene materijalnog prava, u bitnome navodeći da njegov položaj vjerovnika stečajne mase proizlazi iz činjenice da je kao tužitelj podnio tužbu protiv stečajnog dužnika radi utvrđenja prava vlasništva u kojem postupku je Trgovački sud u Splitu donio presudu zbog ogluhe poslovni broj P-568/2017 od 13. prosinca 2017.  kojom je, uz ostalo, naloženo stečajnom dužniku da ovdje žalitelju naknadi parnični trošak u iznosu od 17.063,00 kn s pripadajućim </w:t>
      </w:r>
      <w:r>
        <w:lastRenderedPageBreak/>
        <w:t xml:space="preserve">zateznim kamatama, da je ta presuda stekla svojstvo pravomoćnosti, i da je stečajni upravitelj propustio predložiti zadržavanje toga iznosa u stečajnoj masi dužnika sukladno odredbama čl. 87.a Stečajnog zakona. Predlaže pobijano rješenje preinačiti, podredno ukinuti i predmet vratiti prvostupanjskom sudu na ponovan postupak. </w:t>
      </w:r>
    </w:p>
    <w:p w:rsidRDefault="00EE1FD4" w:rsidP="00EE1FD4" w:rsidR="00EE1FD4">
      <w:pPr>
        <w:spacing w:after="0"/>
        <w:jc w:val="both"/>
      </w:pPr>
    </w:p>
    <w:p w:rsidRDefault="00EE1FD4" w:rsidP="00EE1FD4" w:rsidR="00EE1FD4">
      <w:pPr>
        <w:spacing w:after="0"/>
        <w:jc w:val="both"/>
      </w:pPr>
      <w:r>
        <w:tab/>
        <w:t>Žalba nije dopuštena.</w:t>
      </w:r>
    </w:p>
    <w:p w:rsidRDefault="00EE1FD4" w:rsidP="00EE1FD4" w:rsidR="00EE1FD4">
      <w:pPr>
        <w:spacing w:after="0"/>
        <w:jc w:val="both"/>
      </w:pPr>
    </w:p>
    <w:p w:rsidRDefault="00EE1FD4" w:rsidP="00EE1FD4" w:rsidR="00EE1FD4">
      <w:pPr>
        <w:spacing w:after="0"/>
        <w:jc w:val="both"/>
      </w:pPr>
      <w:r>
        <w:tab/>
        <w:t>Prema odredbi čl. 11. st. 1. Stečajnog zakona („Narodne novine“ broj: 44/96, 161/98, 29/99, 129/00, 123/03, 197/03, 187/04, 82/06, 116/10, 25/12, 133/12 i 45/13; dalje: SZ) protiv rješenja donesenog u prvom stupnju može se izjaviti žalba, ako tim Zakonom nije drukčije određeno, dok odredba čl</w:t>
      </w:r>
      <w:r w:rsidR="00435C6A">
        <w:t>.</w:t>
      </w:r>
      <w:r>
        <w:t xml:space="preserve"> 6. SZ-a upućuje na podrednu primjenu odredaba Zakona o parničnom postupku.</w:t>
      </w:r>
    </w:p>
    <w:p w:rsidRDefault="00EE1FD4" w:rsidP="00EE1FD4" w:rsidR="00EE1FD4">
      <w:pPr>
        <w:spacing w:after="0"/>
        <w:jc w:val="both"/>
      </w:pPr>
    </w:p>
    <w:p w:rsidRDefault="00EE1FD4" w:rsidP="00EE1FD4" w:rsidR="00EE1FD4">
      <w:pPr>
        <w:spacing w:after="0"/>
        <w:jc w:val="both"/>
      </w:pPr>
      <w:r>
        <w:tab/>
        <w:t>Odredbom čl. 358. st. 3. Zakona o parničnom postupku („Narodne novine“ broj: 53/91, 91/92, 112/99, 129/00, 88/01, 117/03, 88/05, 2/07, 96/08, 84/08, 123/08, 57/11, 25/13 i 89/14; dalje: ZPP) u vezi s čl. 6. SZ-a, žalba je nedopuštena ako je žalbu podnijela osoba koja nije ovlaštena za podnošenje žalbe, ili osoba koja se odrekla prava na žalbu, ili ako osoba koja je podnijela žalbu nema pravnog interesa za podnošenje žalbe.</w:t>
      </w:r>
    </w:p>
    <w:p w:rsidRDefault="00EE1FD4" w:rsidP="00EE1FD4" w:rsidR="00EE1FD4">
      <w:pPr>
        <w:spacing w:after="0"/>
        <w:jc w:val="both"/>
      </w:pPr>
    </w:p>
    <w:p w:rsidRDefault="00EE1FD4" w:rsidP="00EE1FD4" w:rsidR="00EE1FD4">
      <w:pPr>
        <w:spacing w:after="0"/>
        <w:jc w:val="both"/>
      </w:pPr>
      <w:r>
        <w:tab/>
        <w:t>Odredbom čl. 164.a st. 3. SZ-a propisano je da nakon što stečajni sudac u stečajnom postupku unovči stvar ili pravo na kojemu postoji razlučno pravo upisano u javnoj knjizi, on će iz iznosa ostvarenog prodajom 1. namiriti troškove unovčenja obračunate prema pravilima iz čl. 170. tog Zakona, 2. namiriti tražbine razlučnih vjerovnika prema redoslijedu predviđenom pravilima ovršnog postupka i 3. preostali iznos predati stečajnom upravitelju za namirenje stečajnih vjerovnika.</w:t>
      </w:r>
    </w:p>
    <w:p w:rsidRDefault="00EE1FD4" w:rsidP="00EE1FD4" w:rsidR="00EE1FD4">
      <w:pPr>
        <w:spacing w:after="0"/>
        <w:jc w:val="both"/>
      </w:pPr>
    </w:p>
    <w:p w:rsidRDefault="00EE1FD4" w:rsidP="00EE1FD4" w:rsidR="00EE1FD4">
      <w:pPr>
        <w:spacing w:after="0"/>
        <w:jc w:val="both"/>
      </w:pPr>
      <w:r>
        <w:tab/>
        <w:t>Odredbom čl. 125. st. 1. Ovršnog zakona („Narodne novine“ broj: 112/12, 25/13, 93/14, 55/16 i 73/17; dalje: OZ) propisano je da protiv rješenja o namirenju pravo na žalbu imaju stranke i sve osobe koje su polagale pravo na namirenje iz kupovnine. Prema čl. 85. st. 1. SZ-a iz stečajne mase najprije se namiruju troškovi stečajnog postupka i ostale obveze stečajne mase.</w:t>
      </w:r>
    </w:p>
    <w:p w:rsidRDefault="00EE1FD4" w:rsidP="00EE1FD4" w:rsidR="00EE1FD4">
      <w:pPr>
        <w:spacing w:after="0"/>
        <w:jc w:val="both"/>
      </w:pPr>
    </w:p>
    <w:p w:rsidRDefault="00EE1FD4" w:rsidP="00EE1FD4" w:rsidR="00EE1FD4">
      <w:pPr>
        <w:spacing w:after="0"/>
        <w:ind w:firstLine="708"/>
        <w:jc w:val="both"/>
      </w:pPr>
      <w:r>
        <w:t xml:space="preserve">U konkretnom slučaju žalitelj ne spada u krug osoba koje prema citiranoj odredbi čl. 125. st. 1. OZ-a imaju pravo na žalbu protiv rješenja o namirenju pa žalbu nije podnijela osoba ovlaštena za podnošenje žalbe. </w:t>
      </w:r>
    </w:p>
    <w:p w:rsidRDefault="00EE1FD4" w:rsidP="00EE1FD4" w:rsidR="00EE1FD4">
      <w:pPr>
        <w:spacing w:after="0"/>
        <w:jc w:val="both"/>
      </w:pPr>
    </w:p>
    <w:p w:rsidRDefault="00EE1FD4" w:rsidP="00EE1FD4" w:rsidR="00EE1FD4">
      <w:pPr>
        <w:spacing w:after="0"/>
        <w:jc w:val="both"/>
      </w:pPr>
      <w:r>
        <w:tab/>
        <w:t xml:space="preserve">Slijedom navedenog, primjenom odredbi čl. 380. t. 1. i </w:t>
      </w:r>
      <w:r w:rsidR="00435C6A">
        <w:t xml:space="preserve">čl. </w:t>
      </w:r>
      <w:r>
        <w:t>367. st. 1. ZPP-a u vezi s čl. 6. SZ-a odlučeno je kao u izreci ovog rješenja.</w:t>
      </w:r>
    </w:p>
    <w:p w:rsidRDefault="00EE1FD4" w:rsidP="00EE1FD4" w:rsidR="00EE1FD4">
      <w:pPr>
        <w:spacing w:after="0"/>
        <w:jc w:val="both"/>
      </w:pPr>
    </w:p>
    <w:p w:rsidRDefault="00EE1FD4" w:rsidP="00EE1FD4" w:rsidR="00EE1FD4">
      <w:pPr>
        <w:spacing w:after="0"/>
        <w:jc w:val="center"/>
      </w:pPr>
      <w:r>
        <w:t>Zagreb, 7. veljače 2018.</w:t>
      </w:r>
    </w:p>
    <w:p w:rsidRDefault="00EE1FD4" w:rsidP="00EE1FD4" w:rsidR="00EE1FD4">
      <w:pPr>
        <w:spacing w:after="0"/>
        <w:jc w:val="both"/>
      </w:pPr>
    </w:p>
    <w:p w:rsidRDefault="00435C6A" w:rsidP="00A32406" w:rsidR="00435C6A" w:rsidRPr="00AE4971">
      <w:pPr>
        <w:pStyle w:val="Bezproreda"/>
        <w:ind w:left="4536"/>
        <w:jc w:val="center"/>
      </w:pPr>
      <w:r>
        <w:t>Predsjednica vijeća</w:t>
      </w:r>
    </w:p>
    <w:p w:rsidRDefault="00435C6A" w:rsidP="00A22BEA" w:rsidR="00435C6A">
      <w:pPr>
        <w:pStyle w:val="Bezproreda"/>
        <w:ind w:left="4536"/>
        <w:jc w:val="center"/>
      </w:pPr>
      <w:r>
        <w:t>Jagoda Crnokrak, v. r.</w:t>
      </w:r>
    </w:p>
    <w:p w:rsidRDefault="00435C6A" w:rsidP="00A22BEA" w:rsidR="00435C6A">
      <w:pPr>
        <w:pStyle w:val="Bezproreda"/>
        <w:ind w:left="4536"/>
        <w:jc w:val="center"/>
      </w:pPr>
    </w:p>
    <w:p w:rsidRDefault="00435C6A" w:rsidP="003714FE" w:rsidR="00435C6A">
      <w:pPr>
        <w:pStyle w:val="Bezproreda"/>
        <w:ind w:firstLine="4536"/>
        <w:jc w:val="center"/>
      </w:pPr>
      <w:r>
        <w:t>Za točnost otpravka – ovlašteni službenik</w:t>
      </w:r>
    </w:p>
    <w:p w:rsidRDefault="00435C6A" w:rsidP="003714FE" w:rsidR="00435C6A" w:rsidRPr="00AE4971">
      <w:pPr>
        <w:pStyle w:val="Bezproreda"/>
        <w:ind w:firstLine="4536"/>
        <w:jc w:val="center"/>
      </w:pPr>
      <w:r>
        <w:t>Brankica Curman</w:t>
      </w:r>
    </w:p>
    <w:sectPr w:rsidSect="00435C6A" w:rsidR="00435C6A" w:rsidRPr="00AE4971">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214BCD">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E1FD4" w:rsidRPr="00214BCD">
          <w:rPr>
            <w:rStyle w:val="eSPISCCParagraphDefaultFont"/>
          </w:rPr>
          <w:t>30</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EE1FD4" w:rsidRPr="00214BCD">
          <w:rPr>
            <w:rStyle w:val="eSPISCCParagraphDefaultFont"/>
            <w:rFonts w:eastAsia="Calibri"/>
          </w:rPr>
          <w:t>Pž-220/2018-2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4BC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0CF"/>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5C6A"/>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1FD4"/>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Pž-220/2018-2</izvorni_sadrzaj>
    <derivirana_varijabla naziv="DomainObject.Oznaka_1">Pž-220/2018-2</derivirana_varijabla>
  </DomainObject.Oznaka>
  <DomainObject.DonositeljOdluke.Ime>
    <izvorni_sadrzaj>Sandra</izvorni_sadrzaj>
    <derivirana_varijabla naziv="DomainObject.DonositeljOdluke.Ime_1">Sandra</derivirana_varijabla>
  </DomainObject.DonositeljOdluke.Ime>
  <DomainObject.DonositeljOdluke.Prezime>
    <izvorni_sadrzaj>Rotar Vogrin</izvorni_sadrzaj>
    <derivirana_varijabla naziv="DomainObject.DonositeljOdluke.Prezime_1">Rotar Vogrin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ožujka 2018.</izvorni_sadrzaj>
    <derivirana_varijabla naziv="DomainObject.Predmet.DatumRjesavanja_1">1.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Pž-220/2018</izvorni_sadrzaj>
    <derivirana_varijabla naziv="DomainObject.Predmet.OznakaBroj_1">Pž-220/2018</derivirana_varijabla>
  </DomainObject.Predmet.OznakaBroj>
  <DomainObject.Predmet.OznakaBrojOptuznogAkta>
    <izvorni_sadrzaj/>
    <derivirana_varijabla naziv="DomainObject.Predmet.OznakaBrojOptuznogAkta_1"/>
  </DomainObject.Predmet.OznakaBrojOptuznogAkta>
  <DomainObject.Predmet.PredmetRijesio.Ime>
    <izvorni_sadrzaj>Sandra</izvorni_sadrzaj>
    <derivirana_varijabla naziv="DomainObject.Predmet.PredmetRijesio.Ime_1">Sandra</derivirana_varijabla>
  </DomainObject.Predmet.PredmetRijesio.Ime>
  <DomainObject.Predmet.PredmetRijesio.Oib>
    <izvorni_sadrzaj>56923934646</izvorni_sadrzaj>
    <derivirana_varijabla naziv="DomainObject.Predmet.PredmetRijesio.Oib_1">56923934646</derivirana_varijabla>
  </DomainObject.Predmet.PredmetRijesio.Oib>
  <DomainObject.Predmet.PredmetRijesio.Prezime>
    <izvorni_sadrzaj>Rotar Vogrin</izvorni_sadrzaj>
    <derivirana_varijabla naziv="DomainObject.Predmet.PredmetRijesio.Prezime_1">Rotar Vogrin</derivirana_varijabla>
  </DomainObject.Predmet.PredmetRijesio.Prezime>
  <DomainObject.Predmet.PrimjedbaSuca>
    <izvorni_sadrzaj>preslika spisa I. stupnja; namirenje razlučnog vjerovnika</izvorni_sadrzaj>
    <derivirana_varijabla naziv="DomainObject.Predmet.PrimjedbaSuca_1">preslika spisa I. stupnja; namirenje razlučnog vjerovnika</derivirana_varijabla>
  </DomainObject.Predmet.PrimjedbaSuca>
  <DomainObject.Predmet.PrimjedbaUpisnicara>
    <izvorni_sadrzaj/>
    <derivirana_varijabla naziv="DomainObject.Predmet.PrimjedbaUpisnicara_1"/>
  </DomainObject.Predmet.PrimjedbaUpisnicara>
  <DomainObject.Predmet.ProtustrankaFormated>
    <izvorni_sadrzaj>  MOVING društvo s ograničenom odgovornošću za trgovinu i usluge "u stečaju"</izvorni_sadrzaj>
    <derivirana_varijabla naziv="DomainObject.Predmet.ProtustrankaFormated_1">  MOVING društvo s ograničenom odgovornošću za trgovinu i usluge "u stečaju"</derivirana_varijabla>
  </DomainObject.Predmet.ProtustrankaFormated>
  <DomainObject.Predmet.ProtustrankaFormatedOIB>
    <izvorni_sadrzaj>  MOVING društvo s ograničenom odgovornošću za trgovinu i usluge "u stečaju", OIB 58138818806</izvorni_sadrzaj>
    <derivirana_varijabla naziv="DomainObject.Predmet.ProtustrankaFormatedOIB_1">  MOVING društvo s ograničenom odgovornošću za trgovinu i usluge "u stečaju", OIB 58138818806</derivirana_varijabla>
  </DomainObject.Predmet.ProtustrankaFormatedOIB>
  <DomainObject.Predmet.ProtustrankaFormatedWithAdress>
    <izvorni_sadrzaj> MOVING društvo s ograničenom odgovornošću za trgovinu i usluge "u stečaju", Lučićeva 4, 21000 Split</izvorni_sadrzaj>
    <derivirana_varijabla naziv="DomainObject.Predmet.ProtustrankaFormatedWithAdress_1"> MOVING društvo s ograničenom odgovornošću za trgovinu i usluge "u stečaju", Lučićeva 4, 21000 Split</derivirana_varijabla>
  </DomainObject.Predmet.ProtustrankaFormatedWithAdress>
  <DomainObject.Predmet.ProtustrankaFormatedWithAdressOIB>
    <izvorni_sadrzaj> MOVING društvo s ograničenom odgovornošću za trgovinu i usluge "u stečaju", OIB 58138818806, Lučićeva 4, 21000 Split</izvorni_sadrzaj>
    <derivirana_varijabla naziv="DomainObject.Predmet.ProtustrankaFormatedWithAdressOIB_1"> MOVING društvo s ograničenom odgovornošću za trgovinu i usluge "u stečaju", OIB 58138818806, Lučićeva 4, 21000 Split</derivirana_varijabla>
  </DomainObject.Predmet.ProtustrankaFormatedWithAdressOIB>
  <DomainObject.Predmet.ProtustrankaWithAdress>
    <izvorni_sadrzaj>MOVING društvo s ograničenom odgovornošću za trgovinu i usluge "u stečaju" Lučićeva 4, 21000 Split</izvorni_sadrzaj>
    <derivirana_varijabla naziv="DomainObject.Predmet.ProtustrankaWithAdress_1">MOVING društvo s ograničenom odgovornošću za trgovinu i usluge "u stečaju" Lučićeva 4, 21000 Split</derivirana_varijabla>
  </DomainObject.Predmet.ProtustrankaWithAdress>
  <DomainObject.Predmet.ProtustrankaWithAdressOIB>
    <izvorni_sadrzaj>MOVING društvo s ograničenom odgovornošću za trgovinu i usluge "u stečaju", OIB 58138818806, Lučićeva 4, 21000 Split</izvorni_sadrzaj>
    <derivirana_varijabla naziv="DomainObject.Predmet.ProtustrankaWithAdressOIB_1">MOVING društvo s ograničenom odgovornošću za trgovinu i usluge "u stečaju", OIB 58138818806, Lučićeva 4, 21000 Split</derivirana_varijabla>
  </DomainObject.Predmet.ProtustrankaWithAdressOIB>
  <DomainObject.Predmet.ProtustrankaNazivFormated>
    <izvorni_sadrzaj>MOVING društvo s ograničenom odgovornošću za trgovinu i usluge "u stečaju"</izvorni_sadrzaj>
    <derivirana_varijabla naziv="DomainObject.Predmet.ProtustrankaNazivFormated_1">MOVING društvo s ograničenom odgovornošću za trgovinu i usluge "u stečaju"</derivirana_varijabla>
    <derivirana_varijabla naziv="Padez">MOVING društvo s ograničenom odgovornošću za trgovinu i usluge "u stečaju"</derivirana_varijabla>
  </DomainObject.Predmet.ProtustrankaNazivFormated>
  <DomainObject.Predmet.ProtustrankaNazivFormatedOIB>
    <izvorni_sadrzaj>MOVING društvo s ograničenom odgovornošću za trgovinu i usluge "u stečaju", OIB 58138818806</izvorni_sadrzaj>
    <derivirana_varijabla naziv="DomainObject.Predmet.ProtustrankaNazivFormatedOIB_1">MOVING društvo s ograničenom odgovornošću za trgovinu i usluge "u stečaju", OIB 58138818806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30 - Rotar</izvorni_sadrzaj>
    <derivirana_varijabla naziv="DomainObject.Predmet.Referada.Naziv_1">Ref. 30 - Rotar</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Sandra Rotar Vogrin</izvorni_sadrzaj>
    <derivirana_varijabla naziv="DomainObject.Predmet.Referada.Sudac_1">Sandra Rotar Vogrin</derivirana_varijabla>
    <derivirana_varijabla naziv="Dativ">Sandra Rotar Vogrin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MOVING društvo s ograničenom odgovornošću za trgovinu i usluge "u stečaju"</item>
    </izvorni_sadrzaj>
    <derivirana_varijabla naziv="DomainObject.Predmet.ProtuStrankaListFormated_1">
      <item>MOVING društvo s ograničenom odgovornošću za trgovinu i usluge "u stečaju"</item>
    </derivirana_varijabla>
  </DomainObject.Predmet.ProtuStrankaListFormated>
  <DomainObject.Predmet.ProtuStrankaListFormatedOIB>
    <izvorni_sadrzaj>
      <item>MOVING društvo s ograničenom odgovornošću za trgovinu i usluge "u stečaju", OIB 58138818806</item>
    </izvorni_sadrzaj>
    <derivirana_varijabla naziv="DomainObject.Predmet.ProtuStrankaListFormatedOIB_1">
      <item>MOVING društvo s ograničenom odgovornošću za trgovinu i usluge "u stečaju", OIB 58138818806</item>
    </derivirana_varijabla>
  </DomainObject.Predmet.ProtuStrankaListFormatedOIB>
  <DomainObject.Predmet.ProtuStrankaListFormatedWithAdress>
    <izvorni_sadrzaj>
      <item>MOVING društvo s ograničenom odgovornošću za trgovinu i usluge "u stečaju", Lučićeva 4, 21000 Split</item>
    </izvorni_sadrzaj>
    <derivirana_varijabla naziv="DomainObject.Predmet.ProtuStrankaListFormatedWithAdress_1">
      <item>MOVING društvo s ograničenom odgovornošću za trgovinu i usluge "u stečaju", Lučićeva 4, 21000 Split</item>
    </derivirana_varijabla>
  </DomainObject.Predmet.ProtuStrankaListFormatedWithAdress>
  <DomainObject.Predmet.ProtuStrankaListFormatedWithAdressOIB>
    <izvorni_sadrzaj>
      <item>MOVING društvo s ograničenom odgovornošću za trgovinu i usluge "u stečaju", OIB 58138818806, Lučićeva 4, 21000 Split</item>
    </izvorni_sadrzaj>
    <derivirana_varijabla naziv="DomainObject.Predmet.ProtuStrankaListFormatedWithAdressOIB_1">
      <item>MOVING društvo s ograničenom odgovornošću za trgovinu i usluge "u stečaju", OIB 58138818806, Lučićeva 4, 21000 Split</item>
    </derivirana_varijabla>
  </DomainObject.Predmet.ProtuStrankaListFormatedWithAdressOIB>
  <DomainObject.Predmet.ProtuStrankaListNazivFormated>
    <izvorni_sadrzaj>
      <item>MOVING društvo s ograničenom odgovornošću za trgovinu i usluge "u stečaju"</item>
    </izvorni_sadrzaj>
    <derivirana_varijabla naziv="DomainObject.Predmet.ProtuStrankaListNazivFormated_1">
      <item>MOVING društvo s ograničenom odgovornošću za trgovinu i usluge "u stečaju"</item>
    </derivirana_varijabla>
  </DomainObject.Predmet.ProtuStrankaListNazivFormated>
  <DomainObject.Predmet.ProtuStrankaListNazivFormatedOIB>
    <izvorni_sadrzaj>
      <item>MOVING društvo s ograničenom odgovornošću za trgovinu i usluge "u stečaju", OIB 58138818806</item>
    </izvorni_sadrzaj>
    <derivirana_varijabla naziv="DomainObject.Predmet.ProtuStrankaListNazivFormatedOIB_1">
      <item>MOVING društvo s ograničenom odgovornošću za trgovinu i usluge "u stečaju", OIB 58138818806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Pž-220/2018-2</izvorni_sadrzaj>
    <derivirana_varijabla naziv="DomainObject.PoslovniBrojDokumenta_1">Pž-220/2018-2</derivirana_varijabla>
  </DomainObject.PoslovniBrojDokumenta>
  <DomainObject.Predmet.StrankaIDrugi>
    <izvorni_sadrzaj/>
    <derivirana_varijabla naziv="DomainObject.Predmet.StrankaIDrugi_1"/>
  </DomainObject.Predmet.StrankaIDrugi>
  <DomainObject.Predmet.ProtustrankaIDrugi>
    <izvorni_sadrzaj>MOVING društvo s ograničenom odgovornošću za trgovinu i usluge "u stečaju"</izvorni_sadrzaj>
    <derivirana_varijabla naziv="DomainObject.Predmet.ProtustrankaIDrugi_1">MOVING društvo s ograničenom odgovornošću za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MOVING društvo s ograničenom odgovornošću za trgovinu i usluge "u stečaju", OIB 58138818806, Lučićeva 4, 21000 Split</izvorni_sadrzaj>
    <derivirana_varijabla naziv="DomainObject.Predmet.ProtustrankaIDrugiAdressOIB_1">MOVING društvo s ograničenom odgovornošću za trgovinu i usluge "u stečaju", OIB 58138818806, Lučićeva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veljače 2018.</izvorni_sadrzaj>
    <derivirana_varijabla naziv="DomainObject.Predmet.OdlukaRjesenje.DatumDonosenjaOdluke_1">7.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Pž-220/2018-2</izvorni_sadrzaj>
    <derivirana_varijabla naziv="DomainObject.Predmet.OdlukaRjesenje.Oznaka_1">Pž-220/2018-2</derivirana_varijabla>
  </DomainObject.Predmet.OdlukaRjesenje.Oznaka>
  <DomainObject.Predmet.SudioniciListNaziv>
    <izvorni_sadrzaj>
      <item>MOVING društvo s ograničenom odgovornošću za trgovinu i usluge "u stečaju"</item>
    </izvorni_sadrzaj>
    <derivirana_varijabla naziv="DomainObject.Predmet.SudioniciListNaziv_1">
      <item>MOVING društvo s ograničenom odgovornošću za trgovinu i usluge "u stečaju"</item>
    </derivirana_varijabla>
    <derivirana_varijabla naziv="OstaliSudionici">
      <item>MOVING društvo s ograničenom odgovornošću za trgovinu i usluge "u stečaju"</item>
    </derivirana_varijabla>
  </DomainObject.Predmet.SudioniciListNaziv>
  <DomainObject.Predmet.SudioniciListAdressOIB>
    <izvorni_sadrzaj>
      <item>MOVING društvo s ograničenom odgovornošću za trgovinu i usluge "u stečaju", OIB 58138818806, Lučićeva 4,21000 Split</item>
    </izvorni_sadrzaj>
    <derivirana_varijabla naziv="DomainObject.Predmet.SudioniciListAdressOIB_1">
      <item>MOVING društvo s ograničenom odgovornošću za trgovinu i usluge "u stečaju", OIB 58138818806, Lučićeva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58138818806</item>
    </izvorni_sadrzaj>
    <derivirana_varijabla naziv="DomainObject.Predmet.SudioniciListNazivOIB_1">
      <item>, OIB 58138818806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543CE6-7A93-4EE1-9920-7B41B8BEF5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751</properties:Words>
  <properties:Characters>4154</properties:Characters>
  <properties:Lines>94</properties:Lines>
  <properties:Paragraphs>20</properties:Paragraphs>
  <properties:TotalTime>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4911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Jozo Ćaleta</cp:lastModifiedBy>
  <cp:lastPrinted>2018-03-02T13:19:00Z</cp:lastPrinted>
  <dcterms:modified xmlns:xsi="http://www.w3.org/2001/XMLSchema-instance" xsi:type="dcterms:W3CDTF">2018-03-13T07:16:00Z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St-500/2011-128 / Podnesak - Rješenje - odbačena žalba kao nedopuštena (odluka_Pž-220_2018-2.docx)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