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d7b4" w14:paraId="67ed7b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30108" w:rsidP="00830108" w:rsidR="00830108" w:rsidRPr="00830108">
      <w:pPr>
        <w:spacing w:after="0"/>
        <w:jc w:val="right"/>
        <w:rPr>
          <w:rFonts w:cs="Times New Roman" w:eastAsia="Calibri"/>
          <w:b/>
          <w:bCs/>
          <w:lang w:eastAsia="hr-HR"/>
        </w:rPr>
      </w:pPr>
      <w:r w:rsidRPr="00830108">
        <w:rPr>
          <w:rFonts w:cs="Times New Roman" w:eastAsia="Calibri"/>
          <w:b/>
          <w:bCs/>
          <w:lang w:eastAsia="hr-HR"/>
        </w:rPr>
        <w:t>   9 St-74/2015</w:t>
      </w:r>
    </w:p>
    <w:p w:rsidRDefault="00830108" w:rsidP="00830108" w:rsidR="00830108" w:rsidRPr="00830108">
      <w:pPr>
        <w:spacing w:after="0"/>
        <w:jc w:val="both"/>
        <w:rPr>
          <w:rFonts w:cs="Times New Roman" w:eastAsia="Calibri"/>
          <w:b/>
          <w:bCs/>
          <w:lang w:eastAsia="hr-HR"/>
        </w:rPr>
      </w:pPr>
    </w:p>
    <w:p w:rsidRDefault="00830108" w:rsidP="00830108" w:rsidR="00830108" w:rsidRPr="00830108">
      <w:pPr>
        <w:spacing w:after="0"/>
        <w:jc w:val="both"/>
        <w:rPr>
          <w:rFonts w:cs="Times New Roman" w:eastAsia="Calibri"/>
          <w:b/>
          <w:bCs/>
          <w:lang w:eastAsia="hr-HR"/>
        </w:rPr>
      </w:pPr>
      <w:r w:rsidRPr="00830108">
        <w:rPr>
          <w:rFonts w:cs="Times New Roman" w:eastAsia="Calibri"/>
          <w:b/>
          <w:bCs/>
          <w:lang w:eastAsia="hr-HR"/>
        </w:rPr>
        <w:t xml:space="preserve">                        </w:t>
      </w:r>
    </w:p>
    <w:p w:rsidRDefault="00830108" w:rsidP="00830108" w:rsidR="00830108" w:rsidRPr="00830108">
      <w:pPr>
        <w:spacing w:after="0"/>
        <w:jc w:val="both"/>
        <w:rPr>
          <w:rFonts w:cs="Times New Roman" w:eastAsia="Calibri"/>
          <w:b/>
          <w:bCs/>
          <w:lang w:eastAsia="hr-HR"/>
        </w:rPr>
      </w:pPr>
      <w:r w:rsidRPr="00830108">
        <w:rPr>
          <w:rFonts w:cs="Times New Roman" w:eastAsia="Calibri"/>
          <w:b/>
          <w:bCs/>
          <w:lang w:eastAsia="hr-HR"/>
        </w:rPr>
        <w:t xml:space="preserve">               </w:t>
      </w:r>
    </w:p>
    <w:p w:rsidRDefault="00830108" w:rsidP="00830108" w:rsidR="00830108" w:rsidRPr="00830108">
      <w:pPr>
        <w:spacing w:after="0"/>
        <w:jc w:val="both"/>
        <w:rPr>
          <w:rFonts w:cs="Times New Roman" w:eastAsia="Calibri"/>
          <w:b/>
          <w:bCs/>
          <w:lang w:eastAsia="hr-HR"/>
        </w:rPr>
      </w:pPr>
    </w:p>
    <w:p w:rsidRDefault="00830108" w:rsidP="00830108" w:rsidR="00830108" w:rsidRPr="00830108">
      <w:pPr>
        <w:spacing w:after="0"/>
        <w:jc w:val="both"/>
        <w:rPr>
          <w:rFonts w:cs="Times New Roman" w:eastAsia="Calibri"/>
          <w:bCs/>
          <w:lang w:eastAsia="hr-HR"/>
        </w:rPr>
      </w:pPr>
      <w:r w:rsidRPr="00830108">
        <w:rPr>
          <w:rFonts w:cs="Times New Roman" w:eastAsia="Calibri"/>
          <w:bCs/>
          <w:lang w:eastAsia="hr-HR"/>
        </w:rPr>
        <w:t>REPUBLIKA HRVATSKA</w:t>
      </w:r>
    </w:p>
    <w:p w:rsidRDefault="00830108" w:rsidP="00830108" w:rsidR="00830108" w:rsidRPr="00830108">
      <w:pPr>
        <w:spacing w:after="0"/>
        <w:jc w:val="both"/>
        <w:rPr>
          <w:rFonts w:cs="Times New Roman" w:eastAsia="Calibri"/>
          <w:bCs/>
          <w:lang w:eastAsia="hr-HR"/>
        </w:rPr>
      </w:pPr>
      <w:r w:rsidRPr="00830108">
        <w:rPr>
          <w:rFonts w:cs="Times New Roman" w:eastAsia="Calibri"/>
          <w:bCs/>
          <w:lang w:eastAsia="hr-HR"/>
        </w:rPr>
        <w:t>TRGOVAČKI SUD U ZADRU</w:t>
      </w:r>
    </w:p>
    <w:p w:rsidRDefault="00830108" w:rsidP="00830108" w:rsidR="00830108" w:rsidRPr="00830108">
      <w:pPr>
        <w:spacing w:after="0"/>
        <w:rPr>
          <w:rFonts w:cs="Times New Roman" w:eastAsia="Calibri"/>
          <w:bCs/>
          <w:lang w:eastAsia="hr-HR"/>
        </w:rPr>
      </w:pPr>
      <w:r w:rsidRPr="00830108">
        <w:rPr>
          <w:rFonts w:cs="Times New Roman" w:eastAsia="Calibri"/>
          <w:bCs/>
          <w:lang w:eastAsia="hr-HR"/>
        </w:rPr>
        <w:t>STALNA SLUŽBA U  ŠIBENIKU</w:t>
      </w:r>
    </w:p>
    <w:p w:rsidRDefault="00830108" w:rsidP="00830108" w:rsidR="00830108" w:rsidRPr="00830108">
      <w:pPr>
        <w:spacing w:after="0"/>
        <w:jc w:val="right"/>
        <w:rPr>
          <w:rFonts w:cs="Times New Roman" w:eastAsia="Calibri"/>
          <w:bCs/>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center"/>
        <w:rPr>
          <w:rFonts w:cs="Times New Roman" w:eastAsia="Calibri"/>
          <w:bCs/>
          <w:lang w:eastAsia="hr-HR"/>
        </w:rPr>
      </w:pPr>
      <w:r w:rsidRPr="00830108">
        <w:rPr>
          <w:rFonts w:cs="Times New Roman" w:eastAsia="Calibri"/>
          <w:bCs/>
          <w:lang w:eastAsia="hr-HR"/>
        </w:rPr>
        <w:t xml:space="preserve"> U  I M E  R E P U B L I K E  H R V A T S K E</w:t>
      </w:r>
    </w:p>
    <w:p w:rsidRDefault="00830108" w:rsidP="00830108" w:rsidR="00830108" w:rsidRPr="00830108">
      <w:pPr>
        <w:spacing w:after="0"/>
        <w:jc w:val="center"/>
        <w:rPr>
          <w:rFonts w:cs="Times New Roman" w:eastAsia="Calibri"/>
          <w:bCs/>
          <w:lang w:eastAsia="hr-HR"/>
        </w:rPr>
      </w:pPr>
    </w:p>
    <w:p w:rsidRDefault="00830108" w:rsidP="00830108" w:rsidR="00830108" w:rsidRPr="00830108">
      <w:pPr>
        <w:spacing w:after="0"/>
        <w:jc w:val="center"/>
        <w:rPr>
          <w:rFonts w:cs="Times New Roman" w:eastAsia="Calibri"/>
          <w:bCs/>
          <w:lang w:eastAsia="hr-HR"/>
        </w:rPr>
      </w:pPr>
      <w:r w:rsidRPr="00830108">
        <w:rPr>
          <w:rFonts w:cs="Times New Roman" w:eastAsia="Calibri"/>
          <w:bCs/>
          <w:lang w:eastAsia="hr-HR"/>
        </w:rPr>
        <w:t xml:space="preserve">R J E Š E N J E </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 xml:space="preserve">Trgovački sud u Zadru, Stalna služba u Šibeniku, po sucu Tereziji Goreta u stečajnom postupku nad dužnikom Ugostiteljsko-pekarski obrt "VIVA", iz </w:t>
      </w:r>
      <w:proofErr w:type="spellStart"/>
      <w:r w:rsidRPr="00830108">
        <w:rPr>
          <w:rFonts w:cs="Times New Roman" w:eastAsia="Calibri"/>
          <w:lang w:eastAsia="hr-HR"/>
        </w:rPr>
        <w:t>Tisnog</w:t>
      </w:r>
      <w:proofErr w:type="spellEnd"/>
      <w:r w:rsidRPr="00830108">
        <w:rPr>
          <w:rFonts w:cs="Times New Roman" w:eastAsia="Calibri"/>
          <w:lang w:eastAsia="hr-HR"/>
        </w:rPr>
        <w:t xml:space="preserve">, </w:t>
      </w:r>
      <w:proofErr w:type="spellStart"/>
      <w:r w:rsidRPr="00830108">
        <w:rPr>
          <w:rFonts w:cs="Times New Roman" w:eastAsia="Calibri"/>
          <w:lang w:eastAsia="hr-HR"/>
        </w:rPr>
        <w:t>vl</w:t>
      </w:r>
      <w:proofErr w:type="spellEnd"/>
      <w:r w:rsidRPr="00830108">
        <w:rPr>
          <w:rFonts w:cs="Times New Roman" w:eastAsia="Calibri"/>
          <w:lang w:eastAsia="hr-HR"/>
        </w:rPr>
        <w:t xml:space="preserve">. </w:t>
      </w:r>
      <w:proofErr w:type="spellStart"/>
      <w:r w:rsidRPr="00830108">
        <w:rPr>
          <w:rFonts w:cs="Times New Roman" w:eastAsia="Calibri"/>
          <w:lang w:eastAsia="hr-HR"/>
        </w:rPr>
        <w:t>Gazmend</w:t>
      </w:r>
      <w:proofErr w:type="spellEnd"/>
      <w:r w:rsidRPr="00830108">
        <w:rPr>
          <w:rFonts w:cs="Times New Roman" w:eastAsia="Calibri"/>
          <w:lang w:eastAsia="hr-HR"/>
        </w:rPr>
        <w:t xml:space="preserve"> </w:t>
      </w:r>
      <w:proofErr w:type="spellStart"/>
      <w:r w:rsidRPr="00830108">
        <w:rPr>
          <w:rFonts w:cs="Times New Roman" w:eastAsia="Calibri"/>
          <w:lang w:eastAsia="hr-HR"/>
        </w:rPr>
        <w:t>Kajtazi</w:t>
      </w:r>
      <w:proofErr w:type="spellEnd"/>
      <w:r w:rsidRPr="00830108">
        <w:rPr>
          <w:rFonts w:cs="Times New Roman" w:eastAsia="Calibri"/>
          <w:lang w:eastAsia="hr-HR"/>
        </w:rPr>
        <w:t xml:space="preserve">, Trg </w:t>
      </w:r>
      <w:proofErr w:type="spellStart"/>
      <w:r w:rsidRPr="00830108">
        <w:rPr>
          <w:rFonts w:cs="Times New Roman" w:eastAsia="Calibri"/>
          <w:lang w:eastAsia="hr-HR"/>
        </w:rPr>
        <w:t>dr.Šime</w:t>
      </w:r>
      <w:proofErr w:type="spellEnd"/>
      <w:r w:rsidRPr="00830108">
        <w:rPr>
          <w:rFonts w:cs="Times New Roman" w:eastAsia="Calibri"/>
          <w:lang w:eastAsia="hr-HR"/>
        </w:rPr>
        <w:t xml:space="preserve"> Vlašića 6, OIB: 31423648076 dana 26. rujna 2018.godine</w:t>
      </w:r>
    </w:p>
    <w:p w:rsidRDefault="00830108" w:rsidP="00830108" w:rsidR="00830108" w:rsidRPr="00830108">
      <w:pPr>
        <w:spacing w:after="0"/>
        <w:ind w:firstLine="708"/>
        <w:jc w:val="both"/>
        <w:rPr>
          <w:rFonts w:cs="Times New Roman" w:eastAsia="Calibri"/>
          <w:lang w:eastAsia="hr-HR"/>
        </w:rPr>
      </w:pPr>
    </w:p>
    <w:p w:rsidRDefault="00830108" w:rsidP="00830108" w:rsidR="00830108" w:rsidRPr="00830108">
      <w:pPr>
        <w:spacing w:after="0"/>
        <w:ind w:firstLine="708"/>
        <w:jc w:val="both"/>
        <w:rPr>
          <w:rFonts w:cs="Times New Roman" w:eastAsia="Calibri"/>
          <w:lang w:eastAsia="hr-HR"/>
        </w:rPr>
      </w:pPr>
    </w:p>
    <w:p w:rsidRDefault="00830108" w:rsidP="00830108" w:rsidR="00830108" w:rsidRPr="00830108">
      <w:pPr>
        <w:spacing w:after="0"/>
        <w:jc w:val="center"/>
        <w:rPr>
          <w:rFonts w:cs="Times New Roman" w:eastAsia="Calibri"/>
          <w:bCs/>
          <w:lang w:eastAsia="hr-HR"/>
        </w:rPr>
      </w:pPr>
      <w:r w:rsidRPr="00830108">
        <w:rPr>
          <w:rFonts w:cs="Times New Roman" w:eastAsia="Calibri"/>
          <w:bCs/>
          <w:lang w:eastAsia="hr-HR"/>
        </w:rPr>
        <w:t>r i j e š i o    j e</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ind w:hanging="705" w:left="705"/>
        <w:jc w:val="both"/>
        <w:rPr>
          <w:rFonts w:cs="Times New Roman" w:eastAsia="Calibri"/>
          <w:lang w:eastAsia="hr-HR"/>
        </w:rPr>
      </w:pPr>
      <w:r w:rsidRPr="00830108">
        <w:rPr>
          <w:rFonts w:cs="Times New Roman" w:eastAsia="Calibri"/>
          <w:lang w:eastAsia="hr-HR"/>
        </w:rPr>
        <w:t xml:space="preserve">1.        Otvara se stečajni postupak nad dužnikom Ugostiteljsko-pekarski obrt "VIVA", iz </w:t>
      </w:r>
      <w:proofErr w:type="spellStart"/>
      <w:r w:rsidRPr="00830108">
        <w:rPr>
          <w:rFonts w:cs="Times New Roman" w:eastAsia="Calibri"/>
          <w:lang w:eastAsia="hr-HR"/>
        </w:rPr>
        <w:t>Tisnog</w:t>
      </w:r>
      <w:proofErr w:type="spellEnd"/>
      <w:r w:rsidRPr="00830108">
        <w:rPr>
          <w:rFonts w:cs="Times New Roman" w:eastAsia="Calibri"/>
          <w:lang w:eastAsia="hr-HR"/>
        </w:rPr>
        <w:t xml:space="preserve">, Trg </w:t>
      </w:r>
      <w:proofErr w:type="spellStart"/>
      <w:r w:rsidRPr="00830108">
        <w:rPr>
          <w:rFonts w:cs="Times New Roman" w:eastAsia="Calibri"/>
          <w:lang w:eastAsia="hr-HR"/>
        </w:rPr>
        <w:t>dr.Šime</w:t>
      </w:r>
      <w:proofErr w:type="spellEnd"/>
      <w:r w:rsidRPr="00830108">
        <w:rPr>
          <w:rFonts w:cs="Times New Roman" w:eastAsia="Calibri"/>
          <w:lang w:eastAsia="hr-HR"/>
        </w:rPr>
        <w:t xml:space="preserve"> Vlašića 6, OIB: 31423648076 dana 18. lipnja 2018. godine, kada se ovo rješenje objavljuje na mrežnoj stranici e-Oglasna ploča ovog suda.</w:t>
      </w:r>
    </w:p>
    <w:p w:rsidRDefault="00830108" w:rsidP="00830108" w:rsidR="00830108" w:rsidRPr="00830108">
      <w:pPr>
        <w:spacing w:after="0"/>
        <w:ind w:hanging="705" w:left="705"/>
        <w:jc w:val="both"/>
        <w:rPr>
          <w:rFonts w:cs="Times New Roman" w:eastAsia="Calibri"/>
          <w:lang w:eastAsia="hr-HR"/>
        </w:rPr>
      </w:pPr>
    </w:p>
    <w:p w:rsidRDefault="00830108" w:rsidP="00830108" w:rsidR="00830108">
      <w:pPr>
        <w:spacing w:after="0"/>
        <w:ind w:hanging="705" w:left="705"/>
        <w:jc w:val="both"/>
        <w:rPr>
          <w:rFonts w:cs="Times New Roman" w:eastAsia="Calibri"/>
          <w:lang w:eastAsia="hr-HR"/>
        </w:rPr>
      </w:pPr>
      <w:r w:rsidRPr="00830108">
        <w:rPr>
          <w:rFonts w:cs="Times New Roman" w:eastAsia="Calibri"/>
          <w:lang w:eastAsia="hr-HR"/>
        </w:rPr>
        <w:t xml:space="preserve">II.        Za stečajnog upravitelja imenuje se </w:t>
      </w:r>
      <w:bookmarkStart w:name="_GoBack" w:id="0"/>
      <w:r w:rsidR="0063648F">
        <w:rPr>
          <w:rFonts w:cs="Times New Roman" w:eastAsia="Calibri"/>
          <w:lang w:eastAsia="hr-HR"/>
        </w:rPr>
        <w:t xml:space="preserve">Josip Jadran </w:t>
      </w:r>
      <w:proofErr w:type="spellStart"/>
      <w:r w:rsidR="0063648F">
        <w:rPr>
          <w:rFonts w:cs="Times New Roman" w:eastAsia="Calibri"/>
          <w:lang w:eastAsia="hr-HR"/>
        </w:rPr>
        <w:t>Sekso</w:t>
      </w:r>
      <w:proofErr w:type="spellEnd"/>
      <w:r w:rsidR="00D067B0">
        <w:rPr>
          <w:rFonts w:cs="Times New Roman" w:eastAsia="Calibri"/>
          <w:lang w:eastAsia="hr-HR"/>
        </w:rPr>
        <w:t xml:space="preserve"> </w:t>
      </w:r>
      <w:r w:rsidR="0063648F">
        <w:rPr>
          <w:rFonts w:cs="Times New Roman" w:eastAsia="Calibri"/>
          <w:lang w:eastAsia="hr-HR"/>
        </w:rPr>
        <w:t xml:space="preserve">iz Šibenika, Ulica Bože </w:t>
      </w:r>
      <w:proofErr w:type="spellStart"/>
      <w:r w:rsidR="0063648F">
        <w:rPr>
          <w:rFonts w:cs="Times New Roman" w:eastAsia="Calibri"/>
          <w:lang w:eastAsia="hr-HR"/>
        </w:rPr>
        <w:t>Peričića</w:t>
      </w:r>
      <w:proofErr w:type="spellEnd"/>
      <w:r w:rsidR="0063648F">
        <w:rPr>
          <w:rFonts w:cs="Times New Roman" w:eastAsia="Calibri"/>
          <w:lang w:eastAsia="hr-HR"/>
        </w:rPr>
        <w:t xml:space="preserve"> 26, OIB: 56627311158.</w:t>
      </w:r>
    </w:p>
    <w:bookmarkEnd w:id="0"/>
    <w:p w:rsidRDefault="00D067B0" w:rsidP="00830108" w:rsidR="00D067B0" w:rsidRPr="00830108">
      <w:pPr>
        <w:spacing w:after="0"/>
        <w:ind w:hanging="705" w:left="705"/>
        <w:jc w:val="both"/>
        <w:rPr>
          <w:rFonts w:cs="Times New Roman" w:eastAsia="Calibri"/>
          <w:lang w:eastAsia="hr-HR"/>
        </w:rPr>
      </w:pPr>
    </w:p>
    <w:p w:rsidRDefault="00830108" w:rsidP="00830108" w:rsidR="00830108" w:rsidRPr="00830108">
      <w:pPr>
        <w:spacing w:after="0"/>
        <w:ind w:hanging="705" w:left="705"/>
        <w:jc w:val="both"/>
        <w:rPr>
          <w:rFonts w:cs="Times New Roman" w:eastAsia="Calibri"/>
          <w:lang w:eastAsia="hr-HR"/>
        </w:rPr>
      </w:pPr>
      <w:r w:rsidRPr="00830108">
        <w:rPr>
          <w:rFonts w:cs="Times New Roman" w:eastAsia="Calibri"/>
          <w:lang w:eastAsia="hr-HR"/>
        </w:rPr>
        <w:t xml:space="preserve">III.     Zaključuje se stečajni postupak nad dužnikom Ugostiteljsko-pekarski obrt "VIVA", iz </w:t>
      </w:r>
      <w:proofErr w:type="spellStart"/>
      <w:r w:rsidRPr="00830108">
        <w:rPr>
          <w:rFonts w:cs="Times New Roman" w:eastAsia="Calibri"/>
          <w:lang w:eastAsia="hr-HR"/>
        </w:rPr>
        <w:t>Tisnog</w:t>
      </w:r>
      <w:proofErr w:type="spellEnd"/>
      <w:r w:rsidRPr="00830108">
        <w:rPr>
          <w:rFonts w:cs="Times New Roman" w:eastAsia="Calibri"/>
          <w:lang w:eastAsia="hr-HR"/>
        </w:rPr>
        <w:t xml:space="preserve">, Trg </w:t>
      </w:r>
      <w:proofErr w:type="spellStart"/>
      <w:r w:rsidRPr="00830108">
        <w:rPr>
          <w:rFonts w:cs="Times New Roman" w:eastAsia="Calibri"/>
          <w:lang w:eastAsia="hr-HR"/>
        </w:rPr>
        <w:t>dr.Šime</w:t>
      </w:r>
      <w:proofErr w:type="spellEnd"/>
      <w:r w:rsidRPr="00830108">
        <w:rPr>
          <w:rFonts w:cs="Times New Roman" w:eastAsia="Calibri"/>
          <w:lang w:eastAsia="hr-HR"/>
        </w:rPr>
        <w:t xml:space="preserve"> Vlašića 6, OIB: 31423648076 temeljem odredbe čl. 132. Stečajnog zakona (Narodne novine 71/15 dalje u tekstu SZ).</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ind w:hanging="705" w:left="705"/>
        <w:jc w:val="both"/>
        <w:rPr>
          <w:rFonts w:cs="Times New Roman" w:eastAsia="Calibri"/>
          <w:lang w:eastAsia="hr-HR"/>
        </w:rPr>
      </w:pPr>
      <w:r w:rsidRPr="00830108">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830108" w:rsidP="00830108" w:rsidR="00830108" w:rsidRPr="00830108">
      <w:pPr>
        <w:spacing w:after="0"/>
        <w:ind w:hanging="705" w:left="705"/>
        <w:jc w:val="both"/>
        <w:rPr>
          <w:rFonts w:cs="Times New Roman" w:eastAsia="Calibri"/>
          <w:lang w:eastAsia="hr-HR"/>
        </w:rPr>
      </w:pPr>
    </w:p>
    <w:p w:rsidRDefault="00830108" w:rsidP="00830108" w:rsidR="00830108" w:rsidRPr="00830108">
      <w:pPr>
        <w:spacing w:after="0"/>
        <w:ind w:hanging="705" w:left="705"/>
        <w:jc w:val="both"/>
        <w:rPr>
          <w:rFonts w:cs="Times New Roman" w:eastAsia="Calibri"/>
          <w:lang w:eastAsia="hr-HR"/>
        </w:rPr>
      </w:pPr>
      <w:r w:rsidRPr="00830108">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center"/>
        <w:rPr>
          <w:rFonts w:cs="Times New Roman" w:eastAsia="Calibri"/>
          <w:bCs/>
          <w:lang w:eastAsia="hr-HR"/>
        </w:rPr>
      </w:pPr>
      <w:r w:rsidRPr="00830108">
        <w:rPr>
          <w:rFonts w:cs="Times New Roman" w:eastAsia="Calibri"/>
          <w:bCs/>
          <w:lang w:eastAsia="hr-HR"/>
        </w:rPr>
        <w:lastRenderedPageBreak/>
        <w:t>O b r a z l o ž e n j e</w:t>
      </w:r>
    </w:p>
    <w:p w:rsidRDefault="00830108" w:rsidP="00830108" w:rsidR="00830108" w:rsidRPr="00830108">
      <w:pPr>
        <w:spacing w:after="0"/>
        <w:ind w:firstLine="708"/>
        <w:jc w:val="both"/>
        <w:rPr>
          <w:rFonts w:cs="Times New Roman" w:eastAsia="Calibri"/>
          <w:lang w:eastAsia="hr-HR"/>
        </w:rPr>
      </w:pP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 xml:space="preserve">Predlagatelj Financijska agencija, RC Split je prijedlogom zaprimljenim na Trgovačkom sudu u Zadru, Stalna služba u Šibeniku, dana 06. srpnja 2015. godine predložio otvaranje stečajnog postupka nad dužnikom Ugostiteljsko-pekarski obrt "VIVA", iz </w:t>
      </w:r>
      <w:proofErr w:type="spellStart"/>
      <w:r w:rsidRPr="00830108">
        <w:rPr>
          <w:rFonts w:cs="Times New Roman" w:eastAsia="Calibri"/>
          <w:lang w:eastAsia="hr-HR"/>
        </w:rPr>
        <w:t>Tisnog</w:t>
      </w:r>
      <w:proofErr w:type="spellEnd"/>
      <w:r w:rsidRPr="00830108">
        <w:rPr>
          <w:rFonts w:cs="Times New Roman" w:eastAsia="Calibri"/>
          <w:lang w:eastAsia="hr-HR"/>
        </w:rPr>
        <w:t xml:space="preserve">, Trg </w:t>
      </w:r>
      <w:proofErr w:type="spellStart"/>
      <w:r w:rsidRPr="00830108">
        <w:rPr>
          <w:rFonts w:cs="Times New Roman" w:eastAsia="Calibri"/>
          <w:lang w:eastAsia="hr-HR"/>
        </w:rPr>
        <w:t>dr.Šime</w:t>
      </w:r>
      <w:proofErr w:type="spellEnd"/>
      <w:r w:rsidRPr="00830108">
        <w:rPr>
          <w:rFonts w:cs="Times New Roman" w:eastAsia="Calibri"/>
          <w:lang w:eastAsia="hr-HR"/>
        </w:rPr>
        <w:t xml:space="preserve"> Vlašića 6, OIB: 31423648076. </w:t>
      </w: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Kako je predlagatelj učinio vjerojatnim postojanje stečajnog razloga, to je rješenjem ovog suda posl.br. St-74/2015 od 24. kolovoza  2015.godine pokrenut prethodni postupak radi utvrđivanja uvjeta za otvaranje stečajnog postupka i zakazano ročište  na koje su pozvani predlagatelj, FINA, dužnik, zastupnik po zakonu dužnika.</w:t>
      </w: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Dana 12. siječnja 2016. godine imenovan je privremeni stečajni upravitelj koji je u svom izvješću naveo da dužnik  nema imovine iz koje bi se mogli pokriti troškovi stečajnog postupka te je predložio postupanje sukladno čl. 132 SZ.</w:t>
      </w: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St-74/2015 od 20. svibnja  2016.g.  pozvani vjerovnici na uplatu iznosa od 40.075,00 kuna na ime predujma za vođenje stečajnog postupka, u skladu s odredbom čl.132. SZ-a. Ovo stoga, što imovina dužnika nije dostatna ni za troškove vođenja prethodnog kao i  stečajnog postupka, te ni za namirenje vjerovnika.</w:t>
      </w: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 xml:space="preserve">Kako u ostavljenom roku nije bilo uplata, a sud je o posljedicama ne uplate upozorio već u rješenju St-74/2015 od 20. svibnja 2016.g., te je prijedlog za otvaranje stečajnog postupka predložila Republika Hrvatska. Međutim, kako je tijekom postupka utvrđeno da dužnikova imovina nije dostatna za pokriće troškova stečajnog postupka   to je temeljem </w:t>
      </w:r>
      <w:proofErr w:type="spellStart"/>
      <w:r w:rsidRPr="00830108">
        <w:rPr>
          <w:rFonts w:cs="Times New Roman" w:eastAsia="Calibri"/>
          <w:lang w:eastAsia="hr-HR"/>
        </w:rPr>
        <w:t>kogentne</w:t>
      </w:r>
      <w:proofErr w:type="spellEnd"/>
      <w:r w:rsidRPr="00830108">
        <w:rPr>
          <w:rFonts w:cs="Times New Roman" w:eastAsia="Calibri"/>
          <w:lang w:eastAsia="hr-HR"/>
        </w:rPr>
        <w:t xml:space="preserve"> odredbe čl.132.st.2. SZ-a odlučeno kao u izreci ovog rješenja, istovremeno otvoren i zaključen stečajni postupak nad predloženim dužnikom, budući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w:t>
      </w:r>
      <w:r w:rsidR="0063648F">
        <w:rPr>
          <w:rFonts w:cs="Times New Roman" w:eastAsia="Calibri"/>
          <w:lang w:eastAsia="hr-HR"/>
        </w:rPr>
        <w:t xml:space="preserve">, budući je Branko </w:t>
      </w:r>
      <w:proofErr w:type="spellStart"/>
      <w:r w:rsidR="0063648F">
        <w:rPr>
          <w:rFonts w:cs="Times New Roman" w:eastAsia="Calibri"/>
          <w:lang w:eastAsia="hr-HR"/>
        </w:rPr>
        <w:t>Morić</w:t>
      </w:r>
      <w:proofErr w:type="spellEnd"/>
      <w:r w:rsidR="0063648F">
        <w:rPr>
          <w:rFonts w:cs="Times New Roman" w:eastAsia="Calibri"/>
          <w:lang w:eastAsia="hr-HR"/>
        </w:rPr>
        <w:t xml:space="preserve"> privremeni stečajni upravitelj brisan sa liste.</w:t>
      </w:r>
      <w:r w:rsidRPr="00830108">
        <w:rPr>
          <w:rFonts w:cs="Times New Roman" w:eastAsia="Calibri"/>
          <w:lang w:eastAsia="hr-HR"/>
        </w:rPr>
        <w:t xml:space="preserve"> </w:t>
      </w:r>
    </w:p>
    <w:p w:rsidRDefault="00830108" w:rsidP="00830108" w:rsidR="00830108" w:rsidRPr="00830108">
      <w:pPr>
        <w:spacing w:after="0"/>
        <w:ind w:firstLine="708"/>
        <w:jc w:val="both"/>
        <w:rPr>
          <w:rFonts w:cs="Times New Roman" w:eastAsia="Calibri"/>
          <w:lang w:eastAsia="hr-HR"/>
        </w:rPr>
      </w:pPr>
      <w:r w:rsidRPr="00830108">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center"/>
        <w:rPr>
          <w:rFonts w:cs="Times New Roman" w:eastAsia="Calibri"/>
          <w:b/>
          <w:bCs/>
          <w:lang w:eastAsia="hr-HR"/>
        </w:rPr>
      </w:pPr>
      <w:r w:rsidRPr="00830108">
        <w:rPr>
          <w:rFonts w:cs="Times New Roman" w:eastAsia="Calibri"/>
          <w:bCs/>
          <w:lang w:eastAsia="hr-HR"/>
        </w:rPr>
        <w:t>U Šibeniku, 26. rujna 2018. godine</w:t>
      </w:r>
    </w:p>
    <w:p w:rsidRDefault="00830108" w:rsidP="00830108" w:rsidR="00830108" w:rsidRPr="00830108">
      <w:pPr>
        <w:spacing w:after="0"/>
        <w:jc w:val="center"/>
        <w:rPr>
          <w:rFonts w:cs="Times New Roman" w:eastAsia="Calibri"/>
          <w:b/>
          <w:bCs/>
          <w:lang w:eastAsia="hr-HR"/>
        </w:rPr>
      </w:pPr>
    </w:p>
    <w:p w:rsidRDefault="00830108" w:rsidP="00830108" w:rsidR="00830108" w:rsidRPr="00830108">
      <w:pPr>
        <w:spacing w:after="0"/>
        <w:jc w:val="center"/>
        <w:rPr>
          <w:rFonts w:cs="Times New Roman" w:eastAsia="Calibri"/>
          <w:b/>
          <w:bCs/>
          <w:lang w:eastAsia="hr-HR"/>
        </w:rPr>
      </w:pPr>
      <w:r w:rsidRPr="00830108">
        <w:rPr>
          <w:rFonts w:cs="Times New Roman" w:eastAsia="Calibri"/>
          <w:b/>
          <w:bCs/>
          <w:lang w:eastAsia="hr-HR"/>
        </w:rPr>
        <w:t xml:space="preserve">                                                           </w:t>
      </w:r>
    </w:p>
    <w:p w:rsidRDefault="00830108" w:rsidP="00830108" w:rsidR="00830108" w:rsidRPr="00830108">
      <w:pPr>
        <w:spacing w:after="0"/>
        <w:ind w:firstLine="708" w:left="4956"/>
        <w:jc w:val="center"/>
        <w:rPr>
          <w:rFonts w:cs="Times New Roman" w:eastAsia="Calibri"/>
          <w:b/>
          <w:bCs/>
          <w:lang w:eastAsia="hr-HR"/>
        </w:rPr>
      </w:pPr>
    </w:p>
    <w:p w:rsidRDefault="00830108" w:rsidP="00830108" w:rsidR="00830108" w:rsidRPr="00830108">
      <w:pPr>
        <w:spacing w:after="0"/>
        <w:ind w:firstLine="708" w:left="4956"/>
        <w:jc w:val="center"/>
        <w:rPr>
          <w:rFonts w:cs="Times New Roman" w:eastAsia="Calibri"/>
          <w:b/>
          <w:bCs/>
          <w:lang w:eastAsia="hr-HR"/>
        </w:rPr>
      </w:pPr>
    </w:p>
    <w:p w:rsidRDefault="00830108" w:rsidP="00830108" w:rsidR="00830108" w:rsidRPr="00830108">
      <w:pPr>
        <w:spacing w:after="0"/>
        <w:ind w:firstLine="708" w:left="4956"/>
        <w:jc w:val="center"/>
        <w:rPr>
          <w:rFonts w:cs="Times New Roman" w:eastAsia="Calibri"/>
          <w:bCs/>
          <w:lang w:eastAsia="hr-HR"/>
        </w:rPr>
      </w:pPr>
      <w:r w:rsidRPr="00830108">
        <w:rPr>
          <w:rFonts w:cs="Times New Roman" w:eastAsia="Calibri"/>
          <w:bCs/>
          <w:lang w:eastAsia="hr-HR"/>
        </w:rPr>
        <w:t> Sudac:</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ind w:firstLine="708" w:left="4956"/>
        <w:jc w:val="both"/>
        <w:rPr>
          <w:rFonts w:cs="Times New Roman" w:eastAsia="Calibri"/>
          <w:bCs/>
          <w:lang w:eastAsia="hr-HR"/>
        </w:rPr>
      </w:pPr>
      <w:r w:rsidRPr="00830108">
        <w:rPr>
          <w:rFonts w:cs="Times New Roman" w:eastAsia="Calibri"/>
          <w:bCs/>
          <w:lang w:eastAsia="hr-HR"/>
        </w:rPr>
        <w:t xml:space="preserve">         Terezija Goreta </w:t>
      </w:r>
    </w:p>
    <w:p w:rsidRDefault="00830108" w:rsidP="00830108" w:rsidR="00830108" w:rsidRPr="00830108">
      <w:pPr>
        <w:spacing w:after="0"/>
        <w:ind w:firstLine="708" w:left="4956"/>
        <w:jc w:val="both"/>
        <w:rPr>
          <w:rFonts w:cs="Times New Roman" w:eastAsia="Calibri"/>
          <w:b/>
          <w:bCs/>
          <w:lang w:eastAsia="hr-HR"/>
        </w:rPr>
      </w:pPr>
    </w:p>
    <w:p w:rsidRDefault="00830108" w:rsidP="00830108" w:rsidR="00830108" w:rsidRPr="00830108">
      <w:pPr>
        <w:spacing w:after="0"/>
        <w:ind w:firstLine="708" w:left="4956"/>
        <w:jc w:val="both"/>
        <w:rPr>
          <w:rFonts w:cs="Times New Roman" w:eastAsia="Calibri"/>
          <w:b/>
          <w:bCs/>
          <w:lang w:eastAsia="hr-HR"/>
        </w:rPr>
      </w:pPr>
    </w:p>
    <w:p w:rsidRDefault="00830108" w:rsidP="00830108" w:rsidR="00830108" w:rsidRPr="00830108">
      <w:pPr>
        <w:spacing w:after="0"/>
        <w:ind w:firstLine="708" w:left="4956"/>
        <w:jc w:val="both"/>
        <w:rPr>
          <w:rFonts w:cs="Times New Roman" w:eastAsia="Calibri"/>
          <w:b/>
          <w:bCs/>
          <w:lang w:eastAsia="hr-HR"/>
        </w:rPr>
      </w:pPr>
    </w:p>
    <w:p w:rsidRDefault="00830108" w:rsidP="00830108" w:rsidR="00830108" w:rsidRPr="00830108">
      <w:pPr>
        <w:spacing w:after="0"/>
        <w:jc w:val="both"/>
        <w:rPr>
          <w:rFonts w:cs="Times New Roman" w:eastAsia="Calibri"/>
          <w:b/>
          <w:bCs/>
          <w:lang w:eastAsia="hr-HR"/>
        </w:rPr>
      </w:pPr>
    </w:p>
    <w:p w:rsidRDefault="00830108" w:rsidP="00830108" w:rsidR="00830108" w:rsidRPr="00830108">
      <w:pPr>
        <w:spacing w:after="0"/>
        <w:jc w:val="both"/>
        <w:rPr>
          <w:rFonts w:cs="Times New Roman" w:eastAsia="Calibri"/>
          <w:b/>
          <w:bCs/>
          <w:lang w:eastAsia="hr-HR"/>
        </w:rPr>
      </w:pPr>
      <w:r w:rsidRPr="00830108">
        <w:rPr>
          <w:rFonts w:cs="Times New Roman" w:eastAsia="Calibri"/>
          <w:b/>
          <w:bCs/>
          <w:lang w:eastAsia="hr-HR"/>
        </w:rPr>
        <w:t>POUKA O PRAVNOM LIJEKU:</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DNa:</w:t>
      </w:r>
    </w:p>
    <w:p w:rsidRDefault="00830108" w:rsidP="00830108" w:rsidR="00830108" w:rsidRPr="00830108">
      <w:pPr>
        <w:numPr>
          <w:ilvl w:val="0"/>
          <w:numId w:val="47"/>
        </w:numPr>
        <w:spacing w:after="0"/>
        <w:jc w:val="both"/>
        <w:rPr>
          <w:rFonts w:cs="Times New Roman" w:eastAsia="Calibri"/>
          <w:lang w:eastAsia="hr-HR"/>
        </w:rPr>
      </w:pPr>
      <w:r w:rsidRPr="00830108">
        <w:rPr>
          <w:rFonts w:cs="Times New Roman" w:eastAsia="Calibri"/>
          <w:lang w:eastAsia="hr-HR"/>
        </w:rPr>
        <w:t>Predlagatelju FINA</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2.) Dužniku, zastupniku po zakonu dužnika</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3.) ŽDO Šibenik,</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4.) Sudski registar odmah i po pravomoćnosti</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5.) Porezna uprava, ispostava prema sjedištu dužnika,</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6.) Stečajnom upravitelju</w:t>
      </w:r>
    </w:p>
    <w:p w:rsidRDefault="00830108" w:rsidP="00830108" w:rsidR="00830108" w:rsidRPr="00830108">
      <w:pPr>
        <w:spacing w:after="0"/>
        <w:jc w:val="both"/>
        <w:rPr>
          <w:rFonts w:cs="Times New Roman" w:eastAsia="Calibri"/>
          <w:lang w:eastAsia="hr-HR"/>
        </w:rPr>
      </w:pPr>
      <w:r w:rsidRPr="00830108">
        <w:rPr>
          <w:rFonts w:cs="Times New Roman" w:eastAsia="Calibri"/>
          <w:lang w:eastAsia="hr-HR"/>
        </w:rPr>
        <w:t>7.) Mrežna stranica e-Oglasna ploča</w:t>
      </w: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jc w:val="both"/>
        <w:rPr>
          <w:rFonts w:cs="Times New Roman" w:eastAsia="Calibri"/>
          <w:lang w:eastAsia="hr-HR"/>
        </w:rPr>
      </w:pPr>
    </w:p>
    <w:p w:rsidRDefault="00830108" w:rsidP="00830108" w:rsidR="00830108" w:rsidRPr="00830108">
      <w:pPr>
        <w:spacing w:after="0"/>
        <w:rPr>
          <w:rFonts w:cs="Times New Roman" w:eastAsia="Calibri" w:hAnsi="Calibri" w:ascii="Calibri"/>
          <w:sz w:val="22"/>
          <w:szCs w:val="22"/>
          <w:lang w:eastAsia="hr-HR"/>
        </w:rPr>
      </w:pPr>
    </w:p>
    <w:p w:rsidRDefault="00830108" w:rsidP="00830108" w:rsidR="00830108" w:rsidRPr="00830108">
      <w:pPr>
        <w:spacing w:after="0"/>
        <w:rPr>
          <w:rFonts w:cs="Times New Roman" w:eastAsia="Calibri"/>
          <w:lang w:eastAsia="hr-HR"/>
        </w:rPr>
      </w:pPr>
    </w:p>
    <w:p w:rsidRDefault="00AE649C" w:rsidP="004F27AE" w:rsidR="00AE649C" w:rsidRPr="00B76F3C">
      <w:pPr>
        <w:pStyle w:val="NormaleSPIS"/>
      </w:pPr>
    </w:p>
    <w:sectPr w:rsidSect="0032366B" w:rsidR="00AE649C" w:rsidRPr="00B76F3C">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648F"/>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108"/>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7B0"/>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5425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St-74/2015-21</izvorni_sadrzaj>
    <derivirana_varijabla naziv="DomainObject.Oznaka_1">St-74/2015-21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St-74/2015</izvorni_sadrzaj>
    <derivirana_varijabla naziv="DomainObject.Predmet.OznakaBroj_1">St-74/2015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Gazmend Kajtazi</izvorni_sadrzaj>
    <derivirana_varijabla naziv="DomainObject.Predmet.ProtustrankaFormated_1">  Gazmend Kajtazi</derivirana_varijabla>
  </DomainObject.Predmet.ProtustrankaFormated>
  <DomainObject.Predmet.ProtustrankaFormatedOIB>
    <izvorni_sadrzaj>  Gazmend Kajtazi, OIB 31423648076</izvorni_sadrzaj>
    <derivirana_varijabla naziv="DomainObject.Predmet.ProtustrankaFormatedOIB_1">  Gazmend Kajtazi, OIB 31423648076</derivirana_varijabla>
  </DomainObject.Predmet.ProtustrankaFormatedOIB>
  <DomainObject.Predmet.ProtustrankaFormatedWithAdress>
    <izvorni_sadrzaj> Gazmend Kajtazi, Trg Dr.šime Vlašića 6, 22240 Tisno</izvorni_sadrzaj>
    <derivirana_varijabla naziv="DomainObject.Predmet.ProtustrankaFormatedWithAdress_1"> Gazmend Kajtazi, Trg Dr.šime Vlašića 6, 22240 Tisno</derivirana_varijabla>
  </DomainObject.Predmet.ProtustrankaFormatedWithAdress>
  <DomainObject.Predmet.ProtustrankaFormatedWithAdressOIB>
    <izvorni_sadrzaj> Gazmend Kajtazi, OIB 31423648076, Trg Dr.šime Vlašića 6, 22240 Tisno</izvorni_sadrzaj>
    <derivirana_varijabla naziv="DomainObject.Predmet.ProtustrankaFormatedWithAdressOIB_1"> Gazmend Kajtazi, OIB 31423648076, Trg Dr.šime Vlašića 6, 22240 Tisno</derivirana_varijabla>
  </DomainObject.Predmet.ProtustrankaFormatedWithAdressOIB>
  <DomainObject.Predmet.ProtustrankaWithAdress>
    <izvorni_sadrzaj>Gazmend Kajtazi Trg Dr.šime Vlašića 6, 22240 Tisno</izvorni_sadrzaj>
    <derivirana_varijabla naziv="DomainObject.Predmet.ProtustrankaWithAdress_1">Gazmend Kajtazi Trg Dr.šime Vlašića 6, 22240 Tisno</derivirana_varijabla>
  </DomainObject.Predmet.ProtustrankaWithAdress>
  <DomainObject.Predmet.ProtustrankaWithAdressOIB>
    <izvorni_sadrzaj>Gazmend Kajtazi, OIB 31423648076, Trg Dr.šime Vlašića 6, 22240 Tisno</izvorni_sadrzaj>
    <derivirana_varijabla naziv="DomainObject.Predmet.ProtustrankaWithAdressOIB_1">Gazmend Kajtazi, OIB 31423648076, Trg Dr.šime Vlašića 6, 22240 Tisno</derivirana_varijabla>
  </DomainObject.Predmet.ProtustrankaWithAdressOIB>
  <DomainObject.Predmet.ProtustrankaNazivFormated>
    <izvorni_sadrzaj>Gazmend Kajtazi</izvorni_sadrzaj>
    <derivirana_varijabla naziv="DomainObject.Predmet.ProtustrankaNazivFormated_1">Gazmend Kajtazi</derivirana_varijabla>
  </DomainObject.Predmet.ProtustrankaNazivFormated>
  <DomainObject.Predmet.ProtustrankaNazivFormatedOIB>
    <izvorni_sadrzaj>Gazmend Kajtazi, OIB 31423648076</izvorni_sadrzaj>
    <derivirana_varijabla naziv="DomainObject.Predmet.ProtustrankaNazivFormatedOIB_1">Gazmend Kajtazi, OIB 31423648076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Gazmend Kajtazi</item>
    </izvorni_sadrzaj>
    <derivirana_varijabla naziv="DomainObject.Predmet.ProtuStrankaListFormated_1">
      <item>Gazmend Kajtazi</item>
    </derivirana_varijabla>
  </DomainObject.Predmet.ProtuStrankaListFormated>
  <DomainObject.Predmet.ProtuStrankaListFormatedOIB>
    <izvorni_sadrzaj>
      <item>Gazmend Kajtazi, OIB 31423648076</item>
    </izvorni_sadrzaj>
    <derivirana_varijabla naziv="DomainObject.Predmet.ProtuStrankaListFormatedOIB_1">
      <item>Gazmend Kajtazi, OIB 31423648076</item>
    </derivirana_varijabla>
  </DomainObject.Predmet.ProtuStrankaListFormatedOIB>
  <DomainObject.Predmet.ProtuStrankaListFormatedWithAdress>
    <izvorni_sadrzaj>
      <item>Gazmend Kajtazi, Trg Dr.šime Vlašića 6, 22240 Tisno</item>
    </izvorni_sadrzaj>
    <derivirana_varijabla naziv="DomainObject.Predmet.ProtuStrankaListFormatedWithAdress_1">
      <item>Gazmend Kajtazi, Trg Dr.šime Vlašića 6, 22240 Tisno</item>
    </derivirana_varijabla>
  </DomainObject.Predmet.ProtuStrankaListFormatedWithAdress>
  <DomainObject.Predmet.ProtuStrankaListFormatedWithAdressOIB>
    <izvorni_sadrzaj>
      <item>Gazmend Kajtazi, OIB 31423648076, Trg Dr.šime Vlašića 6, 22240 Tisno</item>
    </izvorni_sadrzaj>
    <derivirana_varijabla naziv="DomainObject.Predmet.ProtuStrankaListFormatedWithAdressOIB_1">
      <item>Gazmend Kajtazi, OIB 31423648076, Trg Dr.šime Vlašića 6, 22240 Tisno</item>
    </derivirana_varijabla>
  </DomainObject.Predmet.ProtuStrankaListFormatedWithAdressOIB>
  <DomainObject.Predmet.ProtuStrankaListNazivFormated>
    <izvorni_sadrzaj>
      <item>Gazmend Kajtazi</item>
    </izvorni_sadrzaj>
    <derivirana_varijabla naziv="DomainObject.Predmet.ProtuStrankaListNazivFormated_1">
      <item>Gazmend Kajtazi</item>
    </derivirana_varijabla>
  </DomainObject.Predmet.ProtuStrankaListNazivFormated>
  <DomainObject.Predmet.ProtuStrankaListNazivFormatedOIB>
    <izvorni_sadrzaj>
      <item>Gazmend Kajtazi, OIB 31423648076</item>
    </izvorni_sadrzaj>
    <derivirana_varijabla naziv="DomainObject.Predmet.ProtuStrankaListNazivFormatedOIB_1">
      <item>Gazmend Kajtazi, OIB 31423648076</item>
    </derivirana_varijabla>
  </DomainObject.Predmet.ProtuStrankaListNazivFormatedOIB>
  <DomainObject.Predmet.OstaliListFormated>
    <izvorni_sadrzaj>
      <item>RHMF Porezna uprava - Područni ured Dalmacija</item>
    </izvorni_sadrzaj>
    <derivirana_varijabla naziv="DomainObject.Predmet.OstaliListFormated_1">
      <item>RHMF Porezna uprava - Područni ured Dalmacija</item>
    </derivirana_varijabla>
  </DomainObject.Predmet.OstaliListFormated>
  <DomainObject.Predmet.OstaliListFormatedOIB>
    <izvorni_sadrzaj>
      <item>RHMF Porezna uprava - Područni ured Dalmacija, OIB 18683136487</item>
    </izvorni_sadrzaj>
    <derivirana_varijabla naziv="DomainObject.Predmet.OstaliListFormatedOIB_1">
      <item>RHMF Porezna uprava - Područni ured Dalmacija, OIB 18683136487</item>
    </derivirana_varijabla>
  </DomainObject.Predmet.OstaliListFormatedOIB>
  <DomainObject.Predmet.OstaliListFormatedWithAdress>
    <izvorni_sadrzaj>
      <item>RHMF Porezna uprava - Područni ured Dalmacija</item>
    </izvorni_sadrzaj>
    <derivirana_varijabla naziv="DomainObject.Predmet.OstaliListFormatedWithAdress_1">
      <item>RHMF Porezna uprava - Područni ured Dalmacija</item>
    </derivirana_varijabla>
  </DomainObject.Predmet.OstaliListFormatedWithAdress>
  <DomainObject.Predmet.OstaliListFormatedWithAdressOIB>
    <izvorni_sadrzaj>
      <item>RHMF Porezna uprava - Područni ured Dalmacija, OIB 18683136487</item>
    </izvorni_sadrzaj>
    <derivirana_varijabla naziv="DomainObject.Predmet.OstaliListFormatedWithAdressOIB_1">
      <item>RHMF Porezna uprava - Područni ured Dalmacija, OIB 18683136487</item>
    </derivirana_varijabla>
  </DomainObject.Predmet.OstaliListFormatedWithAdressOIB>
  <DomainObject.Predmet.OstaliListNazivFormated>
    <izvorni_sadrzaj>
      <item>RHMF Porezna uprava - Područni ured Dalmacija</item>
    </izvorni_sadrzaj>
    <derivirana_varijabla naziv="DomainObject.Predmet.OstaliListNazivFormated_1">
      <item>RHMF Porezna uprava - Područni ured Dalmacija</item>
    </derivirana_varijabla>
  </DomainObject.Predmet.OstaliListNazivFormated>
  <DomainObject.Predmet.OstaliListNazivFormatedOIB>
    <izvorni_sadrzaj>
      <item>RHMF Porezna uprava - Područni ured Dalmacija, OIB 18683136487</item>
    </izvorni_sadrzaj>
    <derivirana_varijabla naziv="DomainObject.Predmet.OstaliListNazivFormatedOIB_1">
      <item>RHMF Porezna uprava - Područni ured Dalmacija,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St-74/2015-21</izvorni_sadrzaj>
    <derivirana_varijabla naziv="DomainObject.PoslovniBrojDokumenta_1">St-74/2015-21</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Gazmend Kajtazi</izvorni_sadrzaj>
    <derivirana_varijabla naziv="DomainObject.Predmet.ProtustrankaIDrugi_1">Gazmend Kajtazi</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Gazmend Kajtazi, OIB 31423648076, Trg Dr.šime Vlašića 6, 22240 Tisno</izvorni_sadrzaj>
    <derivirana_varijabla naziv="DomainObject.Predmet.ProtustrankaIDrugiAdressOIB_1">Gazmend Kajtazi, OIB 31423648076, Trg Dr.šime Vlašića 6,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Gazmend Kajtazi</item>
      <item>RHMF Porezna uprava - Područni ured Dalmacija</item>
    </izvorni_sadrzaj>
    <derivirana_varijabla naziv="DomainObject.Predmet.SudioniciListNaziv_1">
      <item>FINA - RC Split</item>
      <item>Gazmend Kajtazi</item>
      <item>RHMF Porezna uprava - Područni ured Dalmacija</item>
    </derivirana_varijabla>
  </DomainObject.Predmet.SudioniciListNaziv>
  <DomainObject.Predmet.SudioniciListAdressOIB>
    <izvorni_sadrzaj>
      <item>FINA - RC Split, OIB 85821130368, Mažuranićevo šetalište 24 b,21000 Split</item>
      <item>Gazmend Kajtazi, OIB 31423648076, Trg Dr.šime Vlašića 6,22240 Tisno</item>
      <item>RHMF Porezna uprava - Područni ured Dalmacija, OIB 18683136487</item>
    </izvorni_sadrzaj>
    <derivirana_varijabla naziv="DomainObject.Predmet.SudioniciListAdressOIB_1">
      <item>FINA - RC Split, OIB 85821130368, Mažuranićevo šetalište 24 b,21000 Split</item>
      <item>Gazmend Kajtazi, OIB 31423648076, Trg Dr.šime Vlašića 6,22240 Tisno</item>
      <item>RHMF Porezna uprava - Područni ured Dalmacija,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8E6AF-05FC-412C-A612-88818F54F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4465</properties:Characters>
  <properties:Lines>124</properties:Lines>
  <properties:Paragraphs>34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Anita Hrabrov Petrić</cp:lastModifiedBy>
  <cp:lastPrinted>2018-09-26T11:38:00Z</cp:lastPrinted>
  <dcterms:modified xmlns:xsi="http://www.w3.org/2001/XMLSchema-instance" xsi:type="dcterms:W3CDTF">2018-09-26T11:41:00Z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St-74/2015-21 / Odluka - Rješenje - otvaranje i zaključenje stečajnog postupka (čl. 132) (odluka_St-74_2015-21.docx)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