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67651" w14:paraId="cd67651" w:rsidRDefault="004F065C" w:rsidP="004F065C" w:rsidR="004F065C">
      <w:pPr>
        <w:pStyle w:val="SudNaziv"/>
        <w15:collapsed w:val="false"/>
      </w:pPr>
      <w:bookmarkStart w:name="_GoBack" w:id="0"/>
      <w:bookmarkEnd w:id="0"/>
    </w:p>
    <w:p w:rsidRDefault="004F065C" w:rsidP="004F065C" w:rsidR="004F065C">
      <w:pPr>
        <w:spacing w:after="0"/>
        <w:rPr>
          <w:rFonts w:cs="Times New Roman" w:eastAsia="Times New Roman"/>
          <w:lang w:eastAsia="hr-HR"/>
        </w:rPr>
      </w:pPr>
      <w:r>
        <w:rPr>
          <w:noProof/>
          <w:lang w:eastAsia="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4F065C" w:rsidP="004F065C" w:rsidR="004F065C">
      <w:pPr>
        <w:spacing w:after="0"/>
        <w:jc w:val="both"/>
        <w:rPr>
          <w:rFonts w:cs="Times New Roman" w:eastAsia="Times New Roman"/>
          <w:lang w:eastAsia="hr-HR"/>
        </w:rPr>
      </w:pPr>
      <w:r>
        <w:rPr>
          <w:rFonts w:cs="Times New Roman" w:eastAsia="Times New Roman"/>
          <w:lang w:eastAsia="hr-HR"/>
        </w:rPr>
        <w:t>REPUBLIKA HRVATSKA</w:t>
      </w:r>
    </w:p>
    <w:p w:rsidRDefault="004F065C" w:rsidP="004F065C" w:rsidR="004F065C">
      <w:pPr>
        <w:spacing w:after="0"/>
        <w:ind w:firstLine="567"/>
        <w:jc w:val="both"/>
        <w:rPr>
          <w:rFonts w:cs="Times New Roman" w:eastAsia="Times New Roman"/>
          <w:lang w:eastAsia="hr-HR"/>
        </w:rPr>
      </w:pPr>
    </w:p>
    <w:p w:rsidRDefault="004F065C" w:rsidP="004F065C" w:rsidR="004F065C">
      <w:pPr>
        <w:spacing w:after="0"/>
        <w:jc w:val="both"/>
        <w:rPr>
          <w:rFonts w:cs="Times New Roman" w:eastAsia="Times New Roman"/>
          <w:lang w:eastAsia="hr-HR"/>
        </w:rPr>
      </w:pPr>
      <w:r>
        <w:rPr>
          <w:rFonts w:cs="Times New Roman" w:eastAsia="Times New Roman"/>
          <w:lang w:eastAsia="hr-HR"/>
        </w:rPr>
        <w:t>TRGOVAČKI SUD U ZAGREBU</w:t>
      </w:r>
    </w:p>
    <w:p w:rsidRDefault="004F065C" w:rsidP="004F065C" w:rsidR="004F065C">
      <w:pPr>
        <w:spacing w:after="0"/>
        <w:rPr>
          <w:rFonts w:cs="Times New Roman" w:eastAsia="Times New Roman"/>
          <w:lang w:eastAsia="hr-HR"/>
        </w:rPr>
      </w:pPr>
      <w:r>
        <w:rPr>
          <w:rFonts w:cs="Times New Roman" w:eastAsia="Times New Roman"/>
          <w:lang w:eastAsia="hr-HR"/>
        </w:rPr>
        <w:t>Zagreb, Amruševa 2/II</w:t>
      </w:r>
    </w:p>
    <w:p w:rsidRDefault="004F065C" w:rsidP="004F065C" w:rsidR="004F065C">
      <w:pPr>
        <w:spacing w:after="0"/>
        <w:rPr>
          <w:rFonts w:cs="Times New Roman" w:eastAsia="Times New Roman"/>
          <w:lang w:eastAsia="hr-HR"/>
        </w:rPr>
      </w:pPr>
      <w:r>
        <w:rPr>
          <w:rFonts w:cs="Times New Roman" w:eastAsia="Times New Roman"/>
          <w:lang w:eastAsia="hr-HR"/>
        </w:rPr>
        <w:t xml:space="preserve">                                                                                                                          48 St-1959/17</w:t>
      </w:r>
    </w:p>
    <w:p w:rsidRDefault="004F065C" w:rsidP="004F065C" w:rsidR="004F065C">
      <w:pPr>
        <w:spacing w:after="0"/>
        <w:rPr>
          <w:rFonts w:cs="Times New Roman" w:eastAsia="Times New Roman"/>
          <w:lang w:eastAsia="hr-HR"/>
        </w:rPr>
      </w:pPr>
      <w:r>
        <w:rPr>
          <w:rFonts w:cs="Times New Roman" w:eastAsia="Times New Roman"/>
          <w:lang w:eastAsia="hr-HR"/>
        </w:rPr>
        <w:t xml:space="preserve">                                                                               </w:t>
      </w:r>
    </w:p>
    <w:p w:rsidRDefault="004F065C" w:rsidP="004F065C" w:rsidR="004F065C">
      <w:pPr>
        <w:spacing w:after="0"/>
        <w:rPr>
          <w:rFonts w:cs="Times New Roman" w:eastAsia="Times New Roman"/>
          <w:lang w:eastAsia="hr-HR"/>
        </w:rPr>
      </w:pPr>
    </w:p>
    <w:p w:rsidRDefault="004F065C" w:rsidP="004F065C" w:rsidR="004F065C">
      <w:pPr>
        <w:spacing w:after="0"/>
        <w:jc w:val="center"/>
        <w:rPr>
          <w:rFonts w:cs="Times New Roman" w:eastAsia="Times New Roman"/>
          <w:lang w:eastAsia="hr-HR"/>
        </w:rPr>
      </w:pPr>
      <w:r>
        <w:rPr>
          <w:rFonts w:cs="Times New Roman" w:eastAsia="Times New Roman"/>
          <w:lang w:eastAsia="hr-HR"/>
        </w:rPr>
        <w:t>R E P U B L I K A   H R V A T S K A</w:t>
      </w:r>
    </w:p>
    <w:p w:rsidRDefault="004F065C" w:rsidP="004F065C" w:rsidR="004F065C">
      <w:pPr>
        <w:spacing w:after="0"/>
        <w:jc w:val="center"/>
        <w:rPr>
          <w:rFonts w:cs="Times New Roman" w:eastAsia="Times New Roman"/>
          <w:lang w:eastAsia="hr-HR"/>
        </w:rPr>
      </w:pPr>
      <w:r>
        <w:rPr>
          <w:rFonts w:cs="Times New Roman" w:eastAsia="Times New Roman"/>
          <w:lang w:eastAsia="hr-HR"/>
        </w:rPr>
        <w:t>R J E Š E N J E</w:t>
      </w:r>
    </w:p>
    <w:p w:rsidRDefault="004F065C" w:rsidP="004F065C" w:rsidR="004F065C">
      <w:pPr>
        <w:spacing w:after="0"/>
        <w:jc w:val="center"/>
        <w:rPr>
          <w:rFonts w:cs="Times New Roman" w:eastAsia="Times New Roman"/>
          <w:lang w:eastAsia="hr-HR"/>
        </w:rPr>
      </w:pPr>
      <w:r>
        <w:rPr>
          <w:rFonts w:cs="Times New Roman" w:eastAsia="Times New Roman"/>
          <w:lang w:eastAsia="hr-HR"/>
        </w:rPr>
        <w:t>I</w:t>
      </w:r>
    </w:p>
    <w:p w:rsidRDefault="004F065C" w:rsidP="004F065C" w:rsidR="004F065C">
      <w:pPr>
        <w:spacing w:after="0"/>
        <w:jc w:val="center"/>
        <w:rPr>
          <w:rFonts w:cs="Times New Roman" w:eastAsia="Times New Roman"/>
          <w:lang w:eastAsia="hr-HR"/>
        </w:rPr>
      </w:pPr>
      <w:r>
        <w:rPr>
          <w:rFonts w:cs="Times New Roman" w:eastAsia="Times New Roman"/>
          <w:lang w:eastAsia="hr-HR"/>
        </w:rPr>
        <w:t>Z A K L J U Č A K</w:t>
      </w:r>
    </w:p>
    <w:p w:rsidRDefault="004F065C" w:rsidP="004F065C" w:rsidR="004F065C">
      <w:pPr>
        <w:spacing w:after="0"/>
        <w:rPr>
          <w:rFonts w:cs="Times New Roman" w:eastAsia="Times New Roman"/>
          <w:lang w:eastAsia="hr-HR"/>
        </w:rPr>
      </w:pPr>
    </w:p>
    <w:p w:rsidRDefault="004F065C" w:rsidP="004F065C" w:rsidR="004F065C">
      <w:pPr>
        <w:spacing w:after="0"/>
        <w:jc w:val="both"/>
        <w:rPr>
          <w:rFonts w:cs="Times New Roman" w:eastAsia="Times New Roman"/>
          <w:lang w:eastAsia="hr-HR"/>
        </w:rPr>
      </w:pPr>
      <w:r>
        <w:rPr>
          <w:rFonts w:cs="Times New Roman" w:eastAsia="Times New Roman"/>
          <w:lang w:eastAsia="hr-HR"/>
        </w:rPr>
        <w:tab/>
        <w:t>TRGOVAČKI SUD U ZAGREBU, po sucu Vesni Sremac Šoštar, kao stečajnom sucu, po prijedlogu FINA-e radi provođenja stečajnog postupka nad dužnikom CERTUS SAVJETOVANJE d.o.o. Zagreb, Bednjanska 10, OIB:</w:t>
      </w:r>
      <w:r>
        <w:t xml:space="preserve"> </w:t>
      </w:r>
      <w:r>
        <w:rPr>
          <w:rFonts w:cs="Times New Roman" w:eastAsia="Times New Roman"/>
          <w:lang w:eastAsia="hr-HR"/>
        </w:rPr>
        <w:t>07830706974, dana 21. kolovoza 2017.g.</w:t>
      </w:r>
    </w:p>
    <w:p w:rsidRDefault="004F065C" w:rsidP="004F065C" w:rsidR="004F065C">
      <w:pPr>
        <w:spacing w:after="0"/>
        <w:ind w:firstLine="720" w:left="1440"/>
        <w:jc w:val="both"/>
        <w:rPr>
          <w:rFonts w:cs="Times New Roman" w:eastAsia="Times New Roman"/>
          <w:lang w:eastAsia="hr-HR"/>
        </w:rPr>
      </w:pPr>
      <w:r>
        <w:rPr>
          <w:rFonts w:cs="Times New Roman" w:eastAsia="Times New Roman"/>
          <w:lang w:eastAsia="hr-HR"/>
        </w:rPr>
        <w:tab/>
        <w:t xml:space="preserve">     </w:t>
      </w:r>
    </w:p>
    <w:p w:rsidRDefault="004F065C" w:rsidP="004F065C" w:rsidR="004F065C">
      <w:pPr>
        <w:spacing w:after="0"/>
        <w:ind w:firstLine="720" w:left="1440"/>
        <w:jc w:val="both"/>
        <w:rPr>
          <w:rFonts w:cs="Times New Roman" w:eastAsia="Times New Roman"/>
          <w:lang w:eastAsia="hr-HR"/>
        </w:rPr>
      </w:pPr>
      <w:r>
        <w:rPr>
          <w:rFonts w:cs="Times New Roman" w:eastAsia="Times New Roman"/>
          <w:lang w:eastAsia="hr-HR"/>
        </w:rPr>
        <w:t xml:space="preserve">              </w:t>
      </w:r>
      <w:r>
        <w:rPr>
          <w:rFonts w:cs="Times New Roman" w:eastAsia="Times New Roman"/>
          <w:lang w:eastAsia="hr-HR"/>
        </w:rPr>
        <w:tab/>
        <w:t xml:space="preserve">   r i j e š i o    j e</w:t>
      </w:r>
    </w:p>
    <w:p w:rsidRDefault="004F065C" w:rsidP="004F065C" w:rsidR="004F065C">
      <w:pPr>
        <w:spacing w:after="0"/>
        <w:ind w:firstLine="720" w:left="1440"/>
        <w:jc w:val="both"/>
        <w:rPr>
          <w:rFonts w:cs="Times New Roman" w:eastAsia="Times New Roman"/>
          <w:lang w:eastAsia="hr-HR"/>
        </w:rPr>
      </w:pPr>
    </w:p>
    <w:p w:rsidRDefault="004F065C" w:rsidP="004F065C" w:rsidR="004F065C">
      <w:pPr>
        <w:spacing w:after="0"/>
        <w:jc w:val="both"/>
        <w:rPr>
          <w:rFonts w:cs="Times New Roman" w:eastAsia="Times New Roman"/>
          <w:lang w:eastAsia="hr-HR"/>
        </w:rPr>
      </w:pPr>
      <w:r>
        <w:rPr>
          <w:rFonts w:cs="Times New Roman" w:eastAsia="Times New Roman"/>
          <w:lang w:eastAsia="hr-HR"/>
        </w:rPr>
        <w:tab/>
        <w:t>Pokreće se prethodni postupak radi utvrđivanja pretpostavki za otvaranje stečajnog postupka nad dužnikom CERTUS SAVJETOVANJE d.o.o. Zagreb, Bednjanska 10, OIB: 07830706974 (čl.115.st.1. SZ-a).</w:t>
      </w:r>
    </w:p>
    <w:p w:rsidRDefault="004F065C" w:rsidP="004F065C" w:rsidR="004F065C">
      <w:pPr>
        <w:spacing w:after="0"/>
        <w:jc w:val="both"/>
        <w:rPr>
          <w:rFonts w:cs="Times New Roman" w:eastAsia="Times New Roman"/>
          <w:lang w:eastAsia="hr-HR"/>
        </w:rPr>
      </w:pPr>
    </w:p>
    <w:p w:rsidRDefault="004F065C" w:rsidP="004F065C" w:rsidR="004F065C">
      <w:pPr>
        <w:spacing w:after="0"/>
        <w:jc w:val="center"/>
        <w:rPr>
          <w:rFonts w:cs="Times New Roman" w:eastAsia="Times New Roman"/>
          <w:lang w:eastAsia="hr-HR"/>
        </w:rPr>
      </w:pPr>
      <w:r>
        <w:rPr>
          <w:rFonts w:cs="Times New Roman" w:eastAsia="Times New Roman"/>
          <w:lang w:eastAsia="hr-HR"/>
        </w:rPr>
        <w:t>z a k l j u č i o    j e</w:t>
      </w:r>
    </w:p>
    <w:p w:rsidRDefault="004F065C" w:rsidP="004F065C" w:rsidR="004F065C">
      <w:pPr>
        <w:spacing w:after="0"/>
        <w:jc w:val="both"/>
        <w:rPr>
          <w:rFonts w:cs="Times New Roman" w:eastAsia="Times New Roman"/>
          <w:lang w:eastAsia="hr-HR"/>
        </w:rPr>
      </w:pPr>
    </w:p>
    <w:p w:rsidRDefault="004F065C" w:rsidP="004F065C" w:rsidR="004F065C">
      <w:pPr>
        <w:numPr>
          <w:ilvl w:val="0"/>
          <w:numId w:val="1"/>
        </w:numPr>
        <w:spacing w:after="0"/>
        <w:jc w:val="both"/>
        <w:rPr>
          <w:rFonts w:cs="Times New Roman" w:eastAsia="Times New Roman"/>
          <w:lang w:eastAsia="hr-HR"/>
        </w:rPr>
      </w:pPr>
      <w:r>
        <w:rPr>
          <w:rFonts w:cs="Times New Roman" w:eastAsia="Times New Roman"/>
          <w:lang w:eastAsia="hr-HR"/>
        </w:rPr>
        <w:t>Nalaže se osobi ovlašte</w:t>
      </w:r>
      <w:r w:rsidR="008F7600">
        <w:rPr>
          <w:rFonts w:cs="Times New Roman" w:eastAsia="Times New Roman"/>
          <w:lang w:eastAsia="hr-HR"/>
        </w:rPr>
        <w:t>noj za zastupanje dužnika Jurici</w:t>
      </w:r>
      <w:r>
        <w:rPr>
          <w:rFonts w:cs="Times New Roman" w:eastAsia="Times New Roman"/>
          <w:lang w:eastAsia="hr-HR"/>
        </w:rPr>
        <w:t xml:space="preserve"> Pevec, OIB: 26372810817 iz Zagreba, Bednjanska 10, u roku od 8 dana, dostaviti ovome sudu popis imovine i obveza dužnika i to popis: </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nekretnina i pokretnina dužnika</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imovinskih prava dužnika na tuđim stvarima</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novčanih i nenovčanih tražbina dužnika</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drugih prava koja čine imovinu dužnika</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novčanih sredstava na računima</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druge imovine dužnika</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obveza dužnika unesenih u njegove poslovne knjige</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drugih novčanih i nenovčanih obveza dužnika</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razlučnih prava na imovini dužnika</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izlučnih prava</w:t>
      </w:r>
    </w:p>
    <w:p w:rsidRDefault="004F065C" w:rsidP="004F065C" w:rsidR="004F065C">
      <w:pPr>
        <w:numPr>
          <w:ilvl w:val="0"/>
          <w:numId w:val="2"/>
        </w:numPr>
        <w:spacing w:after="0"/>
        <w:jc w:val="both"/>
        <w:rPr>
          <w:rFonts w:cs="Times New Roman" w:eastAsia="Times New Roman"/>
          <w:lang w:eastAsia="hr-HR"/>
        </w:rPr>
      </w:pPr>
      <w:r>
        <w:rPr>
          <w:rFonts w:cs="Times New Roman" w:eastAsia="Times New Roman"/>
          <w:lang w:eastAsia="hr-HR"/>
        </w:rPr>
        <w:t>prosječnih mjesečnih troškova redovnoga poslovanja dužnika u posljednjih godinu dana</w:t>
      </w:r>
    </w:p>
    <w:p w:rsidRDefault="004F065C" w:rsidP="004F065C" w:rsidR="004F065C">
      <w:pPr>
        <w:numPr>
          <w:ilvl w:val="0"/>
          <w:numId w:val="2"/>
        </w:numPr>
        <w:spacing w:after="0"/>
        <w:ind w:left="1440"/>
        <w:jc w:val="both"/>
        <w:rPr>
          <w:rFonts w:cs="Times New Roman" w:eastAsia="Times New Roman"/>
          <w:lang w:eastAsia="hr-HR"/>
        </w:rPr>
      </w:pPr>
      <w:r>
        <w:rPr>
          <w:rFonts w:cs="Times New Roman" w:eastAsia="Times New Roman"/>
          <w:lang w:eastAsia="hr-HR"/>
        </w:rPr>
        <w:t>postupaka pred sudovima ili javnopravnim tijelima u kojima je dužnik stranka i visinu ili opis tražbine koja je predmet postupka</w:t>
      </w:r>
    </w:p>
    <w:p w:rsidRDefault="004F065C" w:rsidP="004F065C" w:rsidR="004F065C">
      <w:pPr>
        <w:spacing w:after="0"/>
        <w:ind w:left="1440"/>
        <w:jc w:val="both"/>
        <w:rPr>
          <w:rFonts w:cs="Times New Roman" w:eastAsia="Times New Roman"/>
          <w:lang w:eastAsia="hr-HR"/>
        </w:rPr>
      </w:pPr>
    </w:p>
    <w:p w:rsidRDefault="004F065C" w:rsidP="004F065C" w:rsidR="004F065C">
      <w:pPr>
        <w:spacing w:after="0"/>
        <w:jc w:val="both"/>
        <w:rPr>
          <w:rFonts w:cs="Times New Roman" w:eastAsia="Times New Roman"/>
          <w:lang w:eastAsia="hr-HR"/>
        </w:rPr>
      </w:pPr>
    </w:p>
    <w:p w:rsidRDefault="004F065C" w:rsidP="004F065C" w:rsidR="004F065C">
      <w:pPr>
        <w:spacing w:after="0"/>
        <w:ind w:left="1440"/>
        <w:jc w:val="both"/>
        <w:rPr>
          <w:rFonts w:cs="Times New Roman" w:eastAsia="Times New Roman"/>
          <w:lang w:eastAsia="hr-HR"/>
        </w:rPr>
      </w:pPr>
    </w:p>
    <w:p w:rsidRDefault="004F065C" w:rsidP="004F065C" w:rsidR="004F065C">
      <w:pPr>
        <w:spacing w:after="0"/>
        <w:ind w:left="1440"/>
        <w:jc w:val="center"/>
        <w:rPr>
          <w:rFonts w:cs="Times New Roman" w:eastAsia="Times New Roman"/>
          <w:lang w:eastAsia="hr-HR"/>
        </w:rPr>
      </w:pPr>
      <w:r>
        <w:rPr>
          <w:rFonts w:cs="Times New Roman" w:eastAsia="Times New Roman"/>
          <w:lang w:eastAsia="hr-HR"/>
        </w:rPr>
        <w:lastRenderedPageBreak/>
        <w:t>2</w:t>
      </w:r>
    </w:p>
    <w:p w:rsidRDefault="004F065C" w:rsidP="004F065C" w:rsidR="004F065C">
      <w:pPr>
        <w:spacing w:after="0"/>
        <w:ind w:left="1440"/>
        <w:jc w:val="both"/>
        <w:rPr>
          <w:rFonts w:cs="Times New Roman" w:eastAsia="Times New Roman"/>
          <w:lang w:eastAsia="hr-HR"/>
        </w:rPr>
      </w:pPr>
      <w:r>
        <w:rPr>
          <w:rFonts w:cs="Times New Roman" w:eastAsia="Times New Roman"/>
          <w:lang w:eastAsia="hr-HR"/>
        </w:rPr>
        <w:t xml:space="preserve">                                                                                                       48 St-1959/17</w:t>
      </w:r>
    </w:p>
    <w:p w:rsidRDefault="004F065C" w:rsidP="004F065C" w:rsidR="004F065C">
      <w:pPr>
        <w:spacing w:after="0"/>
        <w:ind w:left="1440"/>
        <w:jc w:val="both"/>
        <w:rPr>
          <w:rFonts w:cs="Times New Roman" w:eastAsia="Times New Roman"/>
          <w:lang w:eastAsia="hr-HR"/>
        </w:rPr>
      </w:pPr>
    </w:p>
    <w:p w:rsidRDefault="004F065C" w:rsidP="004F065C" w:rsidR="004F065C">
      <w:pPr>
        <w:spacing w:after="0"/>
        <w:ind w:left="1440"/>
        <w:jc w:val="both"/>
        <w:rPr>
          <w:rFonts w:cs="Times New Roman" w:eastAsia="Times New Roman"/>
          <w:lang w:eastAsia="hr-HR"/>
        </w:rPr>
      </w:pPr>
      <w:r>
        <w:rPr>
          <w:rFonts w:cs="Times New Roman" w:eastAsia="Times New Roman"/>
          <w:lang w:eastAsia="hr-HR"/>
        </w:rPr>
        <w:t>U popisu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4F065C" w:rsidP="004F065C" w:rsidR="004F065C">
      <w:pPr>
        <w:spacing w:after="0"/>
        <w:ind w:left="1440"/>
        <w:jc w:val="both"/>
        <w:rPr>
          <w:rFonts w:cs="Times New Roman" w:eastAsia="Times New Roman"/>
          <w:lang w:eastAsia="hr-HR"/>
        </w:rPr>
      </w:pPr>
    </w:p>
    <w:p w:rsidRDefault="004F065C" w:rsidP="004F065C" w:rsidR="004F065C">
      <w:pPr>
        <w:spacing w:after="0"/>
        <w:ind w:left="1440"/>
        <w:jc w:val="both"/>
        <w:rPr>
          <w:rFonts w:cs="Times New Roman" w:eastAsia="Times New Roman"/>
          <w:lang w:eastAsia="hr-HR"/>
        </w:rPr>
      </w:pPr>
      <w:r>
        <w:rPr>
          <w:rFonts w:cs="Times New Roman" w:eastAsia="Times New Roman"/>
          <w:lang w:eastAsia="hr-HR"/>
        </w:rPr>
        <w:t>Za davanje neistinitog ili nepotpunog popisa imovine i obveza, dužnik odgovara kao za davanje lažnog iskaza pred sudom.</w:t>
      </w:r>
    </w:p>
    <w:p w:rsidRDefault="004F065C" w:rsidP="004F065C" w:rsidR="004F065C">
      <w:pPr>
        <w:spacing w:after="0"/>
        <w:jc w:val="both"/>
        <w:rPr>
          <w:rFonts w:cs="Times New Roman" w:eastAsia="Times New Roman"/>
          <w:lang w:eastAsia="hr-HR"/>
        </w:rPr>
      </w:pPr>
    </w:p>
    <w:p w:rsidRDefault="004F065C" w:rsidP="004F065C" w:rsidR="004F065C">
      <w:pPr>
        <w:spacing w:after="0"/>
        <w:ind w:left="1440"/>
        <w:jc w:val="both"/>
        <w:rPr>
          <w:rFonts w:cs="Times New Roman" w:eastAsia="Times New Roman"/>
          <w:lang w:eastAsia="hr-HR"/>
        </w:rPr>
      </w:pPr>
    </w:p>
    <w:p w:rsidRDefault="004F065C" w:rsidP="004F065C" w:rsidR="004F065C">
      <w:pPr>
        <w:numPr>
          <w:ilvl w:val="0"/>
          <w:numId w:val="1"/>
        </w:numPr>
        <w:spacing w:after="0"/>
        <w:jc w:val="both"/>
        <w:rPr>
          <w:rFonts w:cs="Times New Roman" w:eastAsia="Times New Roman"/>
          <w:lang w:eastAsia="hr-HR"/>
        </w:rPr>
      </w:pPr>
      <w:r>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4F065C" w:rsidP="004F065C" w:rsidR="004F065C">
      <w:pPr>
        <w:spacing w:after="0"/>
        <w:ind w:left="1440"/>
        <w:jc w:val="both"/>
        <w:rPr>
          <w:rFonts w:cs="Times New Roman" w:eastAsia="Times New Roman"/>
          <w:lang w:eastAsia="hr-HR"/>
        </w:rPr>
      </w:pPr>
      <w:r>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4F065C" w:rsidP="004F065C" w:rsidR="004F065C">
      <w:pPr>
        <w:numPr>
          <w:ilvl w:val="0"/>
          <w:numId w:val="1"/>
        </w:numPr>
        <w:spacing w:after="0"/>
        <w:jc w:val="both"/>
        <w:rPr>
          <w:rFonts w:cs="Times New Roman" w:eastAsia="Times New Roman"/>
          <w:lang w:eastAsia="hr-HR"/>
        </w:rPr>
      </w:pPr>
      <w:r>
        <w:rPr>
          <w:rFonts w:cs="Times New Roman" w:eastAsia="Times New Roman"/>
          <w:lang w:eastAsia="hr-HR"/>
        </w:rPr>
        <w:t>Ako osoba ovlaštena za zastupanje dužnika u dodijeljenom roku ne dostavi pisano cjelokupan popis imovine, odgovara vjerovnicima za štetu koja im je time prouzročena.</w:t>
      </w:r>
    </w:p>
    <w:p w:rsidRDefault="004F065C" w:rsidP="004F065C" w:rsidR="004F065C">
      <w:pPr>
        <w:numPr>
          <w:ilvl w:val="0"/>
          <w:numId w:val="1"/>
        </w:numPr>
        <w:spacing w:after="0"/>
        <w:jc w:val="both"/>
        <w:rPr>
          <w:rFonts w:cs="Times New Roman" w:eastAsia="Times New Roman"/>
          <w:lang w:eastAsia="hr-HR"/>
        </w:rPr>
      </w:pPr>
      <w:r>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4F065C" w:rsidP="004F065C" w:rsidR="004F065C">
      <w:pPr>
        <w:numPr>
          <w:ilvl w:val="0"/>
          <w:numId w:val="1"/>
        </w:numPr>
        <w:spacing w:after="0"/>
        <w:jc w:val="both"/>
        <w:rPr>
          <w:rFonts w:cs="Times New Roman" w:eastAsia="Times New Roman"/>
          <w:lang w:eastAsia="hr-HR"/>
        </w:rPr>
      </w:pPr>
      <w:r>
        <w:rPr>
          <w:rFonts w:cs="Times New Roman" w:eastAsia="Times New Roman"/>
          <w:lang w:eastAsia="hr-HR"/>
        </w:rPr>
        <w:t>Zakazuje se ročište radi očitovanja o prijedlogu za otvaranje stečajnog postupka za dan:</w:t>
      </w:r>
    </w:p>
    <w:p w:rsidRDefault="004F065C" w:rsidP="004F065C" w:rsidR="004F065C">
      <w:pPr>
        <w:spacing w:after="0"/>
        <w:ind w:left="1440"/>
        <w:jc w:val="both"/>
        <w:rPr>
          <w:rFonts w:cs="Times New Roman" w:eastAsia="Times New Roman"/>
          <w:lang w:eastAsia="hr-HR"/>
        </w:rPr>
      </w:pPr>
    </w:p>
    <w:p w:rsidRDefault="004F065C" w:rsidP="004F065C" w:rsidR="004F065C">
      <w:pPr>
        <w:spacing w:after="0"/>
        <w:ind w:left="1440"/>
        <w:jc w:val="both"/>
        <w:rPr>
          <w:rFonts w:cs="Times New Roman" w:eastAsia="Times New Roman"/>
          <w:b/>
          <w:u w:val="single"/>
          <w:lang w:eastAsia="hr-HR"/>
        </w:rPr>
      </w:pPr>
      <w:r>
        <w:rPr>
          <w:rFonts w:cs="Times New Roman" w:eastAsia="Times New Roman"/>
          <w:b/>
          <w:u w:val="single"/>
          <w:lang w:eastAsia="hr-HR"/>
        </w:rPr>
        <w:t>17. listopada 2017. godine u 11,00 sati u Zagrebu, Amruševa 2/ III, soba 55.</w:t>
      </w:r>
    </w:p>
    <w:p w:rsidRDefault="004F065C" w:rsidP="004F065C" w:rsidR="004F065C">
      <w:pPr>
        <w:spacing w:after="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Na ročište dostavom ovog zaključka pozivaju se:</w:t>
      </w:r>
    </w:p>
    <w:p w:rsidRDefault="004F065C" w:rsidP="004F065C" w:rsidR="004F065C">
      <w:pPr>
        <w:spacing w:after="0"/>
        <w:ind w:firstLine="720"/>
        <w:jc w:val="both"/>
        <w:rPr>
          <w:rFonts w:cs="Times New Roman" w:eastAsia="Times New Roman"/>
          <w:lang w:eastAsia="hr-HR"/>
        </w:rPr>
      </w:pPr>
    </w:p>
    <w:p w:rsidRDefault="004F065C" w:rsidP="004F065C" w:rsidR="004F065C">
      <w:pPr>
        <w:numPr>
          <w:ilvl w:val="0"/>
          <w:numId w:val="3"/>
        </w:numPr>
        <w:spacing w:after="0"/>
        <w:jc w:val="both"/>
        <w:rPr>
          <w:rFonts w:cs="Times New Roman" w:eastAsia="Times New Roman"/>
          <w:lang w:eastAsia="hr-HR"/>
        </w:rPr>
      </w:pPr>
      <w:r>
        <w:rPr>
          <w:rFonts w:cs="Times New Roman" w:eastAsia="Times New Roman"/>
          <w:lang w:eastAsia="hr-HR"/>
        </w:rPr>
        <w:t>predlagatelj</w:t>
      </w:r>
    </w:p>
    <w:p w:rsidRDefault="004F065C" w:rsidP="004F065C" w:rsidR="004F065C">
      <w:pPr>
        <w:numPr>
          <w:ilvl w:val="0"/>
          <w:numId w:val="3"/>
        </w:numPr>
        <w:spacing w:after="0"/>
        <w:jc w:val="both"/>
        <w:rPr>
          <w:rFonts w:cs="Times New Roman" w:eastAsia="Times New Roman"/>
          <w:lang w:eastAsia="hr-HR"/>
        </w:rPr>
      </w:pPr>
      <w:r>
        <w:rPr>
          <w:rFonts w:cs="Times New Roman" w:eastAsia="Times New Roman"/>
          <w:lang w:eastAsia="hr-HR"/>
        </w:rPr>
        <w:t>dužnik</w:t>
      </w:r>
    </w:p>
    <w:p w:rsidRDefault="004F065C" w:rsidP="004F065C" w:rsidR="004F065C">
      <w:pPr>
        <w:numPr>
          <w:ilvl w:val="0"/>
          <w:numId w:val="3"/>
        </w:numPr>
        <w:spacing w:after="0"/>
        <w:jc w:val="both"/>
        <w:rPr>
          <w:rFonts w:cs="Times New Roman" w:eastAsia="Times New Roman"/>
          <w:lang w:eastAsia="hr-HR"/>
        </w:rPr>
      </w:pPr>
      <w:r>
        <w:rPr>
          <w:rFonts w:cs="Times New Roman" w:eastAsia="Times New Roman"/>
          <w:lang w:eastAsia="hr-HR"/>
        </w:rPr>
        <w:t>zastupnik po zakonu dužnika</w:t>
      </w:r>
    </w:p>
    <w:p w:rsidRDefault="004F065C" w:rsidP="004F065C" w:rsidR="004F065C">
      <w:pPr>
        <w:spacing w:after="0"/>
        <w:ind w:left="1080"/>
        <w:jc w:val="both"/>
        <w:rPr>
          <w:rFonts w:cs="Times New Roman" w:eastAsia="Times New Roman"/>
          <w:lang w:eastAsia="hr-HR"/>
        </w:rPr>
      </w:pPr>
    </w:p>
    <w:p w:rsidRDefault="004F065C" w:rsidP="004F065C" w:rsidR="004F065C">
      <w:pPr>
        <w:numPr>
          <w:ilvl w:val="0"/>
          <w:numId w:val="1"/>
        </w:numPr>
        <w:spacing w:after="0"/>
        <w:jc w:val="both"/>
        <w:rPr>
          <w:rFonts w:cs="Times New Roman" w:eastAsia="Times New Roman"/>
          <w:lang w:eastAsia="hr-HR"/>
        </w:rPr>
      </w:pPr>
      <w:r>
        <w:rPr>
          <w:rFonts w:cs="Times New Roman" w:eastAsia="Times New Roman"/>
          <w:lang w:eastAsia="hr-HR"/>
        </w:rPr>
        <w:t>Pozvane osobe mogu se o prijedlogu i pisano očitovati.</w:t>
      </w:r>
    </w:p>
    <w:p w:rsidRDefault="004F065C" w:rsidP="004F065C" w:rsidR="004F065C">
      <w:pPr>
        <w:spacing w:after="0"/>
        <w:ind w:left="1080"/>
        <w:jc w:val="both"/>
        <w:rPr>
          <w:rFonts w:cs="Times New Roman" w:eastAsia="Times New Roman"/>
          <w:lang w:eastAsia="hr-HR"/>
        </w:rPr>
      </w:pPr>
    </w:p>
    <w:p w:rsidRDefault="004F065C" w:rsidP="004F065C" w:rsidR="004F065C">
      <w:pPr>
        <w:spacing w:after="0"/>
        <w:rPr>
          <w:rFonts w:cs="Times New Roman" w:eastAsia="Times New Roman"/>
          <w:lang w:eastAsia="hr-HR"/>
        </w:rPr>
      </w:pPr>
    </w:p>
    <w:p w:rsidRDefault="004F065C" w:rsidP="004F065C" w:rsidR="004F065C">
      <w:pPr>
        <w:spacing w:after="0"/>
        <w:jc w:val="center"/>
        <w:rPr>
          <w:rFonts w:cs="Times New Roman" w:eastAsia="Times New Roman"/>
          <w:lang w:eastAsia="hr-HR"/>
        </w:rPr>
      </w:pPr>
      <w:r>
        <w:rPr>
          <w:rFonts w:cs="Times New Roman" w:eastAsia="Times New Roman"/>
          <w:lang w:eastAsia="hr-HR"/>
        </w:rPr>
        <w:t xml:space="preserve">                                                                                                                      </w:t>
      </w:r>
    </w:p>
    <w:p w:rsidRDefault="004F065C" w:rsidP="004F065C" w:rsidR="004F065C">
      <w:pPr>
        <w:spacing w:after="0"/>
        <w:jc w:val="center"/>
        <w:rPr>
          <w:rFonts w:cs="Times New Roman" w:eastAsia="Times New Roman"/>
          <w:lang w:eastAsia="hr-HR"/>
        </w:rPr>
      </w:pPr>
      <w:r>
        <w:rPr>
          <w:rFonts w:cs="Times New Roman" w:eastAsia="Times New Roman"/>
          <w:lang w:eastAsia="hr-HR"/>
        </w:rPr>
        <w:t>Obrazloženje</w:t>
      </w:r>
    </w:p>
    <w:p w:rsidRDefault="004F065C" w:rsidP="004F065C" w:rsidR="004F065C">
      <w:pPr>
        <w:spacing w:after="0"/>
        <w:ind w:firstLine="72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U odnosu na rješenje:</w:t>
      </w:r>
    </w:p>
    <w:p w:rsidRDefault="004F065C" w:rsidP="004F065C" w:rsidR="004F065C">
      <w:pPr>
        <w:spacing w:after="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 xml:space="preserve"> Prijedlogom za otvaranje stečajnog postupka Financijske agencije Zagreb RC Zagreb, predloženo je, temeljem odredbe članka 27. stavka 5. Zakona o financijskom poslovanju i predstečajnoj nagodbi ( NN 108/12, 114/12, 144/12, 81/13, u daljnjem tekstu: ZFPPN) otvaranje stečajnog postupka nad dužnikom  CERTUS SAVJETOVANJE d.o.o. Zagreb, Bednjanska 10, OIB: 07830706974.</w:t>
      </w:r>
    </w:p>
    <w:p w:rsidRDefault="004F065C" w:rsidP="004F065C" w:rsidR="004F065C">
      <w:pPr>
        <w:spacing w:after="0"/>
        <w:ind w:firstLine="720"/>
        <w:jc w:val="center"/>
        <w:rPr>
          <w:rFonts w:cs="Times New Roman" w:eastAsia="Times New Roman"/>
          <w:lang w:eastAsia="hr-HR"/>
        </w:rPr>
      </w:pPr>
      <w:r>
        <w:rPr>
          <w:rFonts w:cs="Times New Roman" w:eastAsia="Times New Roman"/>
          <w:lang w:eastAsia="hr-HR"/>
        </w:rPr>
        <w:lastRenderedPageBreak/>
        <w:t>3</w:t>
      </w:r>
    </w:p>
    <w:p w:rsidRDefault="004F065C" w:rsidP="004F065C" w:rsidR="004F065C">
      <w:pPr>
        <w:spacing w:after="0"/>
        <w:jc w:val="center"/>
        <w:rPr>
          <w:rFonts w:cs="Times New Roman" w:eastAsia="Times New Roman"/>
          <w:lang w:eastAsia="hr-HR"/>
        </w:rPr>
      </w:pPr>
      <w:r>
        <w:rPr>
          <w:rFonts w:cs="Times New Roman" w:eastAsia="Times New Roman"/>
          <w:lang w:eastAsia="hr-HR"/>
        </w:rPr>
        <w:t xml:space="preserve">                                                                                                                         48 St-1959/17</w:t>
      </w:r>
    </w:p>
    <w:p w:rsidRDefault="004F065C" w:rsidP="004F065C" w:rsidR="004F065C">
      <w:pPr>
        <w:spacing w:after="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4F065C" w:rsidP="004F065C" w:rsidR="004F065C">
      <w:pPr>
        <w:spacing w:after="0"/>
        <w:ind w:firstLine="72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 xml:space="preserve">Kako je iz prijedloga vidljivo da dužnik ima evidentirane neizvršene osnove za plaćanje u neprekinutom razdoblju dužem od 60 dana, to je temeljem odredbe čl.110.st.1. i čl.115.st.1. SZ-a riješeno kao u izreci rješenja. </w:t>
      </w:r>
    </w:p>
    <w:p w:rsidRDefault="004F065C" w:rsidP="004F065C" w:rsidR="004F065C">
      <w:pPr>
        <w:spacing w:after="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U odnosu na zaključak:</w:t>
      </w:r>
    </w:p>
    <w:p w:rsidRDefault="004F065C" w:rsidP="004F065C" w:rsidR="004F065C">
      <w:pPr>
        <w:spacing w:after="0"/>
        <w:ind w:firstLine="72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4F065C" w:rsidP="004F065C" w:rsidR="004F065C">
      <w:pPr>
        <w:spacing w:after="0"/>
        <w:ind w:firstLine="72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4F065C" w:rsidP="004F065C" w:rsidR="004F065C">
      <w:pPr>
        <w:spacing w:after="0"/>
        <w:ind w:firstLine="72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4F065C" w:rsidP="004F065C" w:rsidR="004F065C">
      <w:pPr>
        <w:spacing w:after="0"/>
        <w:ind w:firstLine="72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4F065C" w:rsidP="004F065C" w:rsidR="004F065C">
      <w:pPr>
        <w:spacing w:after="0"/>
        <w:ind w:firstLine="72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Osobe koje su pozvane na navedeno ročište o prijedlogu mogu se očitovati i pisano (čl.123.st.2. SZ-a).</w:t>
      </w:r>
    </w:p>
    <w:p w:rsidRDefault="004F065C" w:rsidP="004F065C" w:rsidR="004F065C">
      <w:pPr>
        <w:spacing w:after="0"/>
        <w:ind w:firstLine="720"/>
        <w:jc w:val="both"/>
        <w:rPr>
          <w:rFonts w:cs="Times New Roman" w:eastAsia="Times New Roman"/>
          <w:lang w:eastAsia="hr-HR"/>
        </w:rPr>
      </w:pPr>
    </w:p>
    <w:p w:rsidRDefault="004F065C" w:rsidP="004F065C" w:rsidR="004F065C">
      <w:pPr>
        <w:spacing w:after="0"/>
        <w:ind w:firstLine="720"/>
        <w:jc w:val="both"/>
        <w:rPr>
          <w:rFonts w:cs="Times New Roman" w:eastAsia="Times New Roman"/>
          <w:lang w:eastAsia="hr-HR"/>
        </w:rPr>
      </w:pPr>
      <w:r>
        <w:rPr>
          <w:rFonts w:cs="Times New Roman" w:eastAsia="Times New Roman"/>
          <w:lang w:eastAsia="hr-HR"/>
        </w:rPr>
        <w:t>Slijedom navedenog, temeljem odredbi čl. 17.st.1., 2. i 3.,117.st.1., 3.,4. i 6., čl.123.st.1., čl.177., 178. i 180. SZ-a riješeno je kao u izreci.</w:t>
      </w:r>
    </w:p>
    <w:p w:rsidRDefault="004F065C" w:rsidP="004F065C" w:rsidR="004F065C">
      <w:pPr>
        <w:spacing w:after="0"/>
        <w:jc w:val="both"/>
        <w:rPr>
          <w:rFonts w:cs="Times New Roman" w:eastAsia="Times New Roman"/>
          <w:lang w:eastAsia="hr-HR"/>
        </w:rPr>
      </w:pPr>
    </w:p>
    <w:p w:rsidRDefault="004F065C" w:rsidP="004F065C" w:rsidR="004F065C">
      <w:pPr>
        <w:spacing w:after="0"/>
        <w:jc w:val="center"/>
        <w:rPr>
          <w:rFonts w:cs="Times New Roman" w:eastAsia="Times New Roman"/>
          <w:lang w:eastAsia="hr-HR"/>
        </w:rPr>
      </w:pPr>
      <w:r>
        <w:rPr>
          <w:rFonts w:cs="Times New Roman" w:eastAsia="Times New Roman"/>
          <w:lang w:eastAsia="hr-HR"/>
        </w:rPr>
        <w:t>U Zagrebu, dana 21. kolovoza 2017. godine</w:t>
      </w:r>
    </w:p>
    <w:p w:rsidRDefault="004F065C" w:rsidP="004F065C" w:rsidR="004F065C">
      <w:pPr>
        <w:spacing w:after="0"/>
        <w:jc w:val="center"/>
        <w:rPr>
          <w:rFonts w:cs="Times New Roman" w:eastAsia="Times New Roman"/>
          <w:lang w:eastAsia="hr-HR"/>
        </w:rPr>
      </w:pPr>
    </w:p>
    <w:p w:rsidRDefault="004F065C" w:rsidP="004F065C" w:rsidR="004F065C">
      <w:pPr>
        <w:spacing w:after="0"/>
        <w:jc w:val="center"/>
        <w:rPr>
          <w:rFonts w:cs="Times New Roman" w:eastAsia="Times New Roman"/>
          <w:lang w:eastAsia="hr-HR"/>
        </w:rPr>
      </w:pPr>
    </w:p>
    <w:p w:rsidRDefault="004F065C" w:rsidP="004F065C" w:rsidR="004F065C">
      <w:pPr>
        <w:spacing w:after="0"/>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Stečajni sudac:</w:t>
      </w:r>
    </w:p>
    <w:p w:rsidRDefault="004F065C" w:rsidP="008F7600" w:rsidR="008F7600">
      <w:pPr>
        <w:jc w:val="right"/>
        <w:rPr>
          <w:szCs w:val="20"/>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Sremac Šoštar </w:t>
      </w:r>
      <w:r w:rsidR="008F7600">
        <w:rPr>
          <w:rFonts w:cs="Times New Roman" w:eastAsia="Times New Roman"/>
          <w:lang w:eastAsia="hr-HR"/>
        </w:rPr>
        <w:t>,</w:t>
      </w:r>
      <w:r w:rsidR="008F7600">
        <w:rPr>
          <w:szCs w:val="20"/>
        </w:rPr>
        <w:t>v.r.</w:t>
      </w:r>
    </w:p>
    <w:p w:rsidRDefault="004F065C" w:rsidP="004F065C" w:rsidR="004F065C">
      <w:pPr>
        <w:spacing w:after="0"/>
        <w:jc w:val="right"/>
        <w:rPr>
          <w:rFonts w:cs="Times New Roman" w:eastAsia="Times New Roman"/>
          <w:lang w:eastAsia="hr-HR"/>
        </w:rPr>
      </w:pPr>
    </w:p>
    <w:p w:rsidRDefault="004F065C" w:rsidP="004F065C" w:rsidR="004F065C">
      <w:pPr>
        <w:spacing w:after="0"/>
        <w:jc w:val="both"/>
        <w:rPr>
          <w:rFonts w:cs="Times New Roman" w:eastAsia="Times New Roman"/>
          <w:lang w:eastAsia="hr-HR"/>
        </w:rPr>
      </w:pPr>
      <w:r>
        <w:rPr>
          <w:rFonts w:cs="Times New Roman" w:eastAsia="Times New Roman"/>
          <w:lang w:eastAsia="hr-HR"/>
        </w:rPr>
        <w:t xml:space="preserve">  </w:t>
      </w:r>
    </w:p>
    <w:p w:rsidRDefault="004F065C" w:rsidP="004F065C" w:rsidR="004F065C">
      <w:pPr>
        <w:spacing w:after="0"/>
        <w:jc w:val="both"/>
        <w:rPr>
          <w:rFonts w:cs="Times New Roman" w:eastAsia="Times New Roman"/>
          <w:lang w:eastAsia="hr-HR"/>
        </w:rPr>
      </w:pPr>
    </w:p>
    <w:p w:rsidRDefault="004F065C" w:rsidP="004F065C" w:rsidR="004F065C">
      <w:pPr>
        <w:spacing w:after="0"/>
        <w:jc w:val="both"/>
        <w:rPr>
          <w:rFonts w:cs="Times New Roman" w:eastAsia="Times New Roman"/>
          <w:lang w:eastAsia="hr-HR"/>
        </w:rPr>
      </w:pPr>
    </w:p>
    <w:p w:rsidRDefault="004F065C" w:rsidP="004F065C" w:rsidR="004F065C">
      <w:pPr>
        <w:spacing w:after="0"/>
        <w:jc w:val="both"/>
        <w:rPr>
          <w:rFonts w:cs="Times New Roman" w:eastAsia="Times New Roman"/>
          <w:lang w:eastAsia="hr-HR"/>
        </w:rPr>
      </w:pPr>
    </w:p>
    <w:p w:rsidRDefault="004F065C" w:rsidP="004F065C" w:rsidR="004F065C">
      <w:pPr>
        <w:spacing w:after="0"/>
        <w:jc w:val="both"/>
        <w:rPr>
          <w:rFonts w:cs="Times New Roman" w:eastAsia="Times New Roman"/>
          <w:lang w:eastAsia="hr-HR"/>
        </w:rPr>
      </w:pPr>
    </w:p>
    <w:p w:rsidRDefault="004F065C" w:rsidP="004F065C" w:rsidR="004F065C">
      <w:pPr>
        <w:spacing w:after="0"/>
        <w:jc w:val="center"/>
        <w:rPr>
          <w:rFonts w:cs="Times New Roman" w:eastAsia="Times New Roman"/>
          <w:lang w:eastAsia="hr-HR"/>
        </w:rPr>
      </w:pPr>
      <w:r>
        <w:rPr>
          <w:rFonts w:cs="Times New Roman" w:eastAsia="Times New Roman"/>
          <w:lang w:eastAsia="hr-HR"/>
        </w:rPr>
        <w:t>4</w:t>
      </w:r>
    </w:p>
    <w:p w:rsidRDefault="004F065C" w:rsidP="004F065C" w:rsidR="004F065C">
      <w:pPr>
        <w:spacing w:after="0"/>
        <w:jc w:val="center"/>
        <w:rPr>
          <w:rFonts w:cs="Times New Roman" w:eastAsia="Times New Roman"/>
          <w:lang w:eastAsia="hr-HR"/>
        </w:rPr>
      </w:pPr>
      <w:r>
        <w:rPr>
          <w:rFonts w:cs="Times New Roman" w:eastAsia="Times New Roman"/>
          <w:lang w:eastAsia="hr-HR"/>
        </w:rPr>
        <w:t xml:space="preserve">                                                                                                                         48 St-1959/17</w:t>
      </w:r>
    </w:p>
    <w:p w:rsidRDefault="004F065C" w:rsidP="004F065C" w:rsidR="004F065C">
      <w:pPr>
        <w:spacing w:after="0"/>
        <w:jc w:val="center"/>
        <w:rPr>
          <w:rFonts w:cs="Times New Roman" w:eastAsia="Times New Roman"/>
          <w:lang w:eastAsia="hr-HR"/>
        </w:rPr>
      </w:pPr>
    </w:p>
    <w:p w:rsidRDefault="004F065C" w:rsidP="004F065C" w:rsidR="004F065C">
      <w:pPr>
        <w:spacing w:after="0"/>
        <w:jc w:val="both"/>
        <w:rPr>
          <w:rFonts w:cs="Times New Roman" w:eastAsia="Times New Roman"/>
          <w:lang w:eastAsia="hr-HR"/>
        </w:rPr>
      </w:pPr>
      <w:r>
        <w:rPr>
          <w:rFonts w:cs="Times New Roman" w:eastAsia="Times New Roman"/>
          <w:lang w:eastAsia="hr-HR"/>
        </w:rPr>
        <w:t>UPUTA O PRAVNOM LIJEKU:</w:t>
      </w:r>
    </w:p>
    <w:p w:rsidRDefault="004F065C" w:rsidP="004F065C" w:rsidR="004F065C">
      <w:pPr>
        <w:spacing w:after="0"/>
        <w:jc w:val="both"/>
        <w:rPr>
          <w:rFonts w:cs="Times New Roman" w:eastAsia="Times New Roman"/>
          <w:lang w:eastAsia="hr-HR"/>
        </w:rPr>
      </w:pPr>
      <w:r>
        <w:rPr>
          <w:rFonts w:cs="Times New Roman" w:eastAsia="Times New Roman"/>
          <w:lang w:eastAsia="hr-HR"/>
        </w:rPr>
        <w:t>Protiv ovog rješenja nije dopuštena posebna žalba (čl.115.st.1. SZ-a).</w:t>
      </w:r>
    </w:p>
    <w:p w:rsidRDefault="004F065C" w:rsidP="004F065C" w:rsidR="004F065C">
      <w:pPr>
        <w:spacing w:after="0"/>
        <w:jc w:val="both"/>
        <w:rPr>
          <w:rFonts w:cs="Times New Roman" w:eastAsia="Times New Roman"/>
          <w:lang w:eastAsia="hr-HR"/>
        </w:rPr>
      </w:pPr>
      <w:r>
        <w:rPr>
          <w:rFonts w:cs="Times New Roman" w:eastAsia="Times New Roman"/>
          <w:lang w:eastAsia="hr-HR"/>
        </w:rPr>
        <w:t>Protiv ovog zaključka nije dopušten pravni lijek (članak 19 stavak 7 SZ-a).</w:t>
      </w:r>
    </w:p>
    <w:p w:rsidRDefault="008F7600" w:rsidP="004F065C" w:rsidR="008F7600">
      <w:pPr>
        <w:spacing w:after="0"/>
        <w:jc w:val="both"/>
        <w:rPr>
          <w:rFonts w:cs="Times New Roman" w:eastAsia="Times New Roman"/>
          <w:lang w:eastAsia="hr-HR"/>
        </w:rPr>
      </w:pPr>
    </w:p>
    <w:p w:rsidRDefault="004F065C" w:rsidP="004F065C" w:rsidR="004F065C">
      <w:pPr>
        <w:spacing w:after="0"/>
        <w:jc w:val="both"/>
        <w:rPr>
          <w:rFonts w:cs="Times New Roman" w:eastAsia="Times New Roman"/>
          <w:lang w:eastAsia="hr-HR"/>
        </w:rPr>
      </w:pPr>
    </w:p>
    <w:p w:rsidRDefault="008F7600" w:rsidP="002152A3" w:rsidR="008F7600" w:rsidRPr="0087660A">
      <w:pPr>
        <w:jc w:val="right"/>
        <w:rPr>
          <w:szCs w:val="20"/>
        </w:rPr>
      </w:pPr>
      <w:r w:rsidRPr="0087660A">
        <w:rPr>
          <w:szCs w:val="20"/>
        </w:rPr>
        <w:t>za točnost otpravka-ovlašteni službenik</w:t>
      </w:r>
    </w:p>
    <w:p w:rsidRDefault="008F7600" w:rsidP="002152A3" w:rsidR="008F7600" w:rsidRPr="0087660A">
      <w:pPr>
        <w:jc w:val="right"/>
        <w:rPr>
          <w:szCs w:val="20"/>
        </w:rPr>
      </w:pPr>
      <w:r w:rsidRPr="0087660A">
        <w:rPr>
          <w:szCs w:val="20"/>
        </w:rPr>
        <w:t>Višnja Svečak</w:t>
      </w:r>
    </w:p>
    <w:p w:rsidRDefault="004F065C" w:rsidP="004F065C" w:rsidR="004F065C">
      <w:pPr>
        <w:spacing w:after="0"/>
        <w:jc w:val="both"/>
      </w:pPr>
    </w:p>
    <w:p w:rsidRDefault="00D063E3" w:rsidR="00D063E3"/>
    <w:sectPr w:rsidR="00D063E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65C"/>
    <w:rsid w:val="0001706F"/>
    <w:rsid w:val="00020D67"/>
    <w:rsid w:val="000247AB"/>
    <w:rsid w:val="00026539"/>
    <w:rsid w:val="00031C20"/>
    <w:rsid w:val="00036E83"/>
    <w:rsid w:val="00046BA8"/>
    <w:rsid w:val="00064C7E"/>
    <w:rsid w:val="00064FD2"/>
    <w:rsid w:val="00073796"/>
    <w:rsid w:val="00085F1F"/>
    <w:rsid w:val="000972A4"/>
    <w:rsid w:val="000A5F1D"/>
    <w:rsid w:val="000A72B2"/>
    <w:rsid w:val="000B08E6"/>
    <w:rsid w:val="000B2F48"/>
    <w:rsid w:val="000B74A0"/>
    <w:rsid w:val="000C1470"/>
    <w:rsid w:val="000D5E40"/>
    <w:rsid w:val="00102773"/>
    <w:rsid w:val="0011778A"/>
    <w:rsid w:val="001201C9"/>
    <w:rsid w:val="00123164"/>
    <w:rsid w:val="001552F0"/>
    <w:rsid w:val="00162514"/>
    <w:rsid w:val="00170AFB"/>
    <w:rsid w:val="001743D2"/>
    <w:rsid w:val="00174E68"/>
    <w:rsid w:val="00181E31"/>
    <w:rsid w:val="001953C7"/>
    <w:rsid w:val="00197751"/>
    <w:rsid w:val="001A650D"/>
    <w:rsid w:val="001A7819"/>
    <w:rsid w:val="001B0A82"/>
    <w:rsid w:val="001B0B9E"/>
    <w:rsid w:val="001B12EA"/>
    <w:rsid w:val="001B3692"/>
    <w:rsid w:val="001C2C0C"/>
    <w:rsid w:val="001D7379"/>
    <w:rsid w:val="001E491D"/>
    <w:rsid w:val="001E66C0"/>
    <w:rsid w:val="001E7572"/>
    <w:rsid w:val="001F15A7"/>
    <w:rsid w:val="00207458"/>
    <w:rsid w:val="00224F1A"/>
    <w:rsid w:val="0022688B"/>
    <w:rsid w:val="002339EC"/>
    <w:rsid w:val="002343D2"/>
    <w:rsid w:val="002366F1"/>
    <w:rsid w:val="00240BF7"/>
    <w:rsid w:val="00253706"/>
    <w:rsid w:val="0025508D"/>
    <w:rsid w:val="00265A3B"/>
    <w:rsid w:val="002A7A15"/>
    <w:rsid w:val="002B1096"/>
    <w:rsid w:val="002C38B6"/>
    <w:rsid w:val="002D6BBC"/>
    <w:rsid w:val="002E6439"/>
    <w:rsid w:val="002E7380"/>
    <w:rsid w:val="002F52BF"/>
    <w:rsid w:val="002F5DE7"/>
    <w:rsid w:val="00310A03"/>
    <w:rsid w:val="003138AD"/>
    <w:rsid w:val="0032145E"/>
    <w:rsid w:val="00325A18"/>
    <w:rsid w:val="00330023"/>
    <w:rsid w:val="003368D7"/>
    <w:rsid w:val="00337433"/>
    <w:rsid w:val="00345A65"/>
    <w:rsid w:val="003550B0"/>
    <w:rsid w:val="00373C3E"/>
    <w:rsid w:val="003912EE"/>
    <w:rsid w:val="00394EBC"/>
    <w:rsid w:val="003A150C"/>
    <w:rsid w:val="003C1AF3"/>
    <w:rsid w:val="003C7499"/>
    <w:rsid w:val="003D074D"/>
    <w:rsid w:val="003E6423"/>
    <w:rsid w:val="003E6CD2"/>
    <w:rsid w:val="0040172E"/>
    <w:rsid w:val="00402E77"/>
    <w:rsid w:val="00412D70"/>
    <w:rsid w:val="004160B0"/>
    <w:rsid w:val="00432AAD"/>
    <w:rsid w:val="0046270C"/>
    <w:rsid w:val="00475963"/>
    <w:rsid w:val="004B2D2A"/>
    <w:rsid w:val="004B328A"/>
    <w:rsid w:val="004B795A"/>
    <w:rsid w:val="004B7BA6"/>
    <w:rsid w:val="004C3244"/>
    <w:rsid w:val="004D4F81"/>
    <w:rsid w:val="004F065C"/>
    <w:rsid w:val="004F24B2"/>
    <w:rsid w:val="004F4F00"/>
    <w:rsid w:val="004F6C14"/>
    <w:rsid w:val="004F7766"/>
    <w:rsid w:val="00505FD6"/>
    <w:rsid w:val="00511CF8"/>
    <w:rsid w:val="00512440"/>
    <w:rsid w:val="005132C9"/>
    <w:rsid w:val="00521147"/>
    <w:rsid w:val="0052147B"/>
    <w:rsid w:val="00522F14"/>
    <w:rsid w:val="0053152A"/>
    <w:rsid w:val="00532F7E"/>
    <w:rsid w:val="00535574"/>
    <w:rsid w:val="00536317"/>
    <w:rsid w:val="00543AA0"/>
    <w:rsid w:val="00561DCA"/>
    <w:rsid w:val="005655A1"/>
    <w:rsid w:val="005655CC"/>
    <w:rsid w:val="0057502D"/>
    <w:rsid w:val="00577AD8"/>
    <w:rsid w:val="005818B8"/>
    <w:rsid w:val="00591CD6"/>
    <w:rsid w:val="005C3E03"/>
    <w:rsid w:val="005D6D07"/>
    <w:rsid w:val="005D74E7"/>
    <w:rsid w:val="005E4415"/>
    <w:rsid w:val="005E4BFC"/>
    <w:rsid w:val="005F1AEC"/>
    <w:rsid w:val="005F4077"/>
    <w:rsid w:val="005F441F"/>
    <w:rsid w:val="005F719E"/>
    <w:rsid w:val="00602747"/>
    <w:rsid w:val="00610557"/>
    <w:rsid w:val="006206BE"/>
    <w:rsid w:val="00630654"/>
    <w:rsid w:val="0063363C"/>
    <w:rsid w:val="00636582"/>
    <w:rsid w:val="00644F35"/>
    <w:rsid w:val="00677C61"/>
    <w:rsid w:val="006A1226"/>
    <w:rsid w:val="006A332F"/>
    <w:rsid w:val="006B2146"/>
    <w:rsid w:val="006C701A"/>
    <w:rsid w:val="006D315C"/>
    <w:rsid w:val="006D352E"/>
    <w:rsid w:val="006E68F7"/>
    <w:rsid w:val="006F0780"/>
    <w:rsid w:val="006F25F7"/>
    <w:rsid w:val="0070420A"/>
    <w:rsid w:val="007103F9"/>
    <w:rsid w:val="00723809"/>
    <w:rsid w:val="00733B67"/>
    <w:rsid w:val="0073408D"/>
    <w:rsid w:val="00741104"/>
    <w:rsid w:val="00762A75"/>
    <w:rsid w:val="00763C47"/>
    <w:rsid w:val="00771D1A"/>
    <w:rsid w:val="00771ECF"/>
    <w:rsid w:val="00776651"/>
    <w:rsid w:val="00781EA0"/>
    <w:rsid w:val="007B5BDF"/>
    <w:rsid w:val="007C20BF"/>
    <w:rsid w:val="007D0453"/>
    <w:rsid w:val="007D1C74"/>
    <w:rsid w:val="007F467E"/>
    <w:rsid w:val="007F54BB"/>
    <w:rsid w:val="00803618"/>
    <w:rsid w:val="00806CB5"/>
    <w:rsid w:val="0085584D"/>
    <w:rsid w:val="00867669"/>
    <w:rsid w:val="00880AB4"/>
    <w:rsid w:val="008951D8"/>
    <w:rsid w:val="008A4A29"/>
    <w:rsid w:val="008A6CFD"/>
    <w:rsid w:val="008B17B8"/>
    <w:rsid w:val="008B33CC"/>
    <w:rsid w:val="008D1EFD"/>
    <w:rsid w:val="008D54FA"/>
    <w:rsid w:val="008E1580"/>
    <w:rsid w:val="008F496D"/>
    <w:rsid w:val="008F7600"/>
    <w:rsid w:val="0094238A"/>
    <w:rsid w:val="009452A4"/>
    <w:rsid w:val="009461C1"/>
    <w:rsid w:val="00980556"/>
    <w:rsid w:val="00993686"/>
    <w:rsid w:val="009A7627"/>
    <w:rsid w:val="009B2E0F"/>
    <w:rsid w:val="009C6574"/>
    <w:rsid w:val="009C7970"/>
    <w:rsid w:val="009D7D38"/>
    <w:rsid w:val="009E3702"/>
    <w:rsid w:val="009F00E0"/>
    <w:rsid w:val="00A0366F"/>
    <w:rsid w:val="00A041E7"/>
    <w:rsid w:val="00A152E9"/>
    <w:rsid w:val="00A5165C"/>
    <w:rsid w:val="00AD72C9"/>
    <w:rsid w:val="00AD72E7"/>
    <w:rsid w:val="00AE0AD8"/>
    <w:rsid w:val="00AE40DE"/>
    <w:rsid w:val="00AE709D"/>
    <w:rsid w:val="00AF6603"/>
    <w:rsid w:val="00B21956"/>
    <w:rsid w:val="00B42D8F"/>
    <w:rsid w:val="00B620F6"/>
    <w:rsid w:val="00B86041"/>
    <w:rsid w:val="00B93405"/>
    <w:rsid w:val="00BB6E67"/>
    <w:rsid w:val="00C03684"/>
    <w:rsid w:val="00C22F7B"/>
    <w:rsid w:val="00C232A0"/>
    <w:rsid w:val="00C257F6"/>
    <w:rsid w:val="00C4007A"/>
    <w:rsid w:val="00C535EF"/>
    <w:rsid w:val="00C60472"/>
    <w:rsid w:val="00C75A11"/>
    <w:rsid w:val="00C80D8D"/>
    <w:rsid w:val="00C81242"/>
    <w:rsid w:val="00C84D10"/>
    <w:rsid w:val="00C87FEA"/>
    <w:rsid w:val="00C94704"/>
    <w:rsid w:val="00CA0173"/>
    <w:rsid w:val="00CA3BB8"/>
    <w:rsid w:val="00CA56B1"/>
    <w:rsid w:val="00CF0DD8"/>
    <w:rsid w:val="00CF2B4D"/>
    <w:rsid w:val="00CF36C4"/>
    <w:rsid w:val="00D04A33"/>
    <w:rsid w:val="00D063E3"/>
    <w:rsid w:val="00D068C7"/>
    <w:rsid w:val="00D21B0C"/>
    <w:rsid w:val="00D22D6C"/>
    <w:rsid w:val="00D23B95"/>
    <w:rsid w:val="00D3716A"/>
    <w:rsid w:val="00D50C53"/>
    <w:rsid w:val="00D81F07"/>
    <w:rsid w:val="00D82E20"/>
    <w:rsid w:val="00D91535"/>
    <w:rsid w:val="00D935C6"/>
    <w:rsid w:val="00DA12E8"/>
    <w:rsid w:val="00DA3079"/>
    <w:rsid w:val="00DC5686"/>
    <w:rsid w:val="00DD4F73"/>
    <w:rsid w:val="00DE21AF"/>
    <w:rsid w:val="00DE2AE0"/>
    <w:rsid w:val="00DF642A"/>
    <w:rsid w:val="00E005B8"/>
    <w:rsid w:val="00E052FC"/>
    <w:rsid w:val="00E07DBA"/>
    <w:rsid w:val="00E23822"/>
    <w:rsid w:val="00E274C0"/>
    <w:rsid w:val="00E46916"/>
    <w:rsid w:val="00E57F36"/>
    <w:rsid w:val="00E6727F"/>
    <w:rsid w:val="00E67B85"/>
    <w:rsid w:val="00E70970"/>
    <w:rsid w:val="00E71A65"/>
    <w:rsid w:val="00E83EB6"/>
    <w:rsid w:val="00EB18D7"/>
    <w:rsid w:val="00EB273E"/>
    <w:rsid w:val="00EC4E00"/>
    <w:rsid w:val="00ED0231"/>
    <w:rsid w:val="00ED3F3D"/>
    <w:rsid w:val="00EE440B"/>
    <w:rsid w:val="00EF3A78"/>
    <w:rsid w:val="00F0635F"/>
    <w:rsid w:val="00F12E9C"/>
    <w:rsid w:val="00F146D6"/>
    <w:rsid w:val="00F167C3"/>
    <w:rsid w:val="00F23CB4"/>
    <w:rsid w:val="00F332F0"/>
    <w:rsid w:val="00F4471E"/>
    <w:rsid w:val="00F46714"/>
    <w:rsid w:val="00F52C9C"/>
    <w:rsid w:val="00F57C86"/>
    <w:rsid w:val="00F77EEA"/>
    <w:rsid w:val="00F81405"/>
    <w:rsid w:val="00F93842"/>
    <w:rsid w:val="00FA3D01"/>
    <w:rsid w:val="00FA6382"/>
    <w:rsid w:val="00FB1953"/>
    <w:rsid w:val="00FC2563"/>
    <w:rsid w:val="00FD055F"/>
    <w:rsid w:val="00FE15D2"/>
    <w:rsid w:val="00FE4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065C"/>
    <w:pPr>
      <w:spacing w:after="240"/>
    </w:pPr>
    <w:rPr>
      <w:rFonts w:cstheme="minorBidi" w:eastAsiaTheme="minorHAnsi"/>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4F065C"/>
    <w:pPr>
      <w:spacing w:after="0"/>
    </w:pPr>
    <w:rPr>
      <w:b/>
      <w:noProof/>
    </w:rPr>
  </w:style>
  <w:style w:styleId="Tekstbalonia" w:type="paragraph">
    <w:name w:val="Balloon Text"/>
    <w:basedOn w:val="Normal"/>
    <w:link w:val="TekstbaloniaChar"/>
    <w:rsid w:val="004F065C"/>
    <w:pPr>
      <w:spacing w:after="0"/>
    </w:pPr>
    <w:rPr>
      <w:rFonts w:cs="Tahoma" w:hAnsi="Tahoma" w:ascii="Tahoma"/>
      <w:sz w:val="16"/>
      <w:szCs w:val="16"/>
    </w:rPr>
  </w:style>
  <w:style w:customStyle="true" w:styleId="TekstbaloniaChar" w:type="character">
    <w:name w:val="Tekst balončića Char"/>
    <w:basedOn w:val="Zadanifontodlomka"/>
    <w:link w:val="Tekstbalonia"/>
    <w:rsid w:val="004F065C"/>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8F7600"/>
    <w:rPr>
      <w:color w:val="808080"/>
      <w:bdr w:space="0" w:sz="0" w:color="auto" w:val="none"/>
      <w:shd w:fill="auto" w:color="auto" w:val="clear"/>
    </w:rPr>
  </w:style>
  <w:style w:customStyle="true" w:styleId="eSPISCCParagraphDefaultFont" w:type="character">
    <w:name w:val="eSPIS_CC_Paragraph Default Font"/>
    <w:basedOn w:val="Zadanifontodlomka"/>
    <w:rsid w:val="008F76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7600"/>
    <w:rPr>
      <w:bdr w:space="0" w:sz="0" w:color="auto" w:val="none"/>
      <w:shd w:fill="FFFFCC" w:color="auto" w:val="clear"/>
      <w:lang w:val="hr-HR"/>
    </w:rPr>
  </w:style>
  <w:style w:customStyle="true" w:styleId="PozadinaSvijetloCrvena" w:type="character">
    <w:name w:val="Pozadina_SvijetloCrvena"/>
    <w:basedOn w:val="eSPISCCParagraphDefaultFont"/>
    <w:rsid w:val="008F76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76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065C"/>
    <w:pPr>
      <w:spacing w:after="240"/>
    </w:pPr>
    <w:rPr>
      <w:rFonts w:cstheme="minorBidi" w:eastAsiaTheme="minorHAnsi"/>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4F065C"/>
    <w:pPr>
      <w:spacing w:after="0"/>
    </w:pPr>
    <w:rPr>
      <w:b/>
      <w:noProof/>
    </w:rPr>
  </w:style>
  <w:style w:styleId="Tekstbalonia" w:type="paragraph">
    <w:name w:val="Balloon Text"/>
    <w:basedOn w:val="Normal"/>
    <w:link w:val="TekstbaloniaChar"/>
    <w:rsid w:val="004F065C"/>
    <w:pPr>
      <w:spacing w:after="0"/>
    </w:pPr>
    <w:rPr>
      <w:rFonts w:ascii="Tahoma" w:cs="Tahoma" w:hAnsi="Tahoma"/>
      <w:sz w:val="16"/>
      <w:szCs w:val="16"/>
    </w:rPr>
  </w:style>
  <w:style w:customStyle="1" w:styleId="TekstbaloniaChar" w:type="character">
    <w:name w:val="Tekst balončića Char"/>
    <w:basedOn w:val="Zadanifontodlomka"/>
    <w:link w:val="Tekstbalonia"/>
    <w:rsid w:val="004F065C"/>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8F7600"/>
    <w:rPr>
      <w:color w:val="808080"/>
      <w:bdr w:color="auto" w:space="0" w:sz="0" w:val="none"/>
      <w:shd w:color="auto" w:fill="auto" w:val="clear"/>
    </w:rPr>
  </w:style>
  <w:style w:customStyle="1" w:styleId="eSPISCCParagraphDefaultFont" w:type="character">
    <w:name w:val="eSPIS_CC_Paragraph Default Font"/>
    <w:basedOn w:val="Zadanifontodlomka"/>
    <w:rsid w:val="008F76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7600"/>
    <w:rPr>
      <w:bdr w:color="auto" w:space="0" w:sz="0" w:val="none"/>
      <w:shd w:color="auto" w:fill="FFFFCC" w:val="clear"/>
      <w:lang w:val="hr-HR"/>
    </w:rPr>
  </w:style>
  <w:style w:customStyle="1" w:styleId="PozadinaSvijetloCrvena" w:type="character">
    <w:name w:val="Pozadina_SvijetloCrvena"/>
    <w:basedOn w:val="eSPISCCParagraphDefaultFont"/>
    <w:rsid w:val="008F76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76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6345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kolovoza 2017.</izvorni_sadrzaj>
    <derivirana_varijabla naziv="DomainObject.DatumDonosenjaOdluke_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1959</izvorni_sadrzaj>
    <derivirana_varijabla naziv="DomainObject.Predmet.Broj_1">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St-1959/2017</izvorni_sadrzaj>
    <derivirana_varijabla naziv="DomainObject.Predmet.OznakaBroj_1">St-1959/2017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CERTUS SAVJETOVANJE d.o.o. za trgovinu i usluge zastupanog po punomoćniku Jurica Pevec</izvorni_sadrzaj>
    <derivirana_varijabla naziv="DomainObject.Predmet.ProtustrankaFormated_1">  CERTUS SAVJETOVANJE d.o.o. za trgovinu i usluge zastupanog po punomoćniku Jurica Pevec</derivirana_varijabla>
  </DomainObject.Predmet.ProtustrankaFormated>
  <DomainObject.Predmet.ProtustrankaFormatedOIB>
    <izvorni_sadrzaj>  CERTUS SAVJETOVANJE d.o.o. za trgovinu i usluge, OIB 07830706974 zastupanog po punomoćniku Jurica Pevec</izvorni_sadrzaj>
    <derivirana_varijabla naziv="DomainObject.Predmet.ProtustrankaFormatedOIB_1">  CERTUS SAVJETOVANJE d.o.o. za trgovinu i usluge, OIB 07830706974 zastupanog po punomoćniku Jurica Pevec</derivirana_varijabla>
  </DomainObject.Predmet.ProtustrankaFormatedOIB>
  <DomainObject.Predmet.ProtustrankaFormatedWithAdress>
    <izvorni_sadrzaj> CERTUS SAVJETOVANJE d.o.o. za trgovinu i usluge, Bednjanska 10, 10000 Zagreb zastupanog po punomoćniku Jurica Pevec</izvorni_sadrzaj>
    <derivirana_varijabla naziv="DomainObject.Predmet.ProtustrankaFormatedWithAdress_1"> CERTUS SAVJETOVANJE d.o.o. za trgovinu i usluge, Bednjanska 10, 10000 Zagreb zastupanog po punomoćniku Jurica Pevec</derivirana_varijabla>
  </DomainObject.Predmet.ProtustrankaFormatedWithAdress>
  <DomainObject.Predmet.ProtustrankaFormatedWithAdressOIB>
    <izvorni_sadrzaj> CERTUS SAVJETOVANJE d.o.o. za trgovinu i usluge, OIB 07830706974, Bednjanska 10, 10000 Zagreb zastupanog po punomoćniku Jurica Pevec</izvorni_sadrzaj>
    <derivirana_varijabla naziv="DomainObject.Predmet.ProtustrankaFormatedWithAdressOIB_1"> CERTUS SAVJETOVANJE d.o.o. za trgovinu i usluge, OIB 07830706974, Bednjanska 10, 10000 Zagreb zastupanog po punomoćniku Jurica Pevec</derivirana_varijabla>
  </DomainObject.Predmet.ProtustrankaFormatedWithAdressOIB>
  <DomainObject.Predmet.ProtustrankaWithAdress>
    <izvorni_sadrzaj>CERTUS SAVJETOVANJE d.o.o. za trgovinu i usluge Bednjanska 10, 10000 Zagreb</izvorni_sadrzaj>
    <derivirana_varijabla naziv="DomainObject.Predmet.ProtustrankaWithAdress_1">CERTUS SAVJETOVANJE d.o.o. za trgovinu i usluge Bednjanska 10, 10000 Zagreb</derivirana_varijabla>
  </DomainObject.Predmet.ProtustrankaWithAdress>
  <DomainObject.Predmet.ProtustrankaWithAdressOIB>
    <izvorni_sadrzaj>CERTUS SAVJETOVANJE d.o.o. za trgovinu i usluge, OIB 07830706974, Bednjanska 10, 10000 Zagreb</izvorni_sadrzaj>
    <derivirana_varijabla naziv="DomainObject.Predmet.ProtustrankaWithAdressOIB_1">CERTUS SAVJETOVANJE d.o.o. za trgovinu i usluge, OIB 07830706974, Bednjanska 10, 10000 Zagreb</derivirana_varijabla>
  </DomainObject.Predmet.ProtustrankaWithAdressOIB>
  <DomainObject.Predmet.ProtustrankaNazivFormated>
    <izvorni_sadrzaj>CERTUS SAVJETOVANJE d.o.o. za trgovinu i usluge</izvorni_sadrzaj>
    <derivirana_varijabla naziv="DomainObject.Predmet.ProtustrankaNazivFormated_1">CERTUS SAVJETOVANJE d.o.o. za trgovinu i usluge</derivirana_varijabla>
  </DomainObject.Predmet.ProtustrankaNazivFormated>
  <DomainObject.Predmet.ProtustrankaNazivFormatedOIB>
    <izvorni_sadrzaj>CERTUS SAVJETOVANJE d.o.o. za trgovinu i usluge, OIB 07830706974</izvorni_sadrzaj>
    <derivirana_varijabla naziv="DomainObject.Predmet.ProtustrankaNazivFormatedOIB_1">CERTUS SAVJETOVANJE d.o.o. za trgovinu i usluge, OIB 07830706974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CERTUS SAVJETOVANJE d.o.o. za trgovinu i usluge zastupanog po punomoćniku Jurica Pevec</item>
    </izvorni_sadrzaj>
    <derivirana_varijabla naziv="DomainObject.Predmet.ProtuStrankaListFormated_1">
      <item>CERTUS SAVJETOVANJE d.o.o. za trgovinu i usluge zastupanog po punomoćniku Jurica Pevec</item>
    </derivirana_varijabla>
  </DomainObject.Predmet.ProtuStrankaListFormated>
  <DomainObject.Predmet.ProtuStrankaListFormatedOIB>
    <izvorni_sadrzaj>
      <item>CERTUS SAVJETOVANJE d.o.o. za trgovinu i usluge, OIB 07830706974 zastupanog po punomoćniku Jurica Pevec</item>
    </izvorni_sadrzaj>
    <derivirana_varijabla naziv="DomainObject.Predmet.ProtuStrankaListFormatedOIB_1">
      <item>CERTUS SAVJETOVANJE d.o.o. za trgovinu i usluge, OIB 07830706974 zastupanog po punomoćniku Jurica Pevec</item>
    </derivirana_varijabla>
  </DomainObject.Predmet.ProtuStrankaListFormatedOIB>
  <DomainObject.Predmet.ProtuStrankaListFormatedWithAdress>
    <izvorni_sadrzaj>
      <item>CERTUS SAVJETOVANJE d.o.o. za trgovinu i usluge, Bednjanska 10, 10000 Zagreb zastupanog po punomoćniku Jurica Pevec</item>
    </izvorni_sadrzaj>
    <derivirana_varijabla naziv="DomainObject.Predmet.ProtuStrankaListFormatedWithAdress_1">
      <item>CERTUS SAVJETOVANJE d.o.o. za trgovinu i usluge, Bednjanska 10, 10000 Zagreb zastupanog po punomoćniku Jurica Pevec</item>
    </derivirana_varijabla>
  </DomainObject.Predmet.ProtuStrankaListFormatedWithAdress>
  <DomainObject.Predmet.ProtuStrankaListFormatedWithAdressOIB>
    <izvorni_sadrzaj>
      <item>CERTUS SAVJETOVANJE d.o.o. za trgovinu i usluge, OIB 07830706974, Bednjanska 10, 10000 Zagreb zastupanog po punomoćniku Jurica Pevec</item>
    </izvorni_sadrzaj>
    <derivirana_varijabla naziv="DomainObject.Predmet.ProtuStrankaListFormatedWithAdressOIB_1">
      <item>CERTUS SAVJETOVANJE d.o.o. za trgovinu i usluge, OIB 07830706974, Bednjanska 10, 10000 Zagreb zastupanog po punomoćniku Jurica Pevec</item>
    </derivirana_varijabla>
  </DomainObject.Predmet.ProtuStrankaListFormatedWithAdressOIB>
  <DomainObject.Predmet.ProtuStrankaListNazivFormated>
    <izvorni_sadrzaj>
      <item>CERTUS SAVJETOVANJE d.o.o. za trgovinu i usluge</item>
    </izvorni_sadrzaj>
    <derivirana_varijabla naziv="DomainObject.Predmet.ProtuStrankaListNazivFormated_1">
      <item>CERTUS SAVJETOVANJE d.o.o. za trgovinu i usluge</item>
    </derivirana_varijabla>
  </DomainObject.Predmet.ProtuStrankaListNazivFormated>
  <DomainObject.Predmet.ProtuStrankaListNazivFormatedOIB>
    <izvorni_sadrzaj>
      <item>CERTUS SAVJETOVANJE d.o.o. za trgovinu i usluge, OIB 07830706974</item>
    </izvorni_sadrzaj>
    <derivirana_varijabla naziv="DomainObject.Predmet.ProtuStrankaListNazivFormatedOIB_1">
      <item>CERTUS SAVJETOVANJE d.o.o. za trgovinu i usluge, OIB 07830706974</item>
    </derivirana_varijabla>
  </DomainObject.Predmet.ProtuStrankaListNazivFormatedOIB>
  <DomainObject.Predmet.OstaliListFormated>
    <izvorni_sadrzaj>
      <item>Jurica Pevec punomoćnik sudionika u postupku CERTUS SAVJETOVANJE d.o.o. za trgovinu i usluge</item>
    </izvorni_sadrzaj>
    <derivirana_varijabla naziv="DomainObject.Predmet.OstaliListFormated_1">
      <item>Jurica Pevec punomoćnik sudionika u postupku CERTUS SAVJETOVANJE d.o.o. za trgovinu i usluge</item>
    </derivirana_varijabla>
  </DomainObject.Predmet.OstaliListFormated>
  <DomainObject.Predmet.OstaliListFormatedOIB>
    <izvorni_sadrzaj>
      <item>Jurica Pevec, OIB 26372810817 punomoćnik sudionika u postupku CERTUS SAVJETOVANJE d.o.o. za trgovinu i usluge</item>
    </izvorni_sadrzaj>
    <derivirana_varijabla naziv="DomainObject.Predmet.OstaliListFormatedOIB_1">
      <item>Jurica Pevec, OIB 26372810817 punomoćnik sudionika u postupku CERTUS SAVJETOVANJE d.o.o. za trgovinu i usluge</item>
    </derivirana_varijabla>
  </DomainObject.Predmet.OstaliListFormatedOIB>
  <DomainObject.Predmet.OstaliListFormatedWithAdress>
    <izvorni_sadrzaj>
      <item>Jurica Pevec, Bednjanska 10, 10000 Zagreb punomoćnik sudionika u postupku CERTUS SAVJETOVANJE d.o.o. za trgovinu i usluge</item>
    </izvorni_sadrzaj>
    <derivirana_varijabla naziv="DomainObject.Predmet.OstaliListFormatedWithAdress_1">
      <item>Jurica Pevec, Bednjanska 10, 10000 Zagreb punomoćnik sudionika u postupku CERTUS SAVJETOVANJE d.o.o. za trgovinu i usluge</item>
    </derivirana_varijabla>
  </DomainObject.Predmet.OstaliListFormatedWithAdress>
  <DomainObject.Predmet.OstaliListFormatedWithAdressOIB>
    <izvorni_sadrzaj>
      <item>Jurica Pevec, OIB 26372810817, Bednjanska 10, 10000 Zagreb punomoćnik sudionika u postupku CERTUS SAVJETOVANJE d.o.o. za trgovinu i usluge</item>
    </izvorni_sadrzaj>
    <derivirana_varijabla naziv="DomainObject.Predmet.OstaliListFormatedWithAdressOIB_1">
      <item>Jurica Pevec, OIB 26372810817, Bednjanska 10, 10000 Zagreb punomoćnik sudionika u postupku CERTUS SAVJETOVANJE d.o.o. za trgovinu i usluge</item>
    </derivirana_varijabla>
  </DomainObject.Predmet.OstaliListFormatedWithAdressOIB>
  <DomainObject.Predmet.OstaliListNazivFormated>
    <izvorni_sadrzaj>
      <item>Jurica Pevec</item>
    </izvorni_sadrzaj>
    <derivirana_varijabla naziv="DomainObject.Predmet.OstaliListNazivFormated_1">
      <item>Jurica Pevec</item>
    </derivirana_varijabla>
  </DomainObject.Predmet.OstaliListNazivFormated>
  <DomainObject.Predmet.OstaliListNazivFormatedOIB>
    <izvorni_sadrzaj>
      <item>Jurica Pevec, OIB 26372810817</item>
    </izvorni_sadrzaj>
    <derivirana_varijabla naziv="DomainObject.Predmet.OstaliListNazivFormatedOIB_1">
      <item>Jurica Pevec, OIB 26372810817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CERTUS SAVJETOVANJE d.o.o. za trgovinu i usluge</izvorni_sadrzaj>
    <derivirana_varijabla naziv="DomainObject.Predmet.ProtustrankaIDrugi_1">CERTUS SAVJETOVANJE d.o.o. za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CERTUS SAVJETOVANJE d.o.o. za trgovinu i usluge, OIB 07830706974, Bednjanska 10, 10000 Zagreb</izvorni_sadrzaj>
    <derivirana_varijabla naziv="DomainObject.Predmet.ProtustrankaIDrugiAdressOIB_1">CERTUS SAVJETOVANJE d.o.o. za trgovinu i usluge, OIB 07830706974, Bednjanska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CERTUS SAVJETOVANJE d.o.o. za trgovinu i usluge</item>
      <item>Jurica Pevec</item>
    </izvorni_sadrzaj>
    <derivirana_varijabla naziv="DomainObject.Predmet.SudioniciListNaziv_1">
      <item>FINA Regionalni centar Zagreb</item>
      <item>CERTUS SAVJETOVANJE d.o.o. za trgovinu i usluge</item>
      <item>Jurica Pevec</item>
    </derivirana_varijabla>
  </DomainObject.Predmet.SudioniciListNaziv>
  <DomainObject.Predmet.SudioniciListAdressOIB>
    <izvorni_sadrzaj>
      <item>FINA Regionalni centar Zagreb, OIB 85821130368, Ilica 307,10000 Zagreb</item>
      <item>CERTUS SAVJETOVANJE d.o.o. za trgovinu i usluge, OIB 07830706974, Bednjanska 10,10000 Zagreb</item>
      <item>Jurica Pevec, OIB 26372810817, Bednjanska 10,10000 Zagreb</item>
    </izvorni_sadrzaj>
    <derivirana_varijabla naziv="DomainObject.Predmet.SudioniciListAdressOIB_1">
      <item>FINA Regionalni centar Zagreb, OIB 85821130368, Ilica 307,10000 Zagreb</item>
      <item>CERTUS SAVJETOVANJE d.o.o. za trgovinu i usluge, OIB 07830706974, Bednjanska 10,10000 Zagreb</item>
      <item>Jurica Pevec, OIB 26372810817, Bednjanska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07830706974</item>
      <item>, OIB 26372810817</item>
    </izvorni_sadrzaj>
    <derivirana_varijabla naziv="DomainObject.Predmet.SudioniciListNazivOIB_1">
      <item>, OIB 85821130368</item>
      <item>, OIB 07830706974</item>
      <item>, OIB 26372810817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870</properties:Words>
  <properties:Characters>4828</properties:Characters>
  <properties:Lines>159</properties:Lines>
  <properties:Paragraphs>64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2017-08-07T09:00:00Z</dcterms:created>
  <dc:creator>Višnja Svečak</dc:creator>
  <cp:lastModifiedBy>Višnja Svečak</cp:lastModifiedBy>
  <cp:lastPrinted>2017-08-07T09:04:00Z</cp:lastPrinted>
  <dcterms:modified xmlns:xsi="http://www.w3.org/2001/XMLSchema-instance" xsi:type="dcterms:W3CDTF">2017-08-07T09:04:00Z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