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0458" w14:paraId="a7b0458" w:rsidRDefault="00814CEB" w:rsidP="00814CEB" w:rsidR="00F43A62">
      <w:pPr>
        <w:jc w:val="both"/>
        <w15:collapsed w:val="false"/>
      </w:pPr>
      <w:bookmarkStart w:name="_GoBack" w:id="0"/>
      <w:bookmarkEnd w:id="0"/>
      <w: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94B94" w:rsidR="00A42A65" w:rsidRPr="006A1BF5">
        <w:tc>
          <w:tcPr>
            <w:tcW w:type="dxa" w:w="2829"/>
            <w:shd w:fill="auto" w:color="auto" w:val="clear"/>
          </w:tcPr>
          <w:p w:rsidRDefault="00A42A65" w:rsidP="00E94B94" w:rsidR="00A42A65" w:rsidRPr="006A1BF5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2A65" w:rsidP="00E94B94" w:rsidR="00A42A65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A42A65" w:rsidP="00E94B94" w:rsidR="00A42A65" w:rsidRPr="006A1BF5">
            <w:pPr>
              <w:jc w:val="center"/>
            </w:pPr>
            <w:r>
              <w:t>Trgovački sud u Varaždinu</w:t>
            </w:r>
          </w:p>
          <w:p w:rsidRDefault="00A42A65" w:rsidP="00E94B94" w:rsidR="00A42A65" w:rsidRPr="006A1BF5">
            <w:pPr>
              <w:jc w:val="center"/>
            </w:pPr>
            <w:r>
              <w:t>Varaždin, Braće Radić 2</w:t>
            </w:r>
          </w:p>
        </w:tc>
      </w:tr>
    </w:tbl>
    <w:p w:rsidRDefault="00231C81" w:rsidP="009E6054" w:rsidR="00231C81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944A19" w:rsidP="001D7C1D" w:rsidR="00944A19">
      <w:pPr>
        <w:jc w:val="center"/>
      </w:pPr>
    </w:p>
    <w:p w:rsidRDefault="001D7C1D" w:rsidP="001D7C1D" w:rsidR="001D7C1D">
      <w:pPr>
        <w:jc w:val="center"/>
      </w:pPr>
      <w:r w:rsidRPr="0063308C">
        <w:t>R J E Š E NJ E</w:t>
      </w:r>
    </w:p>
    <w:p w:rsidRDefault="00F43A62" w:rsidP="001D7C1D" w:rsidR="00F43A62" w:rsidRPr="0063308C">
      <w:pPr>
        <w:jc w:val="both"/>
      </w:pPr>
    </w:p>
    <w:p w:rsidRDefault="00FB00B4" w:rsidP="00FB00B4" w:rsidR="00F43A62">
      <w:pPr>
        <w:ind w:firstLine="708"/>
        <w:jc w:val="both"/>
      </w:pPr>
      <w:r>
        <w:t>Trgovački sud u Varaždinu po su</w:t>
      </w:r>
      <w:r w:rsidR="00981621">
        <w:t>cu</w:t>
      </w:r>
      <w:r>
        <w:t xml:space="preserve"> toga suda </w:t>
      </w:r>
      <w:r w:rsidR="00981621">
        <w:t>Iris Hatvalić Nemec</w:t>
      </w:r>
      <w:r>
        <w:t xml:space="preserve">, u postupku predstečajne nagodbe povodom prijedloga </w:t>
      </w:r>
      <w:r w:rsidR="006D6525">
        <w:t>predlagatelja/</w:t>
      </w:r>
      <w:r>
        <w:t xml:space="preserve">dužnika </w:t>
      </w:r>
      <w:r w:rsidR="00A42A65" w:rsidRPr="00A42A65">
        <w:t xml:space="preserve">CEDRUS NOVO </w:t>
      </w:r>
      <w:r w:rsidR="009E6054">
        <w:t>d.o.o.</w:t>
      </w:r>
      <w:r w:rsidR="00A42A65">
        <w:t xml:space="preserve">, </w:t>
      </w:r>
      <w:r w:rsidR="00A42A65" w:rsidRPr="00A27399">
        <w:t>Toplička 15</w:t>
      </w:r>
      <w:r w:rsidR="00A42A65">
        <w:t xml:space="preserve">, Novi Marof, OIB: </w:t>
      </w:r>
      <w:r w:rsidR="00A42A65" w:rsidRPr="00A27399">
        <w:t>25982803127</w:t>
      </w:r>
      <w:r w:rsidR="00981621">
        <w:t xml:space="preserve">, </w:t>
      </w:r>
      <w:r w:rsidR="00540BE3">
        <w:t>13. veljače 2018</w:t>
      </w:r>
      <w:r>
        <w:t>.</w:t>
      </w:r>
    </w:p>
    <w:p w:rsidRDefault="00F43A62" w:rsidP="00552AAE" w:rsidR="00F43A62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F43A62" w:rsidP="00F43A62" w:rsidR="00F43A62">
      <w:pPr>
        <w:rPr>
          <w:b/>
        </w:rPr>
      </w:pPr>
    </w:p>
    <w:p w:rsidRDefault="00540BE3" w:rsidP="00540BE3" w:rsidR="00540BE3">
      <w:pPr>
        <w:spacing w:after="200"/>
        <w:ind w:firstLine="708"/>
        <w:jc w:val="both"/>
      </w:pPr>
      <w:r>
        <w:t>Dopušta se produženje roka za završetak predstečajnog postupka za daljnjih 90 dana, a nakon što istekne rok iz čl. 63. st. 1. SZ-a.</w:t>
      </w:r>
    </w:p>
    <w:p w:rsidRDefault="0042407B" w:rsidP="0042407B" w:rsidR="0042407B">
      <w:pPr>
        <w:jc w:val="center"/>
      </w:pPr>
      <w:r w:rsidRPr="00944A19">
        <w:t>Obrazloženje</w:t>
      </w:r>
    </w:p>
    <w:p w:rsidRDefault="00F43A62" w:rsidP="0042407B" w:rsidR="00F43A62" w:rsidRPr="00C30926">
      <w:pPr>
        <w:pStyle w:val="Tijeloteksta"/>
        <w:jc w:val="center"/>
      </w:pPr>
    </w:p>
    <w:p w:rsidRDefault="006D6525" w:rsidP="00542D45" w:rsidR="00542D45">
      <w:pPr>
        <w:ind w:firstLine="708"/>
        <w:jc w:val="both"/>
      </w:pPr>
      <w:r>
        <w:t>Predlagatelj/d</w:t>
      </w:r>
      <w:r w:rsidR="001D7C1D" w:rsidRPr="00D0792E">
        <w:t xml:space="preserve">užnik je </w:t>
      </w:r>
      <w:r w:rsidR="00A42A65">
        <w:t>27. listopada 2017</w:t>
      </w:r>
      <w:r w:rsidR="00F00D96">
        <w:t xml:space="preserve">. </w:t>
      </w:r>
      <w:r w:rsidR="001D7C1D" w:rsidRPr="00D0792E">
        <w:t>podnio ov</w:t>
      </w:r>
      <w:r w:rsidR="001D7C1D">
        <w:t>om</w:t>
      </w:r>
      <w:r w:rsidR="00F43A62">
        <w:t>e</w:t>
      </w:r>
      <w:r w:rsidR="001D7C1D">
        <w:t xml:space="preserve"> sudu </w:t>
      </w:r>
      <w:r w:rsidR="001D7C1D" w:rsidRPr="00D02C24">
        <w:t>prijedlog za</w:t>
      </w:r>
      <w:r w:rsidR="00F43A62">
        <w:t xml:space="preserve"> otvaranje predstečajnog postupka</w:t>
      </w:r>
      <w:r w:rsidR="00BE7CD3">
        <w:t xml:space="preserve">, </w:t>
      </w:r>
      <w:r w:rsidR="00BE7CD3" w:rsidRPr="00BE7CD3">
        <w:t>na temelju odredbe</w:t>
      </w:r>
      <w:r w:rsidR="00A42A65">
        <w:t xml:space="preserve"> </w:t>
      </w:r>
      <w:r w:rsidR="00A42A65" w:rsidRPr="00542D45">
        <w:t xml:space="preserve">čl. 16. i  čl. 25. </w:t>
      </w:r>
      <w:r w:rsidR="00BE7CD3" w:rsidRPr="00542D45">
        <w:t xml:space="preserve">Stečajnog zakona </w:t>
      </w:r>
      <w:r w:rsidR="00BE7CD3" w:rsidRPr="00BE7CD3">
        <w:t>("Narodne novine" broj 71/2015: dalje: SZ)</w:t>
      </w:r>
      <w:r w:rsidR="00542D45">
        <w:t>.</w:t>
      </w:r>
    </w:p>
    <w:p w:rsidRDefault="00542D45" w:rsidP="005159BD" w:rsidR="00542D45">
      <w:pPr>
        <w:jc w:val="both"/>
      </w:pPr>
    </w:p>
    <w:p w:rsidRDefault="005159BD" w:rsidP="00637959" w:rsidR="00A209E3">
      <w:pPr>
        <w:ind w:firstLine="708"/>
        <w:jc w:val="both"/>
      </w:pPr>
      <w:r>
        <w:t>Podneskom od</w:t>
      </w:r>
      <w:r w:rsidR="008039B6">
        <w:t xml:space="preserve"> 13. veljače 2018. </w:t>
      </w:r>
      <w:r>
        <w:t xml:space="preserve">predlagatelj/dužnik dostavio je zamolbu za produljenje roka za provođenje predstečajnog postupka. </w:t>
      </w:r>
    </w:p>
    <w:p w:rsidRDefault="008039B6" w:rsidP="00637959" w:rsidR="008039B6">
      <w:pPr>
        <w:ind w:firstLine="708"/>
        <w:jc w:val="both"/>
      </w:pPr>
    </w:p>
    <w:p w:rsidRDefault="006D6525" w:rsidP="006D6525" w:rsidR="001D7C1D">
      <w:pPr>
        <w:ind w:firstLine="708"/>
        <w:jc w:val="both"/>
      </w:pPr>
      <w:r>
        <w:t>Obzirom je Z</w:t>
      </w:r>
      <w:r w:rsidR="009E6054">
        <w:t xml:space="preserve">akonom o stečajnom postupku (NN </w:t>
      </w:r>
      <w:r>
        <w:t xml:space="preserve">71/15) </w:t>
      </w:r>
      <w:r w:rsidR="005159BD">
        <w:t>predviđena je mogućnost produljenja roka za dovršetak predstečajog postupka za daljnjih 90 dana</w:t>
      </w:r>
      <w:r>
        <w:t xml:space="preserve">, to je sud temeljem odredbe čl. 63. </w:t>
      </w:r>
      <w:r w:rsidR="009E6054">
        <w:t xml:space="preserve">SZ-a </w:t>
      </w:r>
      <w:r>
        <w:t xml:space="preserve">odlučio kao u izreci ovoga rješenja. </w:t>
      </w:r>
    </w:p>
    <w:p w:rsidRDefault="00944A19" w:rsidP="006D6525" w:rsidR="00944A19" w:rsidRPr="00231C81"/>
    <w:p w:rsidRDefault="00944A19" w:rsidP="001D7C1D" w:rsidR="001D7C1D" w:rsidRPr="00231C81">
      <w:pPr>
        <w:jc w:val="center"/>
      </w:pPr>
      <w:r w:rsidRPr="00231C81">
        <w:t>U Varaždinu</w:t>
      </w:r>
      <w:r w:rsidR="00200AEF">
        <w:t xml:space="preserve">, </w:t>
      </w:r>
      <w:r w:rsidR="006D6525">
        <w:t>13. veljače 2018</w:t>
      </w:r>
      <w:r w:rsidR="001D7C1D" w:rsidRPr="00231C81">
        <w:t>.</w:t>
      </w:r>
    </w:p>
    <w:p w:rsidRDefault="001D7C1D" w:rsidP="001D7C1D" w:rsidR="00494008" w:rsidRPr="00231C81">
      <w:pPr>
        <w:pStyle w:val="Podnaslov"/>
        <w:ind w:left="5664"/>
        <w:rPr>
          <w:color w:val="FF0000"/>
        </w:rPr>
      </w:pPr>
      <w:r w:rsidRPr="00231C81"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322B2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3322B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3322B2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3322B2">
        <w:rPr>
          <w:rFonts w:hAnsi="Times New Roman" w:ascii="Times New Roman"/>
          <w:b w:val="false"/>
          <w:color w:val="auto"/>
          <w:szCs w:val="24"/>
        </w:rPr>
        <w:t>:</w:t>
      </w:r>
    </w:p>
    <w:p w:rsidRDefault="00637959" w:rsidP="00300E3D" w:rsidR="00637959" w:rsidRPr="003322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4A19" w:rsidP="00976C1B" w:rsidR="006379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56B3">
        <w:tab/>
        <w:t>Iris Hatvalić Nemec</w:t>
      </w:r>
    </w:p>
    <w:p w:rsidRDefault="00300E3D" w:rsidP="001D7C1D" w:rsidR="00300E3D"/>
    <w:p w:rsidRDefault="009E6054" w:rsidP="009E6054" w:rsidR="009E6054" w:rsidRPr="00DF6D88">
      <w:r w:rsidRPr="00DF6D88">
        <w:t>Uputa o pravnom lijeku:</w:t>
      </w:r>
    </w:p>
    <w:p w:rsidRDefault="009E6054" w:rsidP="009E6054" w:rsidR="009E6054" w:rsidRPr="00DF6D88">
      <w:pPr>
        <w:jc w:val="both"/>
      </w:pPr>
      <w:r w:rsidRPr="00DF6D88">
        <w:tab/>
        <w:t xml:space="preserve">Protiv ovoga rješenja </w:t>
      </w:r>
      <w:r w:rsidRPr="00771F19">
        <w:t>predlagatelj m</w:t>
      </w:r>
      <w:r w:rsidRPr="00DF6D88">
        <w:t xml:space="preserve">ože podnijeti žalbu u roku od osam dana nakon isteka osam dana od njegove objave na e-oglasnoj ploči suda, pisano u tri primjerka, putem ovoga suda, Visokom trgovačkom sudu RH. </w:t>
      </w:r>
    </w:p>
    <w:p w:rsidRDefault="008938F8" w:rsidP="009F6F19" w:rsidR="008938F8" w:rsidRPr="00231C81">
      <w:pPr>
        <w:rPr>
          <w:color w:val="FF0000"/>
        </w:rPr>
      </w:pPr>
    </w:p>
    <w:p w:rsidRDefault="009F6F19" w:rsidP="009F6F19" w:rsidR="009F6F19" w:rsidRPr="009877B9">
      <w:r w:rsidRPr="00B442D1">
        <w:t>DNA:</w:t>
      </w:r>
    </w:p>
    <w:p w:rsidRDefault="009F6F19" w:rsidP="009F6F19" w:rsidR="009F6F19" w:rsidRPr="009877B9">
      <w:r w:rsidRPr="009877B9">
        <w:t>-</w:t>
      </w:r>
      <w:r w:rsidRPr="009877B9">
        <w:tab/>
        <w:t>e-Oglasna ploča</w:t>
      </w:r>
    </w:p>
    <w:p w:rsidRDefault="00873C16" w:rsidP="001D7C1D" w:rsidR="00873C16"/>
    <w:sectPr w:rsidSect="009E6054" w:rsidR="00873C16">
      <w:headerReference w:type="even" r:id="rId11"/>
      <w:headerReference w:type="default" r:id="rId12"/>
      <w:headerReference w:type="first" r:id="rId13"/>
      <w:pgSz w:h="15840" w:w="12240"/>
      <w:pgMar w:gutter="0" w:footer="964" w:header="284" w:left="1276" w:bottom="993" w:right="1325" w:top="12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0E1" w:rsidR="00E540E1">
      <w:r>
        <w:separator/>
      </w:r>
    </w:p>
  </w:endnote>
  <w:endnote w:id="0" w:type="continuationSeparator">
    <w:p w:rsidRDefault="00E540E1" w:rsidR="00E5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0E1" w:rsidR="00E540E1">
      <w:r>
        <w:separator/>
      </w:r>
    </w:p>
  </w:footnote>
  <w:footnote w:id="0" w:type="continuationSeparator">
    <w:p w:rsidRDefault="00E540E1" w:rsidR="00E5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0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</w:p>
  <w:p w:rsidRDefault="00A42A65" w:rsidP="00D24BA7" w:rsidR="00D24BA7">
    <w:pPr>
      <w:pStyle w:val="Zaglavlje"/>
      <w:jc w:val="right"/>
    </w:pPr>
    <w:r>
      <w:t xml:space="preserve">Poslovni </w:t>
    </w:r>
    <w:r w:rsidR="00540BE3">
      <w:t>broj: 4 St-545/17-20</w:t>
    </w:r>
  </w:p>
  <w:p w:rsidRDefault="006D6525" w:rsidP="00E9727E" w:rsidR="00F43A62">
    <w:pPr>
      <w:pStyle w:val="Zaglavlje"/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5830887"/>
      <w:docPartObj>
        <w:docPartGallery w:val="Page Numbers (Top of Page)"/>
        <w:docPartUnique/>
      </w:docPartObj>
    </w:sdtPr>
    <w:sdtEndPr/>
    <w:sdtContent>
      <w:p w:rsidRDefault="00A42A65" w:rsidR="00A42A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EAA">
          <w:rPr>
            <w:noProof/>
          </w:rPr>
          <w:t>1</w:t>
        </w:r>
        <w:r>
          <w:fldChar w:fldCharType="end"/>
        </w:r>
      </w:p>
    </w:sdtContent>
  </w:sdt>
  <w:p w:rsidRDefault="00540BE3" w:rsidP="00976C1B" w:rsidR="00F43A62">
    <w:pPr>
      <w:pStyle w:val="Zaglavlje"/>
      <w:jc w:val="right"/>
    </w:pPr>
    <w:r>
      <w:t>Poslovni broj: 4 St-545/17-20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8F261A8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52244"/>
    <w:rsid w:val="00065FA4"/>
    <w:rsid w:val="00082D64"/>
    <w:rsid w:val="000846DF"/>
    <w:rsid w:val="000B1343"/>
    <w:rsid w:val="000C2AB5"/>
    <w:rsid w:val="00110072"/>
    <w:rsid w:val="001262C5"/>
    <w:rsid w:val="00144C63"/>
    <w:rsid w:val="00153D80"/>
    <w:rsid w:val="001A2C04"/>
    <w:rsid w:val="001C3E4F"/>
    <w:rsid w:val="001D7C1D"/>
    <w:rsid w:val="00200AEF"/>
    <w:rsid w:val="00220063"/>
    <w:rsid w:val="00231C81"/>
    <w:rsid w:val="00246478"/>
    <w:rsid w:val="002C1B18"/>
    <w:rsid w:val="002C4A56"/>
    <w:rsid w:val="00300E3D"/>
    <w:rsid w:val="00311D3C"/>
    <w:rsid w:val="003322B2"/>
    <w:rsid w:val="00384FBB"/>
    <w:rsid w:val="003B69A3"/>
    <w:rsid w:val="003C7F6A"/>
    <w:rsid w:val="003F5905"/>
    <w:rsid w:val="00413E00"/>
    <w:rsid w:val="0042407B"/>
    <w:rsid w:val="004400D9"/>
    <w:rsid w:val="00462E62"/>
    <w:rsid w:val="00494008"/>
    <w:rsid w:val="004D41E4"/>
    <w:rsid w:val="004D51BB"/>
    <w:rsid w:val="00503716"/>
    <w:rsid w:val="005159BD"/>
    <w:rsid w:val="00522EAA"/>
    <w:rsid w:val="00525A5B"/>
    <w:rsid w:val="00535AB3"/>
    <w:rsid w:val="00540BE3"/>
    <w:rsid w:val="00542D45"/>
    <w:rsid w:val="00552AAE"/>
    <w:rsid w:val="00554285"/>
    <w:rsid w:val="00585191"/>
    <w:rsid w:val="005876F0"/>
    <w:rsid w:val="005931A9"/>
    <w:rsid w:val="005A3656"/>
    <w:rsid w:val="005B4DE4"/>
    <w:rsid w:val="005C5DB0"/>
    <w:rsid w:val="0063412E"/>
    <w:rsid w:val="006368B8"/>
    <w:rsid w:val="00637959"/>
    <w:rsid w:val="006560DD"/>
    <w:rsid w:val="00656AB1"/>
    <w:rsid w:val="006C17E9"/>
    <w:rsid w:val="006C6D31"/>
    <w:rsid w:val="006C7720"/>
    <w:rsid w:val="006D6525"/>
    <w:rsid w:val="006F2E2D"/>
    <w:rsid w:val="007256B3"/>
    <w:rsid w:val="007C67A5"/>
    <w:rsid w:val="008039B6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B0344"/>
    <w:rsid w:val="008D31F8"/>
    <w:rsid w:val="009376C9"/>
    <w:rsid w:val="00944A19"/>
    <w:rsid w:val="00976C1B"/>
    <w:rsid w:val="00981621"/>
    <w:rsid w:val="009877B9"/>
    <w:rsid w:val="009903DB"/>
    <w:rsid w:val="009C3707"/>
    <w:rsid w:val="009C6C9D"/>
    <w:rsid w:val="009E6054"/>
    <w:rsid w:val="009F6F19"/>
    <w:rsid w:val="00A209E3"/>
    <w:rsid w:val="00A35A02"/>
    <w:rsid w:val="00A42A65"/>
    <w:rsid w:val="00A52479"/>
    <w:rsid w:val="00A545CD"/>
    <w:rsid w:val="00A73B0F"/>
    <w:rsid w:val="00B01329"/>
    <w:rsid w:val="00B13F51"/>
    <w:rsid w:val="00B42369"/>
    <w:rsid w:val="00B442D1"/>
    <w:rsid w:val="00B86AA5"/>
    <w:rsid w:val="00BB5BD2"/>
    <w:rsid w:val="00BC21E9"/>
    <w:rsid w:val="00BC619F"/>
    <w:rsid w:val="00BC72A8"/>
    <w:rsid w:val="00BE7CD3"/>
    <w:rsid w:val="00BE7FFA"/>
    <w:rsid w:val="00BF15A9"/>
    <w:rsid w:val="00C22FB5"/>
    <w:rsid w:val="00C25555"/>
    <w:rsid w:val="00C73C08"/>
    <w:rsid w:val="00C76114"/>
    <w:rsid w:val="00CD09E2"/>
    <w:rsid w:val="00D03905"/>
    <w:rsid w:val="00D24BA7"/>
    <w:rsid w:val="00D91CEA"/>
    <w:rsid w:val="00DD38A5"/>
    <w:rsid w:val="00E1299C"/>
    <w:rsid w:val="00E3002E"/>
    <w:rsid w:val="00E540E1"/>
    <w:rsid w:val="00E90A71"/>
    <w:rsid w:val="00E9324A"/>
    <w:rsid w:val="00E9727E"/>
    <w:rsid w:val="00EA3D48"/>
    <w:rsid w:val="00EA751C"/>
    <w:rsid w:val="00EB0658"/>
    <w:rsid w:val="00EB0FA7"/>
    <w:rsid w:val="00ED005B"/>
    <w:rsid w:val="00ED3B98"/>
    <w:rsid w:val="00F00D96"/>
    <w:rsid w:val="00F01FE8"/>
    <w:rsid w:val="00F13B53"/>
    <w:rsid w:val="00F43A62"/>
    <w:rsid w:val="00F656FA"/>
    <w:rsid w:val="00F70A23"/>
    <w:rsid w:val="00F753F1"/>
    <w:rsid w:val="00FA2571"/>
    <w:rsid w:val="00FB00B4"/>
    <w:rsid w:val="00FD147B"/>
    <w:rsid w:val="00FD24B4"/>
    <w:rsid w:val="00FE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CEDRUS NOVO društvo s ograničenom odgovornošću za trgovinu, proizvodnju i usluge</izvorni_sadrzaj>
    <derivirana_varijabla naziv="DomainObject.Predmet.StrankaFormated_1">  CEDRUS NOVO društvo s ograničenom odgovornošću za trgovinu, proizvodnju i usluge</derivirana_varijabla>
  </DomainObject.Predmet.StrankaFormated>
  <DomainObject.Predmet.StrankaFormatedOIB>
    <izvorni_sadrzaj>  CEDRUS NOVO društvo s ograničenom odgovornošću za trgovinu, proizvodnju i usluge, OIB 25982803127</izvorni_sadrzaj>
    <derivirana_varijabla naziv="DomainObject.Predmet.StrankaFormatedOIB_1">  CEDRUS NOVO društvo s ograničenom odgovornošću za trgovinu, proizvodnju i usluge, OIB 25982803127</derivirana_varijabla>
  </DomainObject.Predmet.StrankaFormatedOIB>
  <DomainObject.Predmet.StrankaFormatedWithAdress>
    <izvorni_sadrzaj> CEDRUS NOVO društvo s ograničenom odgovornošću za trgovinu, proizvodnju i usluge, Toplička 15, 42220 Novi Marof</izvorni_sadrzaj>
    <derivirana_varijabla naziv="DomainObject.Predmet.StrankaFormatedWithAdress_1"> CEDRUS NOVO društvo s ograničenom odgovornošću za trgovinu, proizvodnju i usluge, Toplička 15, 42220 Novi Marof</derivirana_varijabla>
  </DomainObject.Predmet.StrankaFormatedWithAdress>
  <DomainObject.Predmet.StrankaFormatedWithAdressOIB>
    <izvorni_sadrzaj> CEDRUS NOVO društvo s ograničenom odgovornošću za trgovinu, proizvodnju i usluge, OIB 25982803127, Toplička 15, 42220 Novi Marof</izvorni_sadrzaj>
    <derivirana_varijabla naziv="DomainObject.Predmet.StrankaFormatedWithAdressOIB_1"> CEDRUS NOVO društvo s ograničenom odgovornošću za trgovinu, proizvodnju i usluge, OIB 25982803127, Toplička 15, 42220 Novi Marof</derivirana_varijabla>
  </DomainObject.Predmet.StrankaFormatedWithAdressOIB>
  <DomainObject.Predmet.StrankaWithAdress>
    <izvorni_sadrzaj>CEDRUS NOVO društvo s ograničenom odgovornošću za trgovinu, proizvodnju i usluge Toplička 15,42220 Novi Marof</izvorni_sadrzaj>
    <derivirana_varijabla naziv="DomainObject.Predmet.StrankaWithAdress_1">CEDRUS NOVO društvo s ograničenom odgovornošću za trgovinu, proizvodnju i usluge Toplička 15,42220 Novi Marof</derivirana_varijabla>
  </DomainObject.Predmet.StrankaWithAdress>
  <DomainObject.Predmet.StrankaWithAdressOIB>
    <izvorni_sadrzaj>CEDRUS NOVO društvo s ograničenom odgovornošću za trgovinu, proizvodnju i usluge, OIB 25982803127, Toplička 15,42220 Novi Marof</izvorni_sadrzaj>
    <derivirana_varijabla naziv="DomainObject.Predmet.StrankaWithAdressOIB_1">CEDRUS NOVO društvo s ograničenom odgovornošću za trgovinu, proizvodnju i usluge, OIB 25982803127, Toplička 15,42220 Novi Marof</derivirana_varijabla>
  </DomainObject.Predmet.StrankaWithAdressOIB>
  <DomainObject.Predmet.StrankaNazivFormated>
    <izvorni_sadrzaj>CEDRUS NOVO društvo s ograničenom odgovornošću za trgovinu, proizvodnju i usluge</izvorni_sadrzaj>
    <derivirana_varijabla naziv="DomainObject.Predmet.StrankaNazivFormated_1">CEDRUS NOVO društvo s ograničenom odgovornošću za trgovinu, proizvodnju i usluge</derivirana_varijabla>
  </DomainObject.Predmet.StrankaNazivFormated>
  <DomainObject.Predmet.StrankaNazivFormatedOIB>
    <izvorni_sadrzaj>CEDRUS NOVO društvo s ograničenom odgovornošću za trgovinu, proizvodnju i usluge, OIB 25982803127</izvorni_sadrzaj>
    <derivirana_varijabla naziv="DomainObject.Predmet.StrankaNazivFormatedOIB_1">CEDRUS NOVO društvo s ograničenom odgovornošću za trgovinu, proizvodnju i usluge, OIB 25982803127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207520.80</izvorni_sadrzaj>
    <derivirana_varijabla naziv="DomainObject.Predmet.TrenutnaVrijednost_1">207520.80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CEDRUS NOVO društvo s ograničenom odgovornošću za trgovinu, proizvodnju i usluge</item>
    </izvorni_sadrzaj>
    <derivirana_varijabla naziv="DomainObject.Predmet.StrankaListFormated_1">
      <item>CEDRUS NOVO društvo s ograničenom odgovornošću za trgovinu, proizvodnju i usluge</item>
    </derivirana_varijabla>
  </DomainObject.Predmet.StrankaListFormated>
  <DomainObject.Predmet.StrankaListFormatedOIB>
    <izvorni_sadrzaj>
      <item>CEDRUS NOVO društvo s ograničenom odgovornošću za trgovinu, proizvodnju i usluge, OIB 25982803127</item>
    </izvorni_sadrzaj>
    <derivirana_varijabla naziv="DomainObject.Predmet.StrankaListFormatedOIB_1">
      <item>CEDRUS NOVO društvo s ograničenom odgovornošću za trgovinu, proizvodnju i usluge, OIB 25982803127</item>
    </derivirana_varijabla>
  </DomainObject.Predmet.StrankaListFormatedOIB>
  <DomainObject.Predmet.StrankaListFormatedWithAdress>
    <izvorni_sadrzaj>
      <item>CEDRUS NOVO društvo s ograničenom odgovornošću za trgovinu, proizvodnju i usluge, Toplička 15, 42220 Novi Marof</item>
    </izvorni_sadrzaj>
    <derivirana_varijabla naziv="DomainObject.Predmet.StrankaListFormatedWithAdress_1">
      <item>CEDRUS NOVO društvo s ograničenom odgovornošću za trgovinu, proizvodnju i usluge, Toplička 15, 42220 Novi Marof</item>
    </derivirana_varijabla>
  </DomainObject.Predmet.StrankaListFormatedWithAdress>
  <DomainObject.Predmet.StrankaListFormatedWithAdressOIB>
    <izvorni_sadrzaj>
      <item>CEDRUS NOVO društvo s ograničenom odgovornošću za trgovinu, proizvodnju i usluge, OIB 25982803127, Toplička 15, 42220 Novi Marof</item>
    </izvorni_sadrzaj>
    <derivirana_varijabla naziv="DomainObject.Predmet.StrankaListFormatedWithAdressOIB_1">
      <item>CEDRUS NOVO društvo s ograničenom odgovornošću za trgovinu, proizvodnju i usluge, OIB 25982803127, Toplička 15, 42220 Novi Marof</item>
    </derivirana_varijabla>
  </DomainObject.Predmet.StrankaListFormatedWithAdressOIB>
  <DomainObject.Predmet.StrankaListNazivFormated>
    <izvorni_sadrzaj>
      <item>CEDRUS NOVO društvo s ograničenom odgovornošću za trgovinu, proizvodnju i usluge</item>
    </izvorni_sadrzaj>
    <derivirana_varijabla naziv="DomainObject.Predmet.StrankaListNazivFormated_1">
      <item>CEDRUS NOVO društvo s ograničenom odgovornošću za trgovinu, proizvodnju i usluge</item>
    </derivirana_varijabla>
  </DomainObject.Predmet.StrankaListNazivFormated>
  <DomainObject.Predmet.StrankaListNazivFormatedOIB>
    <izvorni_sadrzaj>
      <item>CEDRUS NOVO društvo s ograničenom odgovornošću za trgovinu, proizvodnju i usluge, OIB 25982803127</item>
    </izvorni_sadrzaj>
    <derivirana_varijabla naziv="DomainObject.Predmet.StrankaListNazivFormatedOIB_1">
      <item>CEDRUS NOVO društvo s ograničenom odgovornošću za trgovinu, proizvodnju i usluge, OIB 25982803127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Marijan Drljanovčan</item>
    </izvorni_sadrzaj>
    <derivirana_varijabla naziv="DomainObject.Predmet.OstaliListFormated_1">
      <item>Financijska agencija</item>
      <item>e-Oglasna</item>
      <item>Sudski registar Trgovačkog suda u Varaždinu</item>
      <item>Marijan Drljanovčan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Marijan Drljanovčan, OIB 49708160625</item>
    </izvorni_sadrzaj>
    <derivirana_varijabla naziv="DomainObject.Predmet.OstaliListFormatedOIB_1">
      <item>Financijska agencija, OIB 85821130368</item>
      <item>e-Oglasna</item>
      <item>Sudski registar Trgovačkog suda u Varaždinu</item>
      <item>Marijan Drljanovčan, OIB 49708160625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Marijan Drljanovčan, Antuna Mihanovića 131, 48350 Miholjanec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Marijan Drljanovčan, Antuna Mihanovića 131, 48350 Miholjanec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Marijan Drljanovčan, OIB 49708160625, Antuna Mihanovića 131, 48350 Miholjanec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Marijan Drljanovčan, OIB 49708160625, Antuna Mihanovića 131, 48350 Miholjanec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Marijan Drljanovčan</item>
    </izvorni_sadrzaj>
    <derivirana_varijabla naziv="DomainObject.Predmet.OstaliListNazivFormated_1">
      <item>Financijska agencija</item>
      <item>e-Oglasna</item>
      <item>Sudski registar Trgovačkog suda u Varaždinu</item>
      <item>Marijan Drljanovčan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Marijan Drljanovčan, OIB 49708160625</item>
    </izvorni_sadrzaj>
    <derivirana_varijabla naziv="DomainObject.Predmet.OstaliListNazivFormatedOIB_1">
      <item>Financijska agencija, OIB 85821130368</item>
      <item>e-Oglasna</item>
      <item>Sudski registar Trgovačkog suda u Varaždinu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CEDRUS NOVO društvo s ograničenom odgovornošću za trgovinu, proizvodnju i usluge</izvorni_sadrzaj>
    <derivirana_varijabla naziv="DomainObject.Predmet.StrankaIDrugi_1">CEDRUS NOVO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CEDRUS NOVO društvo s ograničenom odgovornošću za trgovinu, proizvodnju i usluge, OIB 25982803127, Toplička 15, 42220 Novi Marof</izvorni_sadrzaj>
    <derivirana_varijabla naziv="DomainObject.Predmet.StrankaIDrugiAdressOIB_1">CEDRUS NOVO društvo s ograničenom odgovornošću za trgovinu, proizvodnju i usluge, OIB 25982803127, Toplička 15,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</item>
      <item>Sudski registar Trgovačkog suda u Varaždinu</item>
      <item>CEDRUS NOVO društvo s ograničenom odgovornošću za trgovinu, proizvodnju i usluge</item>
      <item>Marijan Drljanovčan</item>
    </izvorni_sadrzaj>
    <derivirana_varijabla naziv="DomainObject.Predmet.SudioniciListNaziv_1">
      <item>Financijska agencija</item>
      <item>e-Oglasna</item>
      <item>Sudski registar Trgovačkog suda u Varaždinu</item>
      <item>CEDRUS NOVO društvo s ograničenom odgovornošću za trgovinu, proizvodnju i usluge</item>
      <item>Marijan Drljanovčan</item>
    </derivirana_varijabla>
  </DomainObject.Predmet.SudioniciListNaziv>
  <DomainObject.Predmet.SudioniciListAdressOIB>
    <izvorni_sadrzaj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  <item>Marijan Drljanovčan, OIB 49708160625, Antuna Mihanovića 131,48350 Miholjanec</item>
    </izvorni_sadrzaj>
    <derivirana_varijabla naziv="DomainObject.Predmet.SudioniciListAdressOIB_1"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25982803127</item>
      <item>, OIB 49708160625</item>
    </izvorni_sadrzaj>
    <derivirana_varijabla naziv="DomainObject.Predmet.SudioniciListNazivOIB_1">
      <item>, OIB 85821130368</item>
      <item>, OIB null</item>
      <item>, OIB null</item>
      <item>, OIB 25982803127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FFC2F-72C2-40E7-B8CC-A62B88B6B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1150</properties:Characters>
  <properties:Lines>44</properties:Lines>
  <properties:Paragraphs>19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2017-11-21T11:27:00Z</dcterms:created>
  <dc:creator>nribaric</dc:creator>
  <cp:lastModifiedBy>Tihana Martinez</cp:lastModifiedBy>
  <cp:lastPrinted>2018-02-13T12:30:00Z</cp:lastPrinted>
  <dcterms:modified xmlns:xsi="http://www.w3.org/2001/XMLSchema-instance" xsi:type="dcterms:W3CDTF">2018-02-13T12:32:00Z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