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ec21e" w14:paraId="40ec21e" w:rsidRDefault="00CE0552" w:rsidP="009A6AA4" w:rsidR="009E592A" w:rsidRPr="00CE0552">
      <w:pPr>
        <w:jc w:val="both"/>
        <w15:collapsed w:val="false"/>
        <w:rPr>
          <w:rStyle w:val="Naglaeno"/>
          <w:b w:val="false"/>
        </w:rPr>
      </w:pPr>
      <w:bookmarkStart w:name="_GoBack" w:id="0"/>
      <w:bookmarkEnd w:id="0"/>
      <w:r>
        <w:rPr>
          <w:rStyle w:val="Naglaeno"/>
          <w:b w:val="false"/>
        </w:rPr>
        <w:t xml:space="preserve">            </w:t>
      </w:r>
      <w:r w:rsidR="00992C19" w:rsidRPr="00CE0552">
        <w:rPr>
          <w:rStyle w:val="Naglaeno"/>
          <w:b w:val="false"/>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9A6AA4" w:rsidP="009A6AA4" w:rsidR="009A6AA4">
      <w:pPr>
        <w:jc w:val="both"/>
      </w:pPr>
    </w:p>
    <w:p w:rsidRDefault="009A6AA4" w:rsidP="009A6AA4" w:rsidR="009A6AA4">
      <w:pPr>
        <w:jc w:val="both"/>
      </w:pPr>
    </w:p>
    <w:p w:rsidRDefault="009A6AA4" w:rsidP="009A6AA4" w:rsidR="009A6AA4">
      <w:pPr>
        <w:jc w:val="both"/>
      </w:pPr>
      <w:r>
        <w:rPr>
          <w:color w:val="000000"/>
        </w:rPr>
        <w:t>REPUBLIKA HRVATSKA</w:t>
      </w:r>
    </w:p>
    <w:p w:rsidRDefault="009A6AA4" w:rsidP="009A6AA4" w:rsidR="009A6AA4">
      <w:pPr>
        <w:jc w:val="both"/>
      </w:pPr>
      <w:r>
        <w:rPr>
          <w:color w:val="000000"/>
        </w:rPr>
        <w:t>TRGOVAČKI SUD U OSIJEKU</w:t>
      </w:r>
    </w:p>
    <w:p w:rsidRDefault="009A6AA4" w:rsidP="009A6AA4" w:rsidR="009A6AA4">
      <w:pPr>
        <w:jc w:val="both"/>
      </w:pPr>
      <w:r>
        <w:rPr>
          <w:color w:val="000000"/>
        </w:rPr>
        <w:t>STALNA SLUŽBA U SLAVONSKOM BRODU</w:t>
      </w:r>
    </w:p>
    <w:p w:rsidRDefault="009A6AA4" w:rsidP="009A6AA4" w:rsidR="009A6AA4">
      <w:pPr>
        <w:jc w:val="both"/>
      </w:pPr>
      <w:r>
        <w:rPr>
          <w:color w:val="000000"/>
        </w:rPr>
        <w:t>Trg pobjede 13</w:t>
      </w:r>
    </w:p>
    <w:p w:rsidRDefault="009A6AA4" w:rsidP="009A6AA4" w:rsidR="009A6AA4">
      <w:pPr>
        <w:jc w:val="both"/>
      </w:pPr>
      <w:r>
        <w:rPr>
          <w:color w:val="000000"/>
        </w:rPr>
        <w:t xml:space="preserve">35000 Slavonski Brod       </w:t>
      </w:r>
      <w:r>
        <w:rPr>
          <w:color w:val="000000"/>
        </w:rPr>
        <w:tab/>
      </w:r>
      <w:r>
        <w:rPr>
          <w:color w:val="000000"/>
        </w:rPr>
        <w:tab/>
      </w:r>
      <w:r>
        <w:rPr>
          <w:color w:val="000000"/>
        </w:rPr>
        <w:tab/>
      </w:r>
      <w:r>
        <w:rPr>
          <w:color w:val="000000"/>
        </w:rPr>
        <w:tab/>
      </w:r>
      <w:r>
        <w:rPr>
          <w:color w:val="000000"/>
        </w:rPr>
        <w:tab/>
      </w:r>
      <w:r>
        <w:rPr>
          <w:color w:val="000000"/>
        </w:rPr>
        <w:tab/>
      </w:r>
      <w:r>
        <w:rPr>
          <w:color w:val="000000"/>
        </w:rPr>
        <w:tab/>
        <w:t>3/St-</w:t>
      </w:r>
      <w:r w:rsidR="00E07120">
        <w:rPr>
          <w:color w:val="000000"/>
        </w:rPr>
        <w:t>2814</w:t>
      </w:r>
      <w:r>
        <w:rPr>
          <w:color w:val="000000"/>
        </w:rPr>
        <w:t>/201</w:t>
      </w:r>
      <w:r w:rsidR="00E07120">
        <w:rPr>
          <w:color w:val="000000"/>
        </w:rPr>
        <w:t>6</w:t>
      </w:r>
      <w:r>
        <w:rPr>
          <w:color w:val="000000"/>
        </w:rPr>
        <w:t>-18</w:t>
      </w:r>
    </w:p>
    <w:p w:rsidRDefault="009A6AA4" w:rsidP="009A6AA4" w:rsidR="009A6AA4">
      <w:pPr>
        <w:jc w:val="both"/>
      </w:pPr>
      <w:r>
        <w:rPr>
          <w:color w:val="000000"/>
        </w:rPr>
        <w:t xml:space="preserve"> </w:t>
      </w:r>
    </w:p>
    <w:p w:rsidRDefault="009A6AA4" w:rsidP="009A6AA4" w:rsidR="009A6AA4">
      <w:pPr>
        <w:jc w:val="both"/>
      </w:pPr>
      <w:r>
        <w:rPr>
          <w:color w:val="000000"/>
        </w:rPr>
        <w:t xml:space="preserve">     </w:t>
      </w:r>
      <w:r>
        <w:rPr>
          <w:color w:val="000000"/>
        </w:rPr>
        <w:tab/>
      </w:r>
    </w:p>
    <w:p w:rsidRDefault="009A6AA4" w:rsidP="009A6AA4" w:rsidR="009A6AA4" w:rsidRPr="009A6AA4">
      <w:pPr>
        <w:jc w:val="center"/>
        <w:rPr>
          <w:b/>
        </w:rPr>
      </w:pPr>
      <w:r w:rsidRPr="009A6AA4">
        <w:rPr>
          <w:b/>
          <w:color w:val="000000"/>
        </w:rPr>
        <w:t>U  I M E   R E P U B L I K E   H R V A T S K E</w:t>
      </w:r>
    </w:p>
    <w:p w:rsidRDefault="009A6AA4" w:rsidP="009A6AA4" w:rsidR="009A6AA4" w:rsidRPr="009A6AA4">
      <w:pPr>
        <w:jc w:val="center"/>
        <w:rPr>
          <w:b/>
        </w:rPr>
      </w:pPr>
    </w:p>
    <w:p w:rsidRDefault="009A6AA4" w:rsidP="009A6AA4" w:rsidR="009A6AA4" w:rsidRPr="009A6AA4">
      <w:pPr>
        <w:jc w:val="center"/>
        <w:rPr>
          <w:b/>
        </w:rPr>
      </w:pPr>
      <w:r w:rsidRPr="009A6AA4">
        <w:rPr>
          <w:b/>
          <w:color w:val="000000"/>
        </w:rPr>
        <w:t>R J E Š E N J E</w:t>
      </w:r>
    </w:p>
    <w:p w:rsidRDefault="009A6AA4" w:rsidP="009A6AA4" w:rsidR="009A6AA4">
      <w:pPr>
        <w:jc w:val="both"/>
      </w:pPr>
    </w:p>
    <w:p w:rsidRDefault="009A6AA4" w:rsidP="009A6AA4" w:rsidR="009A6AA4">
      <w:pPr>
        <w:ind w:firstLine="708"/>
        <w:jc w:val="both"/>
      </w:pPr>
      <w:r>
        <w:rPr>
          <w:color w:val="000000"/>
        </w:rPr>
        <w:t xml:space="preserve">TRGOVAČKI SUD U OSIJEKU, STALNA SLUŽBA U SLAVONSKOM BRODU, po sucu Danieli Martini Maoduš, povodom zahtjeva Financijske agencije Osijek, Podružnica Slavonski Brod, za pokretanje stečajnog postupka  nad dužnikom </w:t>
      </w:r>
      <w:r>
        <w:rPr>
          <w:b/>
          <w:color w:val="000000"/>
        </w:rPr>
        <w:t xml:space="preserve">BARIŠIĆ d.o.o., </w:t>
      </w:r>
      <w:proofErr w:type="spellStart"/>
      <w:r>
        <w:rPr>
          <w:b/>
          <w:color w:val="000000"/>
        </w:rPr>
        <w:t>Vranovci</w:t>
      </w:r>
      <w:proofErr w:type="spellEnd"/>
      <w:r>
        <w:rPr>
          <w:b/>
          <w:color w:val="000000"/>
        </w:rPr>
        <w:t xml:space="preserve">, </w:t>
      </w:r>
      <w:proofErr w:type="spellStart"/>
      <w:r>
        <w:rPr>
          <w:b/>
          <w:color w:val="000000"/>
        </w:rPr>
        <w:t>Vranovci</w:t>
      </w:r>
      <w:proofErr w:type="spellEnd"/>
      <w:r>
        <w:rPr>
          <w:b/>
          <w:color w:val="000000"/>
        </w:rPr>
        <w:t xml:space="preserve"> 40, OIB: 85245202960</w:t>
      </w:r>
      <w:r>
        <w:rPr>
          <w:color w:val="000000"/>
        </w:rPr>
        <w:t>, temeljem članka 430. Stečajnog zakona ("Narodne novine" 71/15), 13. ožujka 2017.</w:t>
      </w:r>
    </w:p>
    <w:p w:rsidRDefault="009A6AA4" w:rsidP="009A6AA4" w:rsidR="009A6AA4">
      <w:pPr>
        <w:jc w:val="both"/>
      </w:pPr>
    </w:p>
    <w:p w:rsidRDefault="009A6AA4" w:rsidP="009A6AA4" w:rsidR="009A6AA4">
      <w:pPr>
        <w:jc w:val="both"/>
      </w:pPr>
      <w:r>
        <w:rPr>
          <w:color w:val="000000"/>
        </w:rPr>
        <w:t xml:space="preserve">                                                            </w:t>
      </w:r>
    </w:p>
    <w:p w:rsidRDefault="009A6AA4" w:rsidP="009A6AA4" w:rsidR="009A6AA4">
      <w:pPr>
        <w:jc w:val="center"/>
      </w:pPr>
      <w:r>
        <w:rPr>
          <w:color w:val="000000"/>
        </w:rPr>
        <w:t>r i j e š i o  j e</w:t>
      </w:r>
    </w:p>
    <w:p w:rsidRDefault="009A6AA4" w:rsidP="009A6AA4" w:rsidR="009A6AA4">
      <w:pPr>
        <w:jc w:val="both"/>
      </w:pPr>
    </w:p>
    <w:p w:rsidRDefault="009A6AA4" w:rsidP="009A6AA4" w:rsidR="009A6AA4">
      <w:pPr>
        <w:jc w:val="both"/>
      </w:pPr>
      <w:r>
        <w:rPr>
          <w:color w:val="000000"/>
        </w:rPr>
        <w:t xml:space="preserve"> </w:t>
      </w:r>
      <w:r>
        <w:rPr>
          <w:color w:val="000000"/>
        </w:rPr>
        <w:tab/>
        <w:t xml:space="preserve"> I – Otvara se  stečajni postupak nad dužnikom </w:t>
      </w:r>
      <w:r>
        <w:rPr>
          <w:b/>
          <w:color w:val="000000"/>
        </w:rPr>
        <w:t xml:space="preserve">BARIŠIĆ d.o.o., </w:t>
      </w:r>
      <w:proofErr w:type="spellStart"/>
      <w:r>
        <w:rPr>
          <w:b/>
          <w:color w:val="000000"/>
        </w:rPr>
        <w:t>Vranovci</w:t>
      </w:r>
      <w:proofErr w:type="spellEnd"/>
      <w:r>
        <w:rPr>
          <w:b/>
          <w:color w:val="000000"/>
        </w:rPr>
        <w:t xml:space="preserve">, </w:t>
      </w:r>
      <w:proofErr w:type="spellStart"/>
      <w:r>
        <w:rPr>
          <w:b/>
          <w:color w:val="000000"/>
        </w:rPr>
        <w:t>Vranovci</w:t>
      </w:r>
      <w:proofErr w:type="spellEnd"/>
      <w:r>
        <w:rPr>
          <w:b/>
          <w:color w:val="000000"/>
        </w:rPr>
        <w:t xml:space="preserve"> 40, OIB: 85245202960</w:t>
      </w:r>
      <w:r>
        <w:rPr>
          <w:color w:val="000000"/>
        </w:rPr>
        <w:t>, dana 13. ožujka 2017. u 11,15 sati.</w:t>
      </w:r>
    </w:p>
    <w:p w:rsidRDefault="009A6AA4" w:rsidP="009A6AA4" w:rsidR="009A6AA4">
      <w:pPr>
        <w:jc w:val="both"/>
      </w:pPr>
    </w:p>
    <w:p w:rsidRDefault="009A6AA4" w:rsidP="009A6AA4" w:rsidR="009A6AA4">
      <w:pPr>
        <w:ind w:firstLine="708"/>
        <w:jc w:val="both"/>
        <w:rPr>
          <w:b/>
          <w:color w:val="000000"/>
        </w:rPr>
      </w:pPr>
      <w:r>
        <w:rPr>
          <w:color w:val="000000"/>
        </w:rPr>
        <w:t xml:space="preserve"> II – Za stečajnog upravitelja se imenuje </w:t>
      </w:r>
      <w:r>
        <w:rPr>
          <w:b/>
          <w:color w:val="000000"/>
        </w:rPr>
        <w:t>Marko Tominac, V. Nazora 3, Vinkovci, OIB: 98361792494.</w:t>
      </w:r>
    </w:p>
    <w:p w:rsidRDefault="009A6AA4" w:rsidP="009A6AA4" w:rsidR="009A6AA4">
      <w:pPr>
        <w:ind w:firstLine="708"/>
        <w:jc w:val="both"/>
      </w:pPr>
    </w:p>
    <w:p w:rsidRDefault="009A6AA4" w:rsidP="009A6AA4" w:rsidR="009A6AA4">
      <w:pPr>
        <w:ind w:firstLine="708"/>
        <w:jc w:val="both"/>
        <w:rPr>
          <w:color w:val="000000"/>
        </w:rPr>
      </w:pPr>
      <w:r>
        <w:rPr>
          <w:color w:val="000000"/>
        </w:rPr>
        <w:t>III – Istovremeno se zaključuje  stečajni postupak nad dužnikom.</w:t>
      </w:r>
    </w:p>
    <w:p w:rsidRDefault="009A6AA4" w:rsidP="009A6AA4" w:rsidR="009A6AA4">
      <w:pPr>
        <w:ind w:firstLine="708"/>
        <w:jc w:val="both"/>
      </w:pPr>
    </w:p>
    <w:p w:rsidRDefault="009A6AA4" w:rsidP="009A6AA4" w:rsidR="009A6AA4">
      <w:pPr>
        <w:ind w:firstLine="708"/>
        <w:jc w:val="both"/>
        <w:rPr>
          <w:color w:val="000000"/>
        </w:rPr>
      </w:pPr>
      <w:r>
        <w:rPr>
          <w:color w:val="000000"/>
        </w:rPr>
        <w:t xml:space="preserve">IV – Ovo rješenje se objavljuje na E oglasnoj ploči, a po pravomoćnosti dostavlja sudskom registru radi brisanja dužnika, te Fini i banci koja vodi račun dužnika radi zatvaranja računa. </w:t>
      </w:r>
    </w:p>
    <w:p w:rsidRDefault="009A6AA4" w:rsidP="009A6AA4" w:rsidR="009A6AA4">
      <w:pPr>
        <w:ind w:firstLine="708"/>
        <w:jc w:val="both"/>
      </w:pPr>
    </w:p>
    <w:p w:rsidRDefault="009A6AA4" w:rsidP="009A6AA4" w:rsidR="009A6AA4">
      <w:pPr>
        <w:ind w:firstLine="708"/>
        <w:jc w:val="both"/>
      </w:pPr>
      <w:r>
        <w:rPr>
          <w:color w:val="000000"/>
        </w:rPr>
        <w:t xml:space="preserve">V –  Ako nastanu  troškovi, isti će se  podmiriti  iz   Fonda  za vođenje stečajnog postupka ovog suda. </w:t>
      </w:r>
    </w:p>
    <w:p w:rsidRDefault="009A6AA4" w:rsidP="009A6AA4" w:rsidR="009A6AA4">
      <w:pPr>
        <w:jc w:val="both"/>
      </w:pPr>
    </w:p>
    <w:p w:rsidRDefault="009A6AA4" w:rsidP="009A6AA4" w:rsidR="009A6AA4">
      <w:pPr>
        <w:ind w:firstLine="708"/>
        <w:jc w:val="both"/>
      </w:pPr>
      <w:r>
        <w:rPr>
          <w:color w:val="000000"/>
        </w:rPr>
        <w:t xml:space="preserve">VI – 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9A6AA4" w:rsidP="009A6AA4" w:rsidR="009A6AA4">
      <w:pPr>
        <w:jc w:val="both"/>
      </w:pPr>
    </w:p>
    <w:p w:rsidRDefault="009A6AA4" w:rsidP="009A6AA4" w:rsidR="009A6AA4">
      <w:pPr>
        <w:jc w:val="both"/>
      </w:pPr>
    </w:p>
    <w:p w:rsidRDefault="009A6AA4" w:rsidP="009A6AA4" w:rsidR="009A6AA4">
      <w:pPr>
        <w:jc w:val="both"/>
      </w:pPr>
    </w:p>
    <w:p w:rsidRDefault="00E07120" w:rsidP="009A6AA4" w:rsidR="009A6AA4">
      <w:pPr>
        <w:ind w:firstLine="708" w:left="6372"/>
        <w:jc w:val="both"/>
      </w:pPr>
      <w:r>
        <w:rPr>
          <w:color w:val="000000"/>
        </w:rPr>
        <w:lastRenderedPageBreak/>
        <w:t>3/St-2814/2016-18</w:t>
      </w:r>
    </w:p>
    <w:p w:rsidRDefault="009A6AA4" w:rsidP="009A6AA4" w:rsidR="009A6AA4">
      <w:pPr>
        <w:ind w:firstLine="708"/>
        <w:jc w:val="both"/>
      </w:pPr>
      <w:r>
        <w:rPr>
          <w:color w:val="000000"/>
        </w:rPr>
        <w:t xml:space="preserve">VII -  Nalaže se Banci, odnosno Financijskoj agenciji koja vodi račun dužnika, isti račun zatvoriti po pravomoćnosti ovog rješenja.  </w:t>
      </w:r>
    </w:p>
    <w:p w:rsidRDefault="009A6AA4" w:rsidP="009A6AA4" w:rsidR="009A6AA4">
      <w:pPr>
        <w:jc w:val="both"/>
      </w:pPr>
    </w:p>
    <w:p w:rsidRDefault="009A6AA4" w:rsidP="009A6AA4" w:rsidR="009A6AA4">
      <w:pPr>
        <w:ind w:firstLine="708"/>
        <w:jc w:val="both"/>
      </w:pPr>
      <w:r>
        <w:rPr>
          <w:color w:val="000000"/>
        </w:rPr>
        <w:t xml:space="preserve">VIII - Ako se naknadno pronađe kakva imovina, iz koje bi se mogli namiriti stečajni vjerovnici, stečajni postupak će se ponovo  otvoriti, te će vjerovnici biti pozvani na prijavu tražbina, odnosno obavijest o pravima.      </w:t>
      </w:r>
    </w:p>
    <w:p w:rsidRDefault="009A6AA4" w:rsidP="009A6AA4" w:rsidR="009A6AA4">
      <w:pPr>
        <w:jc w:val="both"/>
      </w:pPr>
    </w:p>
    <w:p w:rsidRDefault="009A6AA4" w:rsidP="009A6AA4" w:rsidR="009A6AA4">
      <w:pPr>
        <w:jc w:val="center"/>
      </w:pPr>
      <w:r>
        <w:rPr>
          <w:color w:val="000000"/>
        </w:rPr>
        <w:t>Obrazloženje</w:t>
      </w:r>
    </w:p>
    <w:p w:rsidRDefault="009A6AA4" w:rsidP="009A6AA4" w:rsidR="009A6AA4">
      <w:pPr>
        <w:jc w:val="center"/>
      </w:pPr>
    </w:p>
    <w:p w:rsidRDefault="009A6AA4" w:rsidP="009A6AA4" w:rsidR="009A6AA4">
      <w:pPr>
        <w:jc w:val="both"/>
      </w:pPr>
    </w:p>
    <w:p w:rsidRDefault="009A6AA4" w:rsidP="009A6AA4" w:rsidR="009A6AA4">
      <w:pPr>
        <w:jc w:val="both"/>
      </w:pPr>
      <w:r>
        <w:rPr>
          <w:color w:val="000000"/>
        </w:rPr>
        <w:t xml:space="preserve"> </w:t>
      </w:r>
      <w:r>
        <w:rPr>
          <w:color w:val="000000"/>
        </w:rPr>
        <w:tab/>
      </w:r>
      <w:r>
        <w:t>Fina je podnijela  prijedlog za otvaranje stečajnog postupka nad dužnikom.</w:t>
      </w:r>
    </w:p>
    <w:p w:rsidRDefault="009A6AA4" w:rsidP="009A6AA4" w:rsidR="009A6AA4">
      <w:pPr>
        <w:ind w:firstLine="708"/>
        <w:jc w:val="both"/>
        <w:rPr>
          <w:b/>
        </w:rPr>
      </w:pPr>
      <w:r>
        <w:t xml:space="preserve"> U  prijedlogu se navodi da postoji stečajni razlog jer dužnik ima neizvršene osnove za plaćanje  u neprekinutom razdoblju od </w:t>
      </w:r>
      <w:r>
        <w:rPr>
          <w:b/>
        </w:rPr>
        <w:t>120 dana</w:t>
      </w:r>
      <w:r>
        <w:t xml:space="preserve"> u iznosu od </w:t>
      </w:r>
      <w:r>
        <w:rPr>
          <w:b/>
        </w:rPr>
        <w:t>141.467,47 kn</w:t>
      </w:r>
      <w:r>
        <w:t>, a ima 1</w:t>
      </w:r>
      <w:r>
        <w:rPr>
          <w:b/>
        </w:rPr>
        <w:t xml:space="preserve"> zaposlenika. </w:t>
      </w:r>
    </w:p>
    <w:p w:rsidRDefault="009A6AA4" w:rsidP="009A6AA4" w:rsidR="009A6AA4">
      <w:pPr>
        <w:jc w:val="both"/>
      </w:pPr>
      <w:r>
        <w:tab/>
        <w:t>Po obavijesti Porezne uprave od 3.1.2017. dužnik prema Poreznoj upravi ima dugovanje od 143.596,42 kn.</w:t>
      </w:r>
    </w:p>
    <w:p w:rsidRDefault="009A6AA4" w:rsidP="009A6AA4" w:rsidR="009A6AA4">
      <w:pPr>
        <w:ind w:firstLine="708"/>
        <w:jc w:val="both"/>
      </w:pPr>
      <w:r>
        <w:t xml:space="preserve">Prema podatcima iz </w:t>
      </w:r>
      <w:proofErr w:type="spellStart"/>
      <w:r>
        <w:t>fin.izvješća</w:t>
      </w:r>
      <w:proofErr w:type="spellEnd"/>
      <w:r>
        <w:t xml:space="preserve"> dužnik je krajem 2014. imao kratkotrajnu imovinu u iznosu od 23.401,00 kn, potraživanja u iznosu od 20.552,00 kn.</w:t>
      </w:r>
    </w:p>
    <w:p w:rsidRDefault="009A6AA4" w:rsidP="009A6AA4" w:rsidR="009A6AA4">
      <w:pPr>
        <w:ind w:firstLine="708"/>
        <w:jc w:val="both"/>
      </w:pPr>
      <w:r>
        <w:t xml:space="preserve">Nije utvrđeno da bi dužnik objavio </w:t>
      </w:r>
      <w:proofErr w:type="spellStart"/>
      <w:r>
        <w:t>fin.izvještaj</w:t>
      </w:r>
      <w:proofErr w:type="spellEnd"/>
      <w:r>
        <w:t xml:space="preserve"> za 2016.</w:t>
      </w:r>
    </w:p>
    <w:p w:rsidRDefault="009A6AA4" w:rsidP="009A6AA4" w:rsidR="009A6AA4">
      <w:pPr>
        <w:ind w:firstLine="708"/>
        <w:jc w:val="both"/>
      </w:pPr>
      <w:r>
        <w:t>Na ročištu dana 13.2.2017.direkor dužnika je dostavio financijsko izvješće koje nije objavljeno s krajem 2015., a iz kojeg proizlazi da je tada imao kratkotrajnu imovinu u vrijednosti od 21.181,00 kn, a potraživanja vrijednosti od 20.552,00 kn.</w:t>
      </w:r>
    </w:p>
    <w:p w:rsidRDefault="009A6AA4" w:rsidP="009A6AA4" w:rsidR="009A6AA4">
      <w:pPr>
        <w:ind w:firstLine="708"/>
        <w:jc w:val="both"/>
      </w:pPr>
      <w:r>
        <w:t>Direktor dužnika je pristupio na ročište povodom prijedloga i radi utvrđivanje uvjeta za otvaranje stečajnog postupka koje je održano dana 13.2.2017.</w:t>
      </w:r>
    </w:p>
    <w:p w:rsidRDefault="009A6AA4" w:rsidP="009A6AA4" w:rsidR="009A6AA4">
      <w:pPr>
        <w:ind w:firstLine="708"/>
        <w:jc w:val="both"/>
      </w:pPr>
      <w:r>
        <w:t>Na istom ročištu direktor dužnika ne osporava stečajni razlog. Saslušani je izjavio da je društvo od imovine imao sitan materijal koji je amortiziran i otpisan, te je dostavio popis amortizacije, da su postojala potraživanja starija od tri godine koja se ne mogu naplatiti. Nije se mogao izjasniti na pitanje suda jesu li postojale kakve pozajmice prema društvu od strane uprave, odnosno je li društvo davalo pozajmice članovima uprave.</w:t>
      </w:r>
    </w:p>
    <w:p w:rsidRDefault="009A6AA4" w:rsidP="009A6AA4" w:rsidR="009A6AA4">
      <w:pPr>
        <w:ind w:firstLine="708"/>
        <w:jc w:val="both"/>
      </w:pPr>
      <w:r>
        <w:t>Direktor se nije mogao izjasniti je li dostavljeni dokument o amortizaciji uveden u poslovnim knjigama.</w:t>
      </w:r>
    </w:p>
    <w:p w:rsidRDefault="009A6AA4" w:rsidP="009A6AA4" w:rsidR="009A6AA4">
      <w:pPr>
        <w:ind w:firstLine="708"/>
        <w:jc w:val="both"/>
      </w:pPr>
      <w:r>
        <w:t xml:space="preserve">Sud zaključuje da podatci po imovini koja je postojala u 2015. ne upućuju na zaključak da bi postojala imovina dostatna za financiranje troškova vođenja stečaja. </w:t>
      </w:r>
    </w:p>
    <w:p w:rsidRDefault="009A6AA4" w:rsidP="009A6AA4" w:rsidR="009A6AA4">
      <w:pPr>
        <w:jc w:val="both"/>
        <w:rPr>
          <w:color w:val="FF0000"/>
        </w:rPr>
      </w:pPr>
      <w:r>
        <w:rPr>
          <w:color w:val="FF0000"/>
        </w:rPr>
        <w:t xml:space="preserve">            </w:t>
      </w:r>
      <w:r>
        <w:t xml:space="preserve">Kad Stečajni zakon govori o potrebi utvrđivanja vrijednosti imovine dužnika koja bi ušla u stečajnu masu, pri tome se misli na ocjenu suda iz koje se imovine vjerovnici mogu realno naplatiti.       </w:t>
      </w:r>
    </w:p>
    <w:p w:rsidRDefault="009A6AA4" w:rsidP="009A6AA4" w:rsidR="009A6AA4">
      <w:pPr>
        <w:ind w:firstLine="708"/>
        <w:jc w:val="both"/>
      </w:pPr>
      <w:r>
        <w:t xml:space="preserve">Vezano za predvidive  osnovne troškove stečajnog postupka-visinu, sud se ovdje izjašnjava prema opće poznatim podatcima o visini takvih troškova.                                                           </w:t>
      </w:r>
    </w:p>
    <w:p w:rsidRDefault="009A6AA4" w:rsidP="009A6AA4" w:rsidR="009A6AA4">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od 25.000,00 kn realna.</w:t>
      </w:r>
    </w:p>
    <w:p w:rsidRDefault="009A6AA4" w:rsidP="009A6AA4" w:rsidR="009A6AA4">
      <w:pPr>
        <w:jc w:val="both"/>
      </w:pPr>
      <w:r>
        <w:t xml:space="preserve">             Zaključak suda je stoga slijedeći: da za sada nije utvrđena imovina iz koje bi se mogli naplatiti vjerovnici, ali kako  tražbine vjerovnika postoje, treba sukladno čl. 132 stav 1 3.  </w:t>
      </w:r>
    </w:p>
    <w:p w:rsidRDefault="009A6AA4" w:rsidP="009A6AA4" w:rsidR="009A6AA4">
      <w:pPr>
        <w:jc w:val="both"/>
      </w:pPr>
    </w:p>
    <w:p w:rsidRDefault="00E07120" w:rsidP="009A6AA4" w:rsidR="00E07120">
      <w:pPr>
        <w:ind w:firstLine="708" w:left="6372"/>
        <w:jc w:val="both"/>
        <w:rPr>
          <w:color w:val="000000"/>
        </w:rPr>
      </w:pPr>
    </w:p>
    <w:p w:rsidRDefault="00E07120" w:rsidP="009A6AA4" w:rsidR="009A6AA4">
      <w:pPr>
        <w:jc w:val="both"/>
      </w:pPr>
      <w:r>
        <w:rPr>
          <w:color w:val="000000"/>
        </w:rPr>
        <w:lastRenderedPageBreak/>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3/St-2814/2016-18</w:t>
      </w:r>
    </w:p>
    <w:p w:rsidRDefault="009A6AA4" w:rsidP="009A6AA4" w:rsidR="009A6AA4">
      <w:pPr>
        <w:jc w:val="both"/>
      </w:pPr>
      <w:r>
        <w:t xml:space="preserve">Stečajnog zakona NN 71/15 istima pružiti mogućnost da predujme trošak vođenja stečajnog postupka u tijeku kojeg bi se eventualno moglo utvrditi da li postoji još kakva imovina.   </w:t>
      </w:r>
    </w:p>
    <w:p w:rsidRDefault="009A6AA4" w:rsidP="009A6AA4" w:rsidR="009A6AA4">
      <w:pPr>
        <w:ind w:firstLine="708"/>
        <w:jc w:val="both"/>
      </w:pPr>
      <w:r>
        <w:t xml:space="preserve">Proizlazi da bi vjerovnici trebali predujmiti minimalno 3.819,00 kn na ime predujma za vođenje stečaja, kada bi se smatralo vjerojatnim da postoji imovina prema zadnjem </w:t>
      </w:r>
      <w:proofErr w:type="spellStart"/>
      <w:r>
        <w:t>fin.izvješću</w:t>
      </w:r>
      <w:proofErr w:type="spellEnd"/>
      <w:r>
        <w:t xml:space="preserve"> s kraja 2015., dok postojanje potraživanja nije bilo moguće utvrditi. S obzirom da dužnik navodi da ne radi više od tri godine sud zaključuje da su eventualna potraživanja </w:t>
      </w:r>
      <w:proofErr w:type="spellStart"/>
      <w:r>
        <w:t>zastarila</w:t>
      </w:r>
      <w:proofErr w:type="spellEnd"/>
      <w:r>
        <w:t>.</w:t>
      </w:r>
    </w:p>
    <w:p w:rsidRDefault="009A6AA4" w:rsidP="009A6AA4" w:rsidR="009A6AA4">
      <w:pPr>
        <w:jc w:val="both"/>
      </w:pPr>
      <w:r>
        <w:t xml:space="preserve">           Iz podataka prikupljenih u prethodnom postupku proizlazi da sigurno postoje stečajni razlog, nesposobnosti za plaćanje, a dostavljena dokumentacija Porezne uprave upućuje na to da postoji imovina vrijednosti nedostatne za </w:t>
      </w:r>
      <w:proofErr w:type="spellStart"/>
      <w:r>
        <w:t>fin.troškova</w:t>
      </w:r>
      <w:proofErr w:type="spellEnd"/>
      <w:r>
        <w:t xml:space="preserve"> vođenja stečaja pa bi vjerovnici trebali podmiriti razliku kako bi se pribavilo dovoljno novčanih sredstava. </w:t>
      </w:r>
    </w:p>
    <w:p w:rsidRDefault="009A6AA4" w:rsidP="009A6AA4" w:rsidR="009A6AA4">
      <w:pPr>
        <w:ind w:firstLine="708"/>
        <w:jc w:val="both"/>
      </w:pPr>
      <w:r>
        <w:t xml:space="preserve">Sud zaključuje temeljem provedenog postupka da nema izvjesne imovine dužnika, iz koje bi se realno mogli naplatiti vjerovnici,  te iz koje bi bilo moguće pokriti minimalne troškove stečajnog postupka.      </w:t>
      </w:r>
    </w:p>
    <w:p w:rsidRDefault="009A6AA4" w:rsidP="009A6AA4" w:rsidR="009A6AA4">
      <w:pPr>
        <w:ind w:firstLine="708"/>
        <w:jc w:val="both"/>
      </w:pPr>
      <w:r>
        <w:t xml:space="preserve">Stoga ako bi se stečajni postupak nad dužnikom vodio, vjerovnici bi trebali predujmiti iznos naveden u dispozitivu rješenja. </w:t>
      </w:r>
    </w:p>
    <w:p w:rsidRDefault="009A6AA4" w:rsidP="009A6AA4" w:rsidR="009A6AA4">
      <w:pPr>
        <w:jc w:val="both"/>
      </w:pPr>
      <w:r>
        <w:t xml:space="preserve">            Stoga sud zaključuje da postoji nedostatnost stečajne mase pa je odlučeno kao u izreci, pozvane su sve zainteresirane osobe na uplatu potrebnog predujma za pokriće troškova eventualnog vođenja stečajnog postupka.</w:t>
      </w:r>
    </w:p>
    <w:p w:rsidRDefault="009A6AA4" w:rsidP="009A6AA4" w:rsidR="009A6AA4">
      <w:pPr>
        <w:jc w:val="both"/>
      </w:pPr>
      <w:r>
        <w:tab/>
        <w:t xml:space="preserve">Sud je stava da se imenovanjem </w:t>
      </w:r>
      <w:proofErr w:type="spellStart"/>
      <w:r>
        <w:t>priv.stečajnog</w:t>
      </w:r>
      <w:proofErr w:type="spellEnd"/>
      <w:r>
        <w:t xml:space="preserve"> upravitelja radi utvrđivanja imovine dužnika, ne bi činjenično stanje moglo utvrditi u većoj mjeri.</w:t>
      </w:r>
    </w:p>
    <w:p w:rsidRDefault="009A6AA4" w:rsidP="009A6AA4" w:rsidR="009A6AA4">
      <w:pPr>
        <w:jc w:val="both"/>
      </w:pPr>
      <w:r>
        <w:t xml:space="preserve">            Ako se naknadno pronađe nekakva imovina koja ulazi u stečajnu masu, bilo radnjama upravitelja stečajne mase ili nakon provedenog kaznenog ili drugog postupka, moguće je nastaviti stečajni postupak bez obzira na ranije zaključenje.</w:t>
      </w:r>
    </w:p>
    <w:p w:rsidRDefault="009A6AA4" w:rsidP="009A6AA4" w:rsidR="009A6AA4">
      <w:pPr>
        <w:jc w:val="both"/>
      </w:pPr>
      <w:r>
        <w:rPr>
          <w:color w:val="000000"/>
        </w:rPr>
        <w:t xml:space="preserve">Sud zaključuje da nema izvjesne imovine dužnika, iz koje bi se realno mogli naplatiti vjerovnici,  te iz koje bi bilo moguće pokriti minimalne troškove stečajnog postupka.      Stoga ako bi se stečajni postupak nad dužnikom vodio, vjerovnici bi trebali predujmiti iznos naveden u dispozitivu rješenja. </w:t>
      </w:r>
    </w:p>
    <w:p w:rsidRDefault="009A6AA4" w:rsidP="009A6AA4" w:rsidR="009A6AA4" w:rsidRPr="009A6AA4">
      <w:pPr>
        <w:jc w:val="both"/>
        <w:rPr>
          <w:color w:val="000000"/>
        </w:rPr>
      </w:pPr>
      <w:r>
        <w:rPr>
          <w:color w:val="000000"/>
        </w:rPr>
        <w:t xml:space="preserve"> </w:t>
      </w:r>
      <w:r>
        <w:rPr>
          <w:color w:val="000000"/>
        </w:rPr>
        <w:tab/>
        <w:t xml:space="preserve"> Stoga sud zaključuje da postoji nedostatnost stečajne mase pa je odlučeno posebnim rješenjem od 13. veljače 2017., pozvati sve zainteresirane osobe na uplatu potrebnog predujma za pokriće troškova eventualnog vođenja stečajnog postupka u roku od 15 dana, a isto rješenje je objavljeno na </w:t>
      </w:r>
      <w:proofErr w:type="spellStart"/>
      <w:r>
        <w:rPr>
          <w:color w:val="000000"/>
        </w:rPr>
        <w:t>eOglasnoj</w:t>
      </w:r>
      <w:proofErr w:type="spellEnd"/>
      <w:r>
        <w:rPr>
          <w:color w:val="000000"/>
        </w:rPr>
        <w:t xml:space="preserve"> ploči s danom donošenja rješenja. U određenom roku nije uplaćen predujam za vođenje stečajnog postupka.</w:t>
      </w:r>
    </w:p>
    <w:p w:rsidRDefault="009A6AA4" w:rsidP="009A6AA4" w:rsidR="009A6AA4">
      <w:pPr>
        <w:ind w:firstLine="708"/>
        <w:jc w:val="both"/>
      </w:pPr>
      <w:r>
        <w:rPr>
          <w:color w:val="000000"/>
        </w:rPr>
        <w:t>Stoga je odlučeno kao u izreci rješenja.</w:t>
      </w:r>
    </w:p>
    <w:p w:rsidRDefault="009A6AA4" w:rsidP="009A6AA4" w:rsidR="009A6AA4">
      <w:pPr>
        <w:jc w:val="both"/>
      </w:pPr>
      <w:r>
        <w:rPr>
          <w:color w:val="000000"/>
        </w:rPr>
        <w:t xml:space="preserve">   </w:t>
      </w:r>
    </w:p>
    <w:p w:rsidRDefault="009A6AA4" w:rsidP="009A6AA4" w:rsidR="009A6AA4">
      <w:pPr>
        <w:ind w:firstLine="708"/>
        <w:jc w:val="both"/>
      </w:pPr>
      <w:r>
        <w:rPr>
          <w:color w:val="000000"/>
        </w:rPr>
        <w:t>U Slavonskom Brodu 13. ožujka 2017.</w:t>
      </w:r>
    </w:p>
    <w:p w:rsidRDefault="009A6AA4" w:rsidP="009A6AA4" w:rsidR="009A6AA4">
      <w:pPr>
        <w:jc w:val="both"/>
      </w:pPr>
    </w:p>
    <w:p w:rsidRDefault="009A6AA4" w:rsidP="009A6AA4" w:rsidR="009A6AA4">
      <w:pPr>
        <w:ind w:firstLine="708" w:left="5664"/>
        <w:jc w:val="both"/>
      </w:pPr>
      <w:r>
        <w:rPr>
          <w:color w:val="000000"/>
        </w:rPr>
        <w:t>Stečajna sutkinja:</w:t>
      </w:r>
    </w:p>
    <w:p w:rsidRDefault="009A6AA4" w:rsidP="009A6AA4" w:rsidR="009A6AA4">
      <w:pPr>
        <w:ind w:left="5664"/>
        <w:jc w:val="both"/>
      </w:pPr>
    </w:p>
    <w:p w:rsidRDefault="009A6AA4" w:rsidP="009A6AA4" w:rsidR="009A6AA4">
      <w:pPr>
        <w:ind w:left="5664"/>
        <w:jc w:val="both"/>
      </w:pPr>
      <w:r>
        <w:rPr>
          <w:color w:val="000000"/>
        </w:rPr>
        <w:t>Daniela Martini Maoduš</w:t>
      </w:r>
      <w:r w:rsidR="00E07120">
        <w:rPr>
          <w:color w:val="000000"/>
        </w:rPr>
        <w:t>, v.r.</w:t>
      </w:r>
    </w:p>
    <w:p w:rsidRDefault="009A6AA4" w:rsidP="009A6AA4" w:rsidR="009A6AA4">
      <w:pPr>
        <w:jc w:val="both"/>
      </w:pPr>
    </w:p>
    <w:p w:rsidRDefault="009A6AA4" w:rsidP="009A6AA4" w:rsidR="009A6AA4">
      <w:pPr>
        <w:jc w:val="both"/>
      </w:pPr>
    </w:p>
    <w:p w:rsidRDefault="009A6AA4" w:rsidP="009A6AA4" w:rsidR="009A6AA4">
      <w:pPr>
        <w:jc w:val="both"/>
      </w:pPr>
      <w:r>
        <w:rPr>
          <w:color w:val="000000"/>
        </w:rPr>
        <w:t xml:space="preserve">Naputak o pravnom lijeku: Protiv ovog rješenja zainteresirane osobe mogu </w:t>
      </w:r>
    </w:p>
    <w:p w:rsidRDefault="009A6AA4" w:rsidP="009A6AA4" w:rsidR="009A6AA4">
      <w:pPr>
        <w:jc w:val="both"/>
      </w:pPr>
      <w:r>
        <w:rPr>
          <w:color w:val="000000"/>
        </w:rPr>
        <w:t>uložiti žalbu u roku od 8 dana od dana, koji rok počinje teći po isteku 8 dana</w:t>
      </w:r>
    </w:p>
    <w:p w:rsidRDefault="009A6AA4" w:rsidP="009A6AA4" w:rsidR="009A6AA4">
      <w:pPr>
        <w:jc w:val="both"/>
      </w:pPr>
      <w:r>
        <w:rPr>
          <w:color w:val="000000"/>
        </w:rPr>
        <w:t xml:space="preserve"> od  objave ovog rješenja  na E oglasnoj ploči </w:t>
      </w:r>
    </w:p>
    <w:p w:rsidRDefault="009A6AA4" w:rsidP="009A6AA4" w:rsidR="009A6AA4">
      <w:pPr>
        <w:jc w:val="both"/>
      </w:pPr>
    </w:p>
    <w:p w:rsidRDefault="009A6AA4" w:rsidP="009A6AA4" w:rsidR="009A6AA4">
      <w:pPr>
        <w:jc w:val="both"/>
      </w:pPr>
    </w:p>
    <w:p w:rsidRDefault="009A6AA4" w:rsidP="009A6AA4" w:rsidR="009A6AA4">
      <w:pPr>
        <w:jc w:val="both"/>
      </w:pPr>
    </w:p>
    <w:p w:rsidRDefault="009A6AA4" w:rsidP="009A6AA4" w:rsidR="009A6AA4">
      <w:pPr>
        <w:jc w:val="both"/>
      </w:pPr>
    </w:p>
    <w:p w:rsidRDefault="009A6AA4" w:rsidP="009A6AA4" w:rsidR="009A6AA4">
      <w:pPr>
        <w:jc w:val="both"/>
      </w:pPr>
    </w:p>
    <w:p w:rsidRDefault="009A6AA4" w:rsidP="009A6AA4" w:rsidR="009A6AA4">
      <w:pPr>
        <w:jc w:val="both"/>
      </w:pPr>
      <w:proofErr w:type="spellStart"/>
      <w:r>
        <w:rPr>
          <w:color w:val="000000"/>
        </w:rPr>
        <w:t>Rj</w:t>
      </w:r>
      <w:proofErr w:type="spellEnd"/>
      <w:r>
        <w:rPr>
          <w:color w:val="000000"/>
        </w:rPr>
        <w:t>. Rješenje nepravomoćno</w:t>
      </w:r>
    </w:p>
    <w:p w:rsidRDefault="009A6AA4" w:rsidP="009A6AA4" w:rsidR="009A6AA4">
      <w:pPr>
        <w:jc w:val="both"/>
      </w:pPr>
      <w:r>
        <w:rPr>
          <w:color w:val="000000"/>
        </w:rPr>
        <w:t>Dostaviti:</w:t>
      </w:r>
    </w:p>
    <w:p w:rsidRDefault="009A6AA4" w:rsidP="009A6AA4" w:rsidR="009A6AA4">
      <w:pPr>
        <w:jc w:val="both"/>
      </w:pPr>
      <w:r>
        <w:rPr>
          <w:color w:val="000000"/>
        </w:rPr>
        <w:t xml:space="preserve">- E oglasna ploča – objaviti  </w:t>
      </w:r>
    </w:p>
    <w:p w:rsidRDefault="009A6AA4" w:rsidP="009A6AA4" w:rsidR="009A6AA4">
      <w:pPr>
        <w:jc w:val="both"/>
      </w:pPr>
      <w:r>
        <w:rPr>
          <w:color w:val="000000"/>
        </w:rPr>
        <w:t xml:space="preserve">- </w:t>
      </w:r>
      <w:proofErr w:type="spellStart"/>
      <w:r>
        <w:rPr>
          <w:color w:val="000000"/>
        </w:rPr>
        <w:t>steč.upravitelju</w:t>
      </w:r>
      <w:proofErr w:type="spellEnd"/>
      <w:r>
        <w:rPr>
          <w:color w:val="000000"/>
        </w:rPr>
        <w:t xml:space="preserve"> i bivšem </w:t>
      </w:r>
      <w:proofErr w:type="spellStart"/>
      <w:r>
        <w:rPr>
          <w:color w:val="000000"/>
        </w:rPr>
        <w:t>z.z</w:t>
      </w:r>
      <w:proofErr w:type="spellEnd"/>
      <w:r>
        <w:rPr>
          <w:color w:val="000000"/>
        </w:rPr>
        <w:t>., FINI, a po pravomoćnosti i poštom FINI, registru elektronski</w:t>
      </w:r>
    </w:p>
    <w:p w:rsidRDefault="009A6AA4" w:rsidP="009A6AA4" w:rsidR="009A6AA4">
      <w:pPr>
        <w:jc w:val="both"/>
      </w:pPr>
      <w:r>
        <w:rPr>
          <w:color w:val="000000"/>
        </w:rPr>
        <w:t>- Kalendar 20 dana</w:t>
      </w:r>
    </w:p>
    <w:p w:rsidRDefault="009A6AA4" w:rsidP="009A6AA4" w:rsidR="009A6AA4">
      <w:pPr>
        <w:jc w:val="both"/>
      </w:pPr>
    </w:p>
    <w:p w:rsidRDefault="009A6AA4" w:rsidP="009A6AA4" w:rsidR="009A6AA4">
      <w:pPr>
        <w:jc w:val="both"/>
      </w:pPr>
    </w:p>
    <w:p w:rsidRDefault="009A6AA4" w:rsidP="009A6AA4" w:rsidR="009A6AA4">
      <w:pPr>
        <w:jc w:val="both"/>
      </w:pPr>
    </w:p>
    <w:p w:rsidRDefault="009A6AA4" w:rsidP="009A6AA4" w:rsidR="009A6AA4">
      <w:pPr>
        <w:jc w:val="both"/>
      </w:pPr>
    </w:p>
    <w:p w:rsidRDefault="009A6AA4" w:rsidP="009A6AA4" w:rsidR="009A6AA4">
      <w:pPr>
        <w:jc w:val="both"/>
      </w:pPr>
    </w:p>
    <w:p w:rsidRDefault="00CE0552" w:rsidP="009A6AA4" w:rsidR="00CE0552" w:rsidRPr="00CE0552">
      <w:pPr>
        <w:jc w:val="both"/>
        <w:rPr>
          <w:rStyle w:val="Naglaeno"/>
          <w:b w:val="false"/>
        </w:rPr>
      </w:pPr>
    </w:p>
    <w:sectPr w:rsidR="00CE0552" w:rsidRPr="00CE055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564E5A"/>
    <w:multiLevelType w:val="hybridMultilevel"/>
    <w:tmpl w:val="1D8A9FE4"/>
    <w:lvl w:tplc="5C34C93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0FA321C"/>
    <w:multiLevelType w:val="hybridMultilevel"/>
    <w:tmpl w:val="51ACB85C"/>
    <w:lvl w:tplc="1934284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AB31CED"/>
    <w:multiLevelType w:val="hybridMultilevel"/>
    <w:tmpl w:val="74CAE918"/>
    <w:lvl w:tplc="551681A8"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20230B"/>
    <w:rsid w:val="00261326"/>
    <w:rsid w:val="002A579D"/>
    <w:rsid w:val="0030221E"/>
    <w:rsid w:val="00323158"/>
    <w:rsid w:val="003560A3"/>
    <w:rsid w:val="004675C1"/>
    <w:rsid w:val="004A489E"/>
    <w:rsid w:val="005718D0"/>
    <w:rsid w:val="0059180E"/>
    <w:rsid w:val="005A357F"/>
    <w:rsid w:val="005E7799"/>
    <w:rsid w:val="00636136"/>
    <w:rsid w:val="00696424"/>
    <w:rsid w:val="00775477"/>
    <w:rsid w:val="007E5C2A"/>
    <w:rsid w:val="008E0E44"/>
    <w:rsid w:val="009130E7"/>
    <w:rsid w:val="00992C19"/>
    <w:rsid w:val="009A6AA4"/>
    <w:rsid w:val="009E592A"/>
    <w:rsid w:val="00AB1642"/>
    <w:rsid w:val="00AF1515"/>
    <w:rsid w:val="00BD5A14"/>
    <w:rsid w:val="00CE0552"/>
    <w:rsid w:val="00E07120"/>
    <w:rsid w:val="00E3731A"/>
    <w:rsid w:val="00EB416B"/>
    <w:rsid w:val="00F963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ABCNaslovChar" w:type="character">
    <w:name w:val="ABC_Naslov Char"/>
    <w:basedOn w:val="Zadanifontodlomka"/>
    <w:link w:val="ABCNaslov"/>
    <w:locked/>
    <w:rsid w:val="004675C1"/>
    <w:rPr>
      <w:caps/>
      <w:spacing w:val="100"/>
    </w:rPr>
  </w:style>
  <w:style w:customStyle="true" w:styleId="ABCNaslov" w:type="paragraph">
    <w:name w:val="ABC_Naslov"/>
    <w:basedOn w:val="Normal"/>
    <w:link w:val="ABCNaslovChar"/>
    <w:rsid w:val="004675C1"/>
    <w:pPr>
      <w:keepNext/>
      <w:spacing w:after="480" w:before="480"/>
      <w:jc w:val="center"/>
    </w:pPr>
    <w:rPr>
      <w:caps/>
      <w:spacing w:val="100"/>
      <w:sz w:val="20"/>
      <w:szCs w:val="20"/>
    </w:rPr>
  </w:style>
  <w:style w:customStyle="true" w:styleId="abcNaslovChar0" w:type="character">
    <w:name w:val="abc_Naslov Char"/>
    <w:basedOn w:val="Zadanifontodlomka"/>
    <w:link w:val="abcNaslov0"/>
    <w:locked/>
    <w:rsid w:val="004675C1"/>
    <w:rPr>
      <w:spacing w:val="100"/>
    </w:rPr>
  </w:style>
  <w:style w:customStyle="true" w:styleId="abcNaslov0" w:type="paragraph">
    <w:name w:val="abc_Naslov"/>
    <w:basedOn w:val="Normal"/>
    <w:link w:val="abcNaslovChar0"/>
    <w:rsid w:val="004675C1"/>
    <w:pPr>
      <w:keepNext/>
      <w:spacing w:after="480" w:before="480"/>
      <w:jc w:val="center"/>
    </w:pPr>
    <w:rPr>
      <w:spacing w:val="100"/>
      <w:sz w:val="20"/>
      <w:szCs w:val="20"/>
    </w:rPr>
  </w:style>
  <w:style w:customStyle="true" w:styleId="SudNaziv" w:type="paragraph">
    <w:name w:val="Sud_Naziv"/>
    <w:basedOn w:val="Normal"/>
    <w:rsid w:val="004675C1"/>
    <w:rPr>
      <w:rFonts w:eastAsiaTheme="minorHAnsi"/>
      <w:b/>
      <w:bCs/>
      <w:lang w:eastAsia="en-US"/>
    </w:rPr>
  </w:style>
  <w:style w:customStyle="true" w:styleId="FiksniRH" w:type="paragraph">
    <w:name w:val="Fiksni RH"/>
    <w:basedOn w:val="Normal"/>
    <w:rsid w:val="004675C1"/>
    <w:pPr>
      <w:spacing w:after="120" w:before="600"/>
    </w:pPr>
    <w:rPr>
      <w:rFonts w:eastAsiaTheme="minorHAnsi"/>
      <w:b/>
      <w:bCs/>
      <w:caps/>
      <w:lang w:eastAsia="en-US"/>
    </w:rPr>
  </w:style>
  <w:style w:customStyle="true" w:styleId="SudSjedite" w:type="paragraph">
    <w:name w:val="Sud_Sjedište"/>
    <w:basedOn w:val="Normal"/>
    <w:rsid w:val="004675C1"/>
    <w:pPr>
      <w:contextualSpacing/>
    </w:pPr>
    <w:rPr>
      <w:rFonts w:eastAsiaTheme="minorHAnsi"/>
    </w:rPr>
  </w:style>
  <w:style w:customStyle="true" w:styleId="PozadinaSvijetloZelena" w:type="character">
    <w:name w:val="Pozadina_SvijetloZelena"/>
    <w:basedOn w:val="Zadanifontodlomka"/>
    <w:rsid w:val="004675C1"/>
    <w:rPr>
      <w:bdr w:frame="true" w:space="0" w:sz="0" w:color="auto" w:val="none"/>
      <w:shd w:fill="CCFFCC" w:color="auto" w:val="clear"/>
    </w:rPr>
  </w:style>
  <w:style w:customStyle="true" w:styleId="PozadinaSvijetloZuta" w:type="character">
    <w:name w:val="Pozadina_SvijetloZuta"/>
    <w:basedOn w:val="Zadanifontodlomka"/>
    <w:uiPriority w:val="3"/>
    <w:rsid w:val="004675C1"/>
    <w:rPr>
      <w:bdr w:frame="true" w:space="0" w:sz="0" w:color="auto" w:val="none"/>
      <w:shd w:fill="FFFFCC" w:color="auto" w:val="clear"/>
    </w:rPr>
  </w:style>
  <w:style w:styleId="Odlomakpopisa" w:type="paragraph">
    <w:name w:val="List Paragraph"/>
    <w:basedOn w:val="Normal"/>
    <w:uiPriority w:val="34"/>
    <w:qFormat/>
    <w:rsid w:val="004675C1"/>
    <w:pPr>
      <w:ind w:left="720"/>
      <w:contextualSpacing/>
    </w:pPr>
  </w:style>
  <w:style w:styleId="Naglaeno" w:type="character">
    <w:name w:val="Strong"/>
    <w:basedOn w:val="Zadanifontodlomka"/>
    <w:qFormat/>
    <w:rsid w:val="00CE0552"/>
    <w:rPr>
      <w:b/>
      <w:bCs/>
    </w:rPr>
  </w:style>
  <w:style w:styleId="Tekstrezerviranogmjesta" w:type="character">
    <w:name w:val="Placeholder Text"/>
    <w:basedOn w:val="Zadanifontodlomka"/>
    <w:uiPriority w:val="99"/>
    <w:semiHidden/>
    <w:rsid w:val="00261326"/>
    <w:rPr>
      <w:color w:val="808080"/>
      <w:bdr w:space="0" w:sz="0" w:color="auto" w:val="none"/>
      <w:shd w:fill="auto" w:color="auto" w:val="clear"/>
    </w:rPr>
  </w:style>
  <w:style w:customStyle="true" w:styleId="eSPISCCParagraphDefaultFont" w:type="character">
    <w:name w:val="eSPIS_CC_Paragraph Default Font"/>
    <w:basedOn w:val="Naglaeno"/>
    <w:rsid w:val="00261326"/>
    <w:rPr>
      <w:rFonts w:cs="Times New Roman" w:hAnsi="Times New Roman" w:ascii="Times New Roman"/>
      <w:b/>
      <w:bCs/>
      <w:sz w:val="24"/>
      <w:bdr w:space="0" w:sz="0" w:color="auto" w:val="none"/>
      <w:shd w:fill="auto" w:color="auto" w:val="clear"/>
      <w:lang w:val="hr-HR"/>
    </w:rPr>
  </w:style>
  <w:style w:customStyle="true" w:styleId="PozadinaSvijetloCrvena" w:type="character">
    <w:name w:val="Pozadina_SvijetloCrvena"/>
    <w:basedOn w:val="eSPISCCParagraphDefaultFont"/>
    <w:rsid w:val="00261326"/>
    <w:rPr>
      <w:rFonts w:cs="Times New Roman" w:hAnsi="Times New Roman" w:ascii="Times New Roman"/>
      <w:b/>
      <w:bCs/>
      <w:sz w:val="24"/>
      <w:bdr w:space="0" w:sz="0" w:color="auto" w:val="none"/>
      <w:shd w:fill="FFCC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ABCNaslovChar" w:type="character">
    <w:name w:val="ABC_Naslov Char"/>
    <w:basedOn w:val="Zadanifontodlomka"/>
    <w:link w:val="ABCNaslov"/>
    <w:locked/>
    <w:rsid w:val="004675C1"/>
    <w:rPr>
      <w:caps/>
      <w:spacing w:val="100"/>
    </w:rPr>
  </w:style>
  <w:style w:customStyle="1" w:styleId="ABCNaslov" w:type="paragraph">
    <w:name w:val="ABC_Naslov"/>
    <w:basedOn w:val="Normal"/>
    <w:link w:val="ABCNaslovChar"/>
    <w:rsid w:val="004675C1"/>
    <w:pPr>
      <w:keepNext/>
      <w:spacing w:after="480" w:before="480"/>
      <w:jc w:val="center"/>
    </w:pPr>
    <w:rPr>
      <w:caps/>
      <w:spacing w:val="100"/>
      <w:sz w:val="20"/>
      <w:szCs w:val="20"/>
    </w:rPr>
  </w:style>
  <w:style w:customStyle="1" w:styleId="abcNaslovChar0" w:type="character">
    <w:name w:val="abc_Naslov Char"/>
    <w:basedOn w:val="Zadanifontodlomka"/>
    <w:link w:val="abcNaslov0"/>
    <w:locked/>
    <w:rsid w:val="004675C1"/>
    <w:rPr>
      <w:spacing w:val="100"/>
    </w:rPr>
  </w:style>
  <w:style w:customStyle="1" w:styleId="abcNaslov0" w:type="paragraph">
    <w:name w:val="abc_Naslov"/>
    <w:basedOn w:val="Normal"/>
    <w:link w:val="abcNaslovChar0"/>
    <w:rsid w:val="004675C1"/>
    <w:pPr>
      <w:keepNext/>
      <w:spacing w:after="480" w:before="480"/>
      <w:jc w:val="center"/>
    </w:pPr>
    <w:rPr>
      <w:spacing w:val="100"/>
      <w:sz w:val="20"/>
      <w:szCs w:val="20"/>
    </w:rPr>
  </w:style>
  <w:style w:customStyle="1" w:styleId="SudNaziv" w:type="paragraph">
    <w:name w:val="Sud_Naziv"/>
    <w:basedOn w:val="Normal"/>
    <w:rsid w:val="004675C1"/>
    <w:rPr>
      <w:rFonts w:eastAsiaTheme="minorHAnsi"/>
      <w:b/>
      <w:bCs/>
      <w:lang w:eastAsia="en-US"/>
    </w:rPr>
  </w:style>
  <w:style w:customStyle="1" w:styleId="FiksniRH" w:type="paragraph">
    <w:name w:val="Fiksni RH"/>
    <w:basedOn w:val="Normal"/>
    <w:rsid w:val="004675C1"/>
    <w:pPr>
      <w:spacing w:after="120" w:before="600"/>
    </w:pPr>
    <w:rPr>
      <w:rFonts w:eastAsiaTheme="minorHAnsi"/>
      <w:b/>
      <w:bCs/>
      <w:caps/>
      <w:lang w:eastAsia="en-US"/>
    </w:rPr>
  </w:style>
  <w:style w:customStyle="1" w:styleId="SudSjedite" w:type="paragraph">
    <w:name w:val="Sud_Sjedište"/>
    <w:basedOn w:val="Normal"/>
    <w:rsid w:val="004675C1"/>
    <w:pPr>
      <w:contextualSpacing/>
    </w:pPr>
    <w:rPr>
      <w:rFonts w:eastAsiaTheme="minorHAnsi"/>
    </w:rPr>
  </w:style>
  <w:style w:customStyle="1" w:styleId="PozadinaSvijetloZelena" w:type="character">
    <w:name w:val="Pozadina_SvijetloZelena"/>
    <w:basedOn w:val="Zadanifontodlomka"/>
    <w:rsid w:val="004675C1"/>
    <w:rPr>
      <w:bdr w:color="auto" w:frame="1" w:space="0" w:sz="0" w:val="none"/>
      <w:shd w:color="auto" w:fill="CCFFCC" w:val="clear"/>
    </w:rPr>
  </w:style>
  <w:style w:customStyle="1" w:styleId="PozadinaSvijetloZuta" w:type="character">
    <w:name w:val="Pozadina_SvijetloZuta"/>
    <w:basedOn w:val="Zadanifontodlomka"/>
    <w:uiPriority w:val="3"/>
    <w:rsid w:val="004675C1"/>
    <w:rPr>
      <w:bdr w:color="auto" w:frame="1" w:space="0" w:sz="0" w:val="none"/>
      <w:shd w:color="auto" w:fill="FFFFCC" w:val="clear"/>
    </w:rPr>
  </w:style>
  <w:style w:styleId="Odlomakpopisa" w:type="paragraph">
    <w:name w:val="List Paragraph"/>
    <w:basedOn w:val="Normal"/>
    <w:uiPriority w:val="34"/>
    <w:qFormat/>
    <w:rsid w:val="004675C1"/>
    <w:pPr>
      <w:ind w:left="720"/>
      <w:contextualSpacing/>
    </w:pPr>
  </w:style>
  <w:style w:styleId="Naglaeno" w:type="character">
    <w:name w:val="Strong"/>
    <w:basedOn w:val="Zadanifontodlomka"/>
    <w:qFormat/>
    <w:rsid w:val="00CE0552"/>
    <w:rPr>
      <w:b/>
      <w:bCs/>
    </w:rPr>
  </w:style>
  <w:style w:styleId="Tekstrezerviranogmjesta" w:type="character">
    <w:name w:val="Placeholder Text"/>
    <w:basedOn w:val="Zadanifontodlomka"/>
    <w:uiPriority w:val="99"/>
    <w:semiHidden/>
    <w:rsid w:val="00261326"/>
    <w:rPr>
      <w:color w:val="808080"/>
      <w:bdr w:color="auto" w:space="0" w:sz="0" w:val="none"/>
      <w:shd w:color="auto" w:fill="auto" w:val="clear"/>
    </w:rPr>
  </w:style>
  <w:style w:customStyle="1" w:styleId="eSPISCCParagraphDefaultFont" w:type="character">
    <w:name w:val="eSPIS_CC_Paragraph Default Font"/>
    <w:basedOn w:val="Naglaeno"/>
    <w:rsid w:val="00261326"/>
    <w:rPr>
      <w:rFonts w:ascii="Times New Roman" w:cs="Times New Roman" w:hAnsi="Times New Roman"/>
      <w:b/>
      <w:bCs/>
      <w:sz w:val="24"/>
      <w:bdr w:color="auto" w:space="0" w:sz="0" w:val="none"/>
      <w:shd w:color="auto" w:fill="auto" w:val="clear"/>
      <w:lang w:val="hr-HR"/>
    </w:rPr>
  </w:style>
  <w:style w:customStyle="1" w:styleId="PozadinaSvijetloCrvena" w:type="character">
    <w:name w:val="Pozadina_SvijetloCrvena"/>
    <w:basedOn w:val="eSPISCCParagraphDefaultFont"/>
    <w:rsid w:val="00261326"/>
    <w:rPr>
      <w:rFonts w:ascii="Times New Roman" w:cs="Times New Roman" w:hAnsi="Times New Roman"/>
      <w:b/>
      <w:bCs/>
      <w:sz w:val="24"/>
      <w:bdr w:color="auto" w:space="0" w:sz="0" w:val="none"/>
      <w:shd w:color="auto" w:fill="FFCC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2055235080">
      <w:bodyDiv w:val="true"/>
      <w:marLeft w:val="0"/>
      <w:marRight w:val="0"/>
      <w:marTop w:val="0"/>
      <w:marBottom w:val="0"/>
      <w:divBdr>
        <w:top w:space="0" w:sz="0" w:color="auto" w:val="none"/>
        <w:left w:space="0" w:sz="0" w:color="auto" w:val="none"/>
        <w:bottom w:space="0" w:sz="0" w:color="auto" w:val="none"/>
        <w:right w:space="0" w:sz="0" w:color="auto" w:val="none"/>
      </w:divBdr>
    </w:div>
    <w:div w:id="2102990048">
      <w:bodyDiv w:val="true"/>
      <w:marLeft w:val="0"/>
      <w:marRight w:val="0"/>
      <w:marTop w:val="0"/>
      <w:marBottom w:val="0"/>
      <w:divBdr>
        <w:top w:space="0" w:sz="0" w:color="auto" w:val="none"/>
        <w:left w:space="0" w:sz="0" w:color="auto" w:val="none"/>
        <w:bottom w:space="0" w:sz="0" w:color="auto" w:val="none"/>
        <w:right w:space="0" w:sz="0" w:color="auto" w:val="none"/>
      </w:divBdr>
    </w:div>
    <w:div w:id="2108649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2814</izvorni_sadrzaj>
    <derivirana_varijabla naziv="DomainObject.Predmet.Broj_1">2814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141467.47</izvorni_sadrzaj>
    <derivirana_varijabla naziv="DomainObject.Predmet.InicijalnaVrijednost_1">141467.47</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St-2814/2016</izvorni_sadrzaj>
    <derivirana_varijabla naziv="DomainObject.Predmet.OznakaBroj_1">St-2814/2016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BARIŠIĆ, proizvodnja kožne galanterije, trgovina i usluge, društvo s ograničenom odgovornošću</izvorni_sadrzaj>
    <derivirana_varijabla naziv="DomainObject.Predmet.ProtustrankaFormated_1">  BARIŠIĆ, proizvodnja kožne galanterije, trgovina i usluge, društvo s ograničenom odgovornošću</derivirana_varijabla>
  </DomainObject.Predmet.ProtustrankaFormated>
  <DomainObject.Predmet.ProtustrankaFormatedOIB>
    <izvorni_sadrzaj>  BARIŠIĆ, proizvodnja kožne galanterije, trgovina i usluge, društvo s ograničenom odgovornošću, OIB 85245202960</izvorni_sadrzaj>
    <derivirana_varijabla naziv="DomainObject.Predmet.ProtustrankaFormatedOIB_1">  BARIŠIĆ, proizvodnja kožne galanterije, trgovina i usluge, društvo s ograničenom odgovornošću, OIB 85245202960</derivirana_varijabla>
  </DomainObject.Predmet.ProtustrankaFormatedOIB>
  <DomainObject.Predmet.ProtustrankaFormatedWithAdress>
    <izvorni_sadrzaj> BARIŠIĆ, proizvodnja kožne galanterije, trgovina i usluge, društvo s ograničenom odgovornošću, Vranovci 40, 35000 Vranovci</izvorni_sadrzaj>
    <derivirana_varijabla naziv="DomainObject.Predmet.ProtustrankaFormatedWithAdress_1"> BARIŠIĆ, proizvodnja kožne galanterije, trgovina i usluge, društvo s ograničenom odgovornošću, Vranovci 40, 35000 Vranovci</derivirana_varijabla>
  </DomainObject.Predmet.ProtustrankaFormatedWithAdress>
  <DomainObject.Predmet.ProtustrankaFormatedWithAdressOIB>
    <izvorni_sadrzaj> BARIŠIĆ, proizvodnja kožne galanterije, trgovina i usluge, društvo s ograničenom odgovornošću, OIB 85245202960, Vranovci 40, 35000 Vranovci</izvorni_sadrzaj>
    <derivirana_varijabla naziv="DomainObject.Predmet.ProtustrankaFormatedWithAdressOIB_1"> BARIŠIĆ, proizvodnja kožne galanterije, trgovina i usluge, društvo s ograničenom odgovornošću, OIB 85245202960, Vranovci 40, 35000 Vranovci</derivirana_varijabla>
  </DomainObject.Predmet.ProtustrankaFormatedWithAdressOIB>
  <DomainObject.Predmet.ProtustrankaWithAdress>
    <izvorni_sadrzaj>BARIŠIĆ, proizvodnja kožne galanterije, trgovina i usluge, društvo s ograničenom odgovornošću Vranovci 40, 35000 Vranovci</izvorni_sadrzaj>
    <derivirana_varijabla naziv="DomainObject.Predmet.ProtustrankaWithAdress_1">BARIŠIĆ, proizvodnja kožne galanterije, trgovina i usluge, društvo s ograničenom odgovornošću Vranovci 40, 35000 Vranovci</derivirana_varijabla>
  </DomainObject.Predmet.ProtustrankaWithAdress>
  <DomainObject.Predmet.ProtustrankaWithAdressOIB>
    <izvorni_sadrzaj>BARIŠIĆ, proizvodnja kožne galanterije, trgovina i usluge, društvo s ograničenom odgovornošću, OIB 85245202960, Vranovci 40, 35000 Vranovci</izvorni_sadrzaj>
    <derivirana_varijabla naziv="DomainObject.Predmet.ProtustrankaWithAdressOIB_1">BARIŠIĆ, proizvodnja kožne galanterije, trgovina i usluge, društvo s ograničenom odgovornošću, OIB 85245202960, Vranovci 40, 35000 Vranovci</derivirana_varijabla>
  </DomainObject.Predmet.ProtustrankaWithAdressOIB>
  <DomainObject.Predmet.ProtustrankaNazivFormated>
    <izvorni_sadrzaj>BARIŠIĆ, proizvodnja kožne galanterije, trgovina i usluge, društvo s ograničenom odgovornošću</izvorni_sadrzaj>
    <derivirana_varijabla naziv="DomainObject.Predmet.ProtustrankaNazivFormated_1">BARIŠIĆ, proizvodnja kožne galanterije, trgovina i usluge, društvo s ograničenom odgovornošću</derivirana_varijabla>
  </DomainObject.Predmet.ProtustrankaNazivFormated>
  <DomainObject.Predmet.ProtustrankaNazivFormatedOIB>
    <izvorni_sadrzaj>BARIŠIĆ, proizvodnja kožne galanterije, trgovina i usluge, društvo s ograničenom odgovornošću, OIB 85245202960</izvorni_sadrzaj>
    <derivirana_varijabla naziv="DomainObject.Predmet.ProtustrankaNazivFormatedOIB_1">BARIŠIĆ, proizvodnja kožne galanterije, trgovina i usluge, društvo s ograničenom odgovornošću, OIB 85245202960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BARIŠIĆ, proizvodnja kožne galanterije, trgovina i usluge, društvo s ograničenom odgovornošću</item>
    </izvorni_sadrzaj>
    <derivirana_varijabla naziv="DomainObject.Predmet.ProtuStrankaListFormated_1">
      <item>BARIŠIĆ, proizvodnja kožne galanterije, trgovina i usluge, društvo s ograničenom odgovornošću</item>
    </derivirana_varijabla>
  </DomainObject.Predmet.ProtuStrankaListFormated>
  <DomainObject.Predmet.ProtuStrankaListFormatedOIB>
    <izvorni_sadrzaj>
      <item>BARIŠIĆ, proizvodnja kožne galanterije, trgovina i usluge, društvo s ograničenom odgovornošću, OIB 85245202960</item>
    </izvorni_sadrzaj>
    <derivirana_varijabla naziv="DomainObject.Predmet.ProtuStrankaListFormatedOIB_1">
      <item>BARIŠIĆ, proizvodnja kožne galanterije, trgovina i usluge, društvo s ograničenom odgovornošću, OIB 85245202960</item>
    </derivirana_varijabla>
  </DomainObject.Predmet.ProtuStrankaListFormatedOIB>
  <DomainObject.Predmet.ProtuStrankaListFormatedWithAdress>
    <izvorni_sadrzaj>
      <item>BARIŠIĆ, proizvodnja kožne galanterije, trgovina i usluge, društvo s ograničenom odgovornošću, Vranovci 40, 35000 Vranovci</item>
    </izvorni_sadrzaj>
    <derivirana_varijabla naziv="DomainObject.Predmet.ProtuStrankaListFormatedWithAdress_1">
      <item>BARIŠIĆ, proizvodnja kožne galanterije, trgovina i usluge, društvo s ograničenom odgovornošću, Vranovci 40, 35000 Vranovci</item>
    </derivirana_varijabla>
  </DomainObject.Predmet.ProtuStrankaListFormatedWithAdress>
  <DomainObject.Predmet.ProtuStrankaListFormatedWithAdressOIB>
    <izvorni_sadrzaj>
      <item>BARIŠIĆ, proizvodnja kožne galanterije, trgovina i usluge, društvo s ograničenom odgovornošću, OIB 85245202960, Vranovci 40, 35000 Vranovci</item>
    </izvorni_sadrzaj>
    <derivirana_varijabla naziv="DomainObject.Predmet.ProtuStrankaListFormatedWithAdressOIB_1">
      <item>BARIŠIĆ, proizvodnja kožne galanterije, trgovina i usluge, društvo s ograničenom odgovornošću, OIB 85245202960, Vranovci 40, 35000 Vranovci</item>
    </derivirana_varijabla>
  </DomainObject.Predmet.ProtuStrankaListFormatedWithAdressOIB>
  <DomainObject.Predmet.ProtuStrankaListNazivFormated>
    <izvorni_sadrzaj>
      <item>BARIŠIĆ, proizvodnja kožne galanterije, trgovina i usluge, društvo s ograničenom odgovornošću</item>
    </izvorni_sadrzaj>
    <derivirana_varijabla naziv="DomainObject.Predmet.ProtuStrankaListNazivFormated_1">
      <item>BARIŠIĆ, proizvodnja kožne galanterije, trgovina i usluge, društvo s ograničenom odgovornošću</item>
    </derivirana_varijabla>
  </DomainObject.Predmet.ProtuStrankaListNazivFormated>
  <DomainObject.Predmet.ProtuStrankaListNazivFormatedOIB>
    <izvorni_sadrzaj>
      <item>BARIŠIĆ, proizvodnja kožne galanterije, trgovina i usluge, društvo s ograničenom odgovornošću, OIB 85245202960</item>
    </izvorni_sadrzaj>
    <derivirana_varijabla naziv="DomainObject.Predmet.ProtuStrankaListNazivFormatedOIB_1">
      <item>BARIŠIĆ, proizvodnja kožne galanterije, trgovina i usluge, društvo s ograničenom odgovornošću, OIB 85245202960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BARIŠIĆ, proizvodnja kožne galanterije, trgovina i usluge, društvo s ograničenom odgovornošću</izvorni_sadrzaj>
    <derivirana_varijabla naziv="DomainObject.Predmet.ProtustrankaIDrugi_1">BARIŠIĆ, proizvodnja kožne galanterije, trgovina i usluge, društvo s ograničenom odgovornošću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BARIŠIĆ, proizvodnja kožne galanterije, trgovina i usluge, društvo s ograničenom odgovornošću, OIB 85245202960, Vranovci 40, 35000 Vranovci</izvorni_sadrzaj>
    <derivirana_varijabla naziv="DomainObject.Predmet.ProtustrankaIDrugiAdressOIB_1">BARIŠIĆ, proizvodnja kožne galanterije, trgovina i usluge, društvo s ograničenom odgovornošću, OIB 85245202960, Vranovci 40, 35000 Vranovci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BARIŠIĆ, proizvodnja kožne galanterije, trgovina i usluge, društvo s ograničenom odgovornošću</item>
    </izvorni_sadrzaj>
    <derivirana_varijabla naziv="DomainObject.Predmet.SudioniciListNaziv_1">
      <item>Financijska agencija</item>
      <item>BARIŠIĆ, proizvodnja kožne galanterije, trgovina i usluge, društvo s ograničenom odgovornošću</item>
    </derivirana_varijabla>
  </DomainObject.Predmet.SudioniciListNaziv>
  <DomainObject.Predmet.SudioniciListAdressOIB>
    <izvorni_sadrzaj>
      <item>Financijska agencija, OIB 85821130368, Ulica grada Vukovara 70,10000 Zagreb</item>
      <item>BARIŠIĆ, proizvodnja kožne galanterije, trgovina i usluge, društvo s ograničenom odgovornošću, OIB 85245202960, Vranovci 40,35000 Vranovci</item>
    </izvorni_sadrzaj>
    <derivirana_varijabla naziv="DomainObject.Predmet.SudioniciListAdressOIB_1">
      <item>Financijska agencija, OIB 85821130368, Ulica grada Vukovara 70,10000 Zagreb</item>
      <item>BARIŠIĆ, proizvodnja kožne galanterije, trgovina i usluge, društvo s ograničenom odgovornošću, OIB 85245202960, Vranovci 40,35000 Vranovci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85245202960</item>
    </izvorni_sadrzaj>
    <derivirana_varijabla naziv="DomainObject.Predmet.SudioniciListNazivOIB_1">
      <item>, OIB 85821130368</item>
      <item>, OIB 85245202960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300FDC-BE49-47DD-AC97-F29E309383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1184</properties:Words>
  <properties:Characters>6594</properties:Characters>
  <properties:Lines>158</properties:Lines>
  <properties:Paragraphs>56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2017-03-13T10:14:00Z</dcterms:created>
  <dc:creator>mjankovic3</dc:creator>
  <cp:lastModifiedBy>wsadmin</cp:lastModifiedBy>
  <cp:lastPrinted>2017-03-13T10:13:00Z</cp:lastPrinted>
  <dcterms:modified xmlns:xsi="http://www.w3.org/2001/XMLSchema-instance" xsi:type="dcterms:W3CDTF">2017-03-13T10:15:00Z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