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265326" w:rsidRPr="00C61EDF">
        <w:trPr>
          <w:trHeight w:val="2231"/>
        </w:trPr>
        <w:tc>
          <w:tcPr>
            <w:tcW w:type="dxa" w:w="3369"/>
            <w:vAlign w:val="center"/>
          </w:tcPr>
          <w:p w:rsidRDefault="00265326" w:rsidP="00A66C00" w:rsidR="00265326"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265326" w:rsidP="00A66C00" w:rsidR="00265326" w:rsidRPr="00F24FD8">
            <w:pPr>
              <w:spacing w:before="100"/>
            </w:pPr>
            <w:r w:rsidRPr="00F24FD8">
              <w:t>REPUBLIKA HRVATSKA</w:t>
            </w:r>
          </w:p>
          <w:p w:rsidRDefault="00265326" w:rsidP="00A66C00" w:rsidR="00265326" w:rsidRPr="00F24FD8">
            <w:r w:rsidRPr="00F24FD8">
              <w:t>TRGOVAČKI SUD U SPLITU</w:t>
            </w:r>
          </w:p>
          <w:p w:rsidRDefault="00265326" w:rsidP="00DA5B9D" w:rsidR="00265326" w:rsidRPr="00C61EDF">
            <w:r w:rsidRPr="00F24FD8">
              <w:t>Split, Sukoišanska 6</w:t>
            </w:r>
          </w:p>
        </w:tc>
        <w:tc>
          <w:tcPr>
            <w:tcW w:type="dxa" w:w="5811"/>
          </w:tcPr>
          <w:p w:rsidRDefault="00265326" w:rsidP="00DA5B9D" w:rsidR="00265326">
            <w:pPr>
              <w:jc w:val="both"/>
            </w:pPr>
          </w:p>
          <w:p w:rsidRDefault="00265326" w:rsidP="00DA5B9D" w:rsidR="00265326">
            <w:pPr>
              <w:jc w:val="both"/>
            </w:pPr>
          </w:p>
          <w:p w:rsidRDefault="00265326" w:rsidP="00DA5B9D" w:rsidR="00265326">
            <w:pPr>
              <w:jc w:val="both"/>
            </w:pPr>
          </w:p>
          <w:p w:rsidRDefault="00265326" w:rsidP="00DA5B9D" w:rsidR="00265326">
            <w:pPr>
              <w:jc w:val="right"/>
            </w:pPr>
          </w:p>
          <w:p w:rsidRDefault="00265326" w:rsidP="00DA5B9D" w:rsidR="00265326">
            <w:pPr>
              <w:jc w:val="right"/>
            </w:pPr>
          </w:p>
          <w:p w:rsidRDefault="00265326" w:rsidP="00DA5B9D" w:rsidR="00265326">
            <w:pPr>
              <w:jc w:val="right"/>
              <w:rPr>
                <w:noProof/>
              </w:rPr>
            </w:pPr>
          </w:p>
          <w:p w:rsidRDefault="00265326" w:rsidP="00DA5B9D" w:rsidR="00265326">
            <w:pPr>
              <w:jc w:val="right"/>
              <w:rPr>
                <w:noProof/>
              </w:rPr>
            </w:pPr>
          </w:p>
          <w:p w:rsidRDefault="00265326" w:rsidP="00C84557" w:rsidR="00265326" w:rsidRPr="00E003B6">
            <w:pPr>
              <w:jc w:val="right"/>
              <w:rPr>
                <w:noProof/>
              </w:rPr>
            </w:pPr>
            <w:r w:rsidRPr="00E003B6">
              <w:rPr>
                <w:noProof/>
              </w:rPr>
              <w:t>Poslovni broj: 11.St-</w:t>
            </w:r>
            <w:r w:rsidR="008B1750">
              <w:rPr>
                <w:noProof/>
              </w:rPr>
              <w:t>522/2018-2</w:t>
            </w:r>
            <w:r w:rsidR="00C84557">
              <w:rPr>
                <w:noProof/>
              </w:rPr>
              <w:t>1</w:t>
            </w:r>
          </w:p>
        </w:tc>
      </w:tr>
    </w:tbl>
    <w:p w14:textId="1b5d09a" w14:paraId="1b5d09a" w:rsidRDefault="00FF05FA" w:rsidP="00884938" w:rsidR="00FF05FA" w:rsidRPr="00FF05FA">
      <w:pPr>
        <w:spacing w:after="220" w:before="220"/>
        <w:jc w:val="center"/>
        <w15:collapsed w:val="false"/>
        <w:rPr>
          <w:spacing w:val="60"/>
        </w:rPr>
      </w:pPr>
      <w:r w:rsidRPr="00FF05FA">
        <w:rPr>
          <w:spacing w:val="60"/>
        </w:rPr>
        <w:t>REPUBLIKA HRVATSKA</w:t>
      </w:r>
    </w:p>
    <w:p w:rsidRDefault="00FF05FA" w:rsidP="00884938" w:rsidR="0058272A">
      <w:pPr>
        <w:spacing w:after="220" w:before="220"/>
        <w:jc w:val="center"/>
      </w:pPr>
      <w:r>
        <w:rPr>
          <w:rFonts w:eastAsia="Calibri"/>
          <w:lang w:eastAsia="en-US"/>
        </w:rPr>
        <w:t>R J E Š E N J E</w:t>
      </w:r>
    </w:p>
    <w:p w:rsidRDefault="0058272A" w:rsidP="00173574" w:rsidR="005B3C1C" w:rsidRPr="0003394A">
      <w:pPr>
        <w:pStyle w:val="Tijeloteksta"/>
        <w:spacing w:before="100"/>
        <w:ind w:hanging="181"/>
      </w:pPr>
      <w:r>
        <w:tab/>
      </w:r>
      <w:r>
        <w:tab/>
        <w:t>Trgovački sud u Splitu,</w:t>
      </w:r>
      <w:r w:rsidR="00E7102F">
        <w:t xml:space="preserve"> po</w:t>
      </w:r>
      <w:r w:rsidR="00421738">
        <w:t xml:space="preserve"> sutkinji An</w:t>
      </w:r>
      <w:r w:rsidR="00421738" w:rsidRPr="00BE3146">
        <w:t>i Golub Gruić,</w:t>
      </w:r>
      <w:r w:rsidR="00421738">
        <w:t xml:space="preserve"> </w:t>
      </w:r>
      <w:r w:rsidR="003C70BE">
        <w:t>u</w:t>
      </w:r>
      <w:r w:rsidR="00AC3775">
        <w:t xml:space="preserve"> </w:t>
      </w:r>
      <w:r w:rsidR="008B1750">
        <w:t xml:space="preserve">stečajnom postupku nad dužnikom </w:t>
      </w:r>
      <w:r w:rsidR="008B1750" w:rsidRPr="008B1750">
        <w:t>SEDAM FUMARA d.o.o. u stečaju, OIB: 61389005943, Vis, Viškog Skupa 0</w:t>
      </w:r>
      <w:r w:rsidR="00A168D2">
        <w:t xml:space="preserve">, </w:t>
      </w:r>
      <w:r w:rsidR="008B1750">
        <w:t>1</w:t>
      </w:r>
      <w:r w:rsidR="00C84557">
        <w:t>5</w:t>
      </w:r>
      <w:r w:rsidR="008B1750">
        <w:t xml:space="preserve">. ožujka </w:t>
      </w:r>
      <w:r w:rsidR="00A168D2">
        <w:t>2019.</w:t>
      </w:r>
    </w:p>
    <w:p w:rsidRDefault="00E7102F" w:rsidP="00884938" w:rsidR="00912B79">
      <w:pPr>
        <w:spacing w:after="260" w:before="260"/>
        <w:jc w:val="center"/>
        <w:rPr>
          <w:rFonts w:eastAsia="Calibri"/>
          <w:lang w:eastAsia="en-US"/>
        </w:rPr>
      </w:pPr>
      <w:r w:rsidRPr="00E7102F">
        <w:rPr>
          <w:rFonts w:eastAsia="Calibri"/>
          <w:lang w:eastAsia="en-US"/>
        </w:rPr>
        <w:t xml:space="preserve">r i j e š i o    j e         </w:t>
      </w:r>
    </w:p>
    <w:p w:rsidRDefault="008B1750" w:rsidP="00A168D2" w:rsidR="00AC3775">
      <w:pPr>
        <w:ind w:firstLine="709"/>
        <w:jc w:val="both"/>
        <w:rPr>
          <w:rFonts w:eastAsia="Arial Unicode MS"/>
          <w:lang w:eastAsia="en-US"/>
        </w:rPr>
      </w:pPr>
      <w:r>
        <w:rPr>
          <w:rFonts w:eastAsia="Arial Unicode MS"/>
          <w:lang w:eastAsia="en-US"/>
        </w:rPr>
        <w:t xml:space="preserve"> I. </w:t>
      </w:r>
      <w:r w:rsidR="007F53A4">
        <w:rPr>
          <w:rFonts w:eastAsia="Arial Unicode MS"/>
          <w:lang w:eastAsia="en-US"/>
        </w:rPr>
        <w:t>Utvrđuj</w:t>
      </w:r>
      <w:r>
        <w:rPr>
          <w:rFonts w:eastAsia="Arial Unicode MS"/>
          <w:lang w:eastAsia="en-US"/>
        </w:rPr>
        <w:t>e</w:t>
      </w:r>
      <w:r w:rsidR="00AC3775" w:rsidRPr="003C57FD">
        <w:rPr>
          <w:rFonts w:eastAsia="Arial Unicode MS"/>
          <w:lang w:eastAsia="en-US"/>
        </w:rPr>
        <w:t xml:space="preserve"> se tražbin</w:t>
      </w:r>
      <w:r>
        <w:rPr>
          <w:rFonts w:eastAsia="Arial Unicode MS"/>
          <w:lang w:eastAsia="en-US"/>
        </w:rPr>
        <w:t>a</w:t>
      </w:r>
      <w:r w:rsidR="00AC3775" w:rsidRPr="003C57FD">
        <w:rPr>
          <w:rFonts w:eastAsia="Arial Unicode MS"/>
          <w:lang w:eastAsia="en-US"/>
        </w:rPr>
        <w:t xml:space="preserve"> vjerovnika </w:t>
      </w:r>
      <w:r w:rsidR="00AC3775">
        <w:rPr>
          <w:rFonts w:eastAsia="Arial Unicode MS"/>
          <w:lang w:eastAsia="en-US"/>
        </w:rPr>
        <w:t>II</w:t>
      </w:r>
      <w:r w:rsidR="00AC3775" w:rsidRPr="003C57FD">
        <w:rPr>
          <w:rFonts w:eastAsia="Arial Unicode MS"/>
          <w:lang w:eastAsia="en-US"/>
        </w:rPr>
        <w:t>. višeg isplatnog reda:</w:t>
      </w:r>
    </w:p>
    <w:p w:rsidRDefault="00C84557" w:rsidP="00C84557" w:rsidR="008B1750">
      <w:pPr>
        <w:spacing w:before="60"/>
        <w:ind w:firstLine="708"/>
        <w:jc w:val="both"/>
      </w:pPr>
      <w:r>
        <w:t xml:space="preserve">     </w:t>
      </w:r>
      <w:r w:rsidR="00CE4E65">
        <w:t xml:space="preserve">- </w:t>
      </w:r>
      <w:r w:rsidR="008B1750">
        <w:t>Republika Hrvatska, Ministarstvo financija, Porezna upravA</w:t>
      </w:r>
    </w:p>
    <w:p w:rsidRDefault="008B1750" w:rsidP="008B1750" w:rsidR="008437C4">
      <w:pPr>
        <w:ind w:firstLine="992"/>
        <w:jc w:val="both"/>
      </w:pPr>
      <w:r>
        <w:t>OIB: 52634238587</w:t>
      </w:r>
      <w:r w:rsidR="008437C4">
        <w:t>, u iznosu od……</w:t>
      </w:r>
      <w:r w:rsidR="00C84557">
        <w:t>..</w:t>
      </w:r>
      <w:r w:rsidR="008437C4">
        <w:t>……</w:t>
      </w:r>
      <w:r>
        <w:t>…………..</w:t>
      </w:r>
      <w:r w:rsidR="008437C4">
        <w:t>…</w:t>
      </w:r>
      <w:r>
        <w:t>……….</w:t>
      </w:r>
      <w:r w:rsidR="008437C4">
        <w:t>…....</w:t>
      </w:r>
      <w:r w:rsidRPr="008B1750">
        <w:t>69.941,15</w:t>
      </w:r>
      <w:r w:rsidR="008437C4">
        <w:t xml:space="preserve"> kn</w:t>
      </w:r>
      <w:r>
        <w:t>.</w:t>
      </w:r>
    </w:p>
    <w:p w:rsidRDefault="008B1750" w:rsidP="00C84557" w:rsidR="008B1750">
      <w:pPr>
        <w:spacing w:before="240"/>
        <w:ind w:firstLine="709"/>
        <w:jc w:val="both"/>
      </w:pPr>
      <w:r>
        <w:t>II. Osporava se tražbina vjerovnika II. višeg isplatnog reda:</w:t>
      </w:r>
    </w:p>
    <w:p w:rsidRDefault="008B1750" w:rsidP="00C84557" w:rsidR="008B1750">
      <w:pPr>
        <w:spacing w:before="60"/>
        <w:ind w:firstLine="709"/>
        <w:jc w:val="both"/>
      </w:pPr>
      <w:r>
        <w:t xml:space="preserve"> </w:t>
      </w:r>
      <w:r w:rsidR="00C84557">
        <w:t xml:space="preserve">    </w:t>
      </w:r>
      <w:r>
        <w:t xml:space="preserve">- </w:t>
      </w:r>
      <w:r w:rsidR="00C84557">
        <w:t xml:space="preserve">Janos Bodey, OIB: </w:t>
      </w:r>
      <w:r w:rsidR="00C84557" w:rsidRPr="00C84557">
        <w:t>13007743062</w:t>
      </w:r>
      <w:r w:rsidR="00C84557">
        <w:t>, u iznosu od…….……….………340.103,87 kn.</w:t>
      </w:r>
    </w:p>
    <w:p w:rsidRDefault="00C84557" w:rsidP="00C84557" w:rsidR="00C84557">
      <w:pPr>
        <w:spacing w:lineRule="atLeast" w:line="240" w:before="240"/>
        <w:ind w:firstLine="709"/>
        <w:jc w:val="both"/>
      </w:pPr>
      <w:r>
        <w:rPr>
          <w:rFonts w:eastAsia="Arial Unicode MS"/>
          <w:lang w:eastAsia="en-US"/>
        </w:rPr>
        <w:t>III. Upućuje</w:t>
      </w:r>
      <w:r w:rsidRPr="00021819">
        <w:rPr>
          <w:rFonts w:eastAsia="Arial Unicode MS"/>
          <w:lang w:eastAsia="en-US"/>
        </w:rPr>
        <w:t xml:space="preserve"> se stečajn</w:t>
      </w:r>
      <w:r>
        <w:rPr>
          <w:rFonts w:eastAsia="Arial Unicode MS"/>
          <w:lang w:eastAsia="en-US"/>
        </w:rPr>
        <w:t>i</w:t>
      </w:r>
      <w:r w:rsidRPr="00021819">
        <w:rPr>
          <w:rFonts w:eastAsia="Arial Unicode MS"/>
          <w:lang w:eastAsia="en-US"/>
        </w:rPr>
        <w:t xml:space="preserve"> vjerovni</w:t>
      </w:r>
      <w:r>
        <w:rPr>
          <w:rFonts w:eastAsia="Arial Unicode MS"/>
          <w:lang w:eastAsia="en-US"/>
        </w:rPr>
        <w:t xml:space="preserve">k Janos Bodey </w:t>
      </w:r>
      <w:r w:rsidRPr="00021819">
        <w:rPr>
          <w:rFonts w:eastAsia="Arial Unicode MS"/>
          <w:lang w:eastAsia="en-US"/>
        </w:rPr>
        <w:t>da u roku od 8 dana od dana pravomoćnosti ovog rješenja, odnosno primitka</w:t>
      </w:r>
      <w:r>
        <w:rPr>
          <w:rFonts w:eastAsia="Arial Unicode MS"/>
          <w:lang w:eastAsia="en-US"/>
        </w:rPr>
        <w:t xml:space="preserve"> drugostupanjske odluke, pokrene</w:t>
      </w:r>
      <w:r w:rsidRPr="00021819">
        <w:rPr>
          <w:rFonts w:eastAsia="Arial Unicode MS"/>
          <w:lang w:eastAsia="en-US"/>
        </w:rPr>
        <w:t xml:space="preserve"> parnicu protiv stečajnog dužnika radi utvrđivanja ospo</w:t>
      </w:r>
      <w:r>
        <w:rPr>
          <w:rFonts w:eastAsia="Arial Unicode MS"/>
          <w:lang w:eastAsia="en-US"/>
        </w:rPr>
        <w:t xml:space="preserve">rene tražbine, odnosno predloži </w:t>
      </w:r>
      <w:r w:rsidRPr="00021819">
        <w:rPr>
          <w:rFonts w:eastAsia="Arial Unicode MS"/>
          <w:lang w:eastAsia="en-US"/>
        </w:rPr>
        <w:t xml:space="preserve">nastavak parnice ukoliko je u vrijeme otvaranja stečajnog postupka već pokrenut parnični postupak u odnosu na osporenu tražbinu, jer će se inače smatrati da </w:t>
      </w:r>
      <w:r>
        <w:rPr>
          <w:rFonts w:eastAsia="Arial Unicode MS"/>
          <w:lang w:eastAsia="en-US"/>
        </w:rPr>
        <w:t>je odustao</w:t>
      </w:r>
      <w:r w:rsidRPr="00021819">
        <w:rPr>
          <w:rFonts w:eastAsia="Arial Unicode MS"/>
          <w:lang w:eastAsia="en-US"/>
        </w:rPr>
        <w:t xml:space="preserve"> od prava na vođenje parnice.</w:t>
      </w:r>
    </w:p>
    <w:p w:rsidRDefault="00E7102F" w:rsidP="00EC7EF6" w:rsidR="00E7102F" w:rsidRPr="00E7102F">
      <w:pPr>
        <w:spacing w:before="240"/>
        <w:jc w:val="center"/>
        <w:rPr>
          <w:rFonts w:eastAsia="Calibri"/>
          <w:lang w:eastAsia="en-US"/>
        </w:rPr>
      </w:pPr>
      <w:r w:rsidRPr="00E7102F">
        <w:rPr>
          <w:rFonts w:eastAsia="Calibri"/>
          <w:lang w:eastAsia="en-US"/>
        </w:rPr>
        <w:t>Obrazloženje</w:t>
      </w:r>
    </w:p>
    <w:p w:rsidRDefault="00A168D2" w:rsidP="003E25AF" w:rsidR="003E25AF">
      <w:pPr>
        <w:spacing w:before="200"/>
        <w:ind w:firstLine="709"/>
        <w:jc w:val="both"/>
        <w:rPr>
          <w:rFonts w:eastAsiaTheme="minorHAnsi"/>
          <w:lang w:eastAsia="en-US"/>
        </w:rPr>
      </w:pPr>
      <w:r w:rsidRPr="00A168D2">
        <w:rPr>
          <w:rFonts w:eastAsiaTheme="minorHAnsi"/>
          <w:lang w:eastAsia="en-US"/>
        </w:rPr>
        <w:t xml:space="preserve">Rješenjem ovog suda </w:t>
      </w:r>
      <w:r w:rsidR="00C84557">
        <w:rPr>
          <w:rFonts w:eastAsiaTheme="minorHAnsi"/>
          <w:lang w:eastAsia="en-US"/>
        </w:rPr>
        <w:t xml:space="preserve">poslovni broj </w:t>
      </w:r>
      <w:r w:rsidR="00C84557" w:rsidRPr="00C84557">
        <w:rPr>
          <w:rFonts w:eastAsiaTheme="minorHAnsi"/>
          <w:lang w:eastAsia="en-US"/>
        </w:rPr>
        <w:t xml:space="preserve">11.St-522/2018-10 od 18. prosinca 2018. otvoren </w:t>
      </w:r>
      <w:r w:rsidR="00C84557">
        <w:rPr>
          <w:rFonts w:eastAsiaTheme="minorHAnsi"/>
          <w:lang w:eastAsia="en-US"/>
        </w:rPr>
        <w:t xml:space="preserve">je </w:t>
      </w:r>
      <w:r w:rsidR="00C84557" w:rsidRPr="00C84557">
        <w:rPr>
          <w:rFonts w:eastAsiaTheme="minorHAnsi"/>
          <w:lang w:eastAsia="en-US"/>
        </w:rPr>
        <w:t>stečajni postupak nad dužnikom SEDAM FUMARA d.o.o., OIB: 61389005943, Vis, Viškog Skupa 0.</w:t>
      </w:r>
    </w:p>
    <w:p w:rsidRDefault="00FE0470" w:rsidP="00884938" w:rsidR="00D2157D">
      <w:pPr>
        <w:spacing w:before="140"/>
        <w:ind w:firstLine="709"/>
        <w:jc w:val="both"/>
      </w:pPr>
      <w:r w:rsidRPr="008B4816">
        <w:rPr>
          <w:rFonts w:eastAsia="Calibri"/>
          <w:lang w:eastAsia="en-US"/>
        </w:rPr>
        <w:t xml:space="preserve">Na ispitnom ročištu, održanom kod ovog suda </w:t>
      </w:r>
      <w:r w:rsidR="00C84557">
        <w:rPr>
          <w:rFonts w:eastAsia="Calibri"/>
          <w:lang w:eastAsia="en-US"/>
        </w:rPr>
        <w:t>14. ožujka</w:t>
      </w:r>
      <w:r w:rsidR="00A168D2">
        <w:rPr>
          <w:rFonts w:eastAsia="Calibri"/>
          <w:lang w:eastAsia="en-US"/>
        </w:rPr>
        <w:t xml:space="preserve"> 2019</w:t>
      </w:r>
      <w:r w:rsidR="00693C06">
        <w:rPr>
          <w:rFonts w:eastAsia="Calibri"/>
          <w:lang w:eastAsia="en-US"/>
        </w:rPr>
        <w:t>.</w:t>
      </w:r>
      <w:r w:rsidRPr="008B4816">
        <w:rPr>
          <w:rFonts w:eastAsia="Calibri"/>
          <w:lang w:eastAsia="en-US"/>
        </w:rPr>
        <w:t xml:space="preserve">, </w:t>
      </w:r>
      <w:r w:rsidRPr="008B4816">
        <w:t>ispitane su tražbine stečajnih vjerovnika</w:t>
      </w:r>
      <w:r>
        <w:t xml:space="preserve"> </w:t>
      </w:r>
      <w:r w:rsidR="00AC3775">
        <w:t>I</w:t>
      </w:r>
      <w:r w:rsidRPr="008B4816">
        <w:t>I. višeg isplatnog reda, a koje su</w:t>
      </w:r>
      <w:r>
        <w:t xml:space="preserve"> </w:t>
      </w:r>
      <w:r w:rsidRPr="008B4816">
        <w:t xml:space="preserve">prijavljene u roku iz rješenja </w:t>
      </w:r>
      <w:r w:rsidR="00C84557" w:rsidRPr="00C84557">
        <w:t>poslovni broj 11.St-522/2018-10 od 18. prosinca 2018</w:t>
      </w:r>
      <w:r w:rsidR="00C84557">
        <w:t>.</w:t>
      </w:r>
    </w:p>
    <w:p w:rsidRDefault="00C84557" w:rsidP="00310DDE" w:rsidR="00C84557">
      <w:pPr>
        <w:spacing w:before="200"/>
        <w:ind w:firstLine="720"/>
        <w:jc w:val="both"/>
      </w:pPr>
      <w:r>
        <w:t xml:space="preserve">Stečajni upravitelj Jozo Jelavić </w:t>
      </w:r>
      <w:r w:rsidRPr="00C84557">
        <w:t>tražbinu stečajnog vjerovnika Republike Hrvatske - Ministarstva financija - Porezne uprave, prijavljenu u iznosu od 69.941,15 kn prizna</w:t>
      </w:r>
      <w:r>
        <w:t xml:space="preserve">o </w:t>
      </w:r>
      <w:r w:rsidRPr="00C84557">
        <w:t>je u cijelosti, dok</w:t>
      </w:r>
      <w:r>
        <w:t xml:space="preserve"> je</w:t>
      </w:r>
      <w:r w:rsidRPr="00C84557">
        <w:t xml:space="preserve"> tražbinu stečajnog vjerovnika Jano</w:t>
      </w:r>
      <w:r>
        <w:t>s</w:t>
      </w:r>
      <w:r w:rsidRPr="00C84557">
        <w:t xml:space="preserve">a Bodeya, prijavljenu </w:t>
      </w:r>
      <w:r>
        <w:t>u iznosu od 340.103,87 kn, osporio</w:t>
      </w:r>
      <w:r w:rsidRPr="00C84557">
        <w:t xml:space="preserve"> u cijelosti iz razloga što je za ovu tražbinu u tijeku postupak po izjavljenoj žalbi pred Županijskim sudom u Šibeniku poslovni broj Gž-712/2018.</w:t>
      </w:r>
    </w:p>
    <w:p w:rsidRDefault="00C84557" w:rsidP="00884938" w:rsidR="00C84557">
      <w:pPr>
        <w:spacing w:before="140"/>
        <w:ind w:firstLine="709"/>
        <w:jc w:val="both"/>
      </w:pPr>
      <w:r>
        <w:t>Upitan od strane suda temelji li se osporena tražbina na ovršnoj ispravi, stečajni upravitelj je naveo da se ne temelji.</w:t>
      </w:r>
    </w:p>
    <w:p w:rsidRDefault="00C84557" w:rsidP="00C84557" w:rsidR="00C84557">
      <w:pPr>
        <w:spacing w:before="240"/>
        <w:ind w:firstLine="709"/>
        <w:jc w:val="both"/>
      </w:pPr>
      <w:r w:rsidRPr="008B4816">
        <w:lastRenderedPageBreak/>
        <w:t xml:space="preserve">Prema </w:t>
      </w:r>
      <w:r>
        <w:t xml:space="preserve">članku 263. </w:t>
      </w:r>
      <w:r w:rsidRPr="0032578D">
        <w:t xml:space="preserve">Stečajnog zakona („Narodne novine“ </w:t>
      </w:r>
      <w:r>
        <w:t xml:space="preserve">71/15 i 104/17; dalje SZ) </w:t>
      </w:r>
      <w:r w:rsidRPr="008B4816">
        <w:t>tražbina se smatra utvrđenom ako ju na ispitnom ročištu prizna stečajni upravitelj, a ne ospori koji od stečajnih vjerovnika, odnosno ako izjavljeno osporavanje bude otklonjeno.</w:t>
      </w:r>
    </w:p>
    <w:p w:rsidRDefault="00C84557" w:rsidP="00C84557" w:rsidR="00C84557">
      <w:pPr>
        <w:spacing w:before="240"/>
        <w:ind w:firstLine="709"/>
        <w:jc w:val="both"/>
        <w:rPr>
          <w:rFonts w:eastAsia="Calibri"/>
          <w:lang w:eastAsia="en-US"/>
        </w:rPr>
      </w:pPr>
      <w:r w:rsidRPr="001A36B6">
        <w:rPr>
          <w:rFonts w:eastAsia="Calibri"/>
          <w:lang w:eastAsia="en-US"/>
        </w:rPr>
        <w:t>Slijedom navedenog, pod toč</w:t>
      </w:r>
      <w:r>
        <w:rPr>
          <w:rFonts w:eastAsia="Calibri"/>
          <w:lang w:eastAsia="en-US"/>
        </w:rPr>
        <w:t xml:space="preserve">kama I. i II. </w:t>
      </w:r>
      <w:r w:rsidRPr="001A36B6">
        <w:rPr>
          <w:rFonts w:eastAsia="Calibri"/>
          <w:lang w:eastAsia="en-US"/>
        </w:rPr>
        <w:t>izreke ovog rješenja odlučeno je u kojem isplatnom redu i u kojem iznosu su utvrđene</w:t>
      </w:r>
      <w:r>
        <w:rPr>
          <w:rFonts w:eastAsia="Calibri"/>
          <w:lang w:eastAsia="en-US"/>
        </w:rPr>
        <w:t>,</w:t>
      </w:r>
      <w:r w:rsidRPr="001A36B6">
        <w:rPr>
          <w:rFonts w:eastAsia="Calibri"/>
          <w:lang w:eastAsia="en-US"/>
        </w:rPr>
        <w:t xml:space="preserve"> odnosno osporene prijavljene tražbine stečajnih vjerovnika, </w:t>
      </w:r>
      <w:r>
        <w:rPr>
          <w:rFonts w:eastAsia="Calibri"/>
          <w:lang w:eastAsia="en-US"/>
        </w:rPr>
        <w:t xml:space="preserve">a sve to na temelju odredbe članka 265. stavka </w:t>
      </w:r>
      <w:r w:rsidRPr="001A36B6">
        <w:rPr>
          <w:rFonts w:eastAsia="Calibri"/>
          <w:lang w:eastAsia="en-US"/>
        </w:rPr>
        <w:t>1. SZ-a</w:t>
      </w:r>
      <w:r w:rsidRPr="000A21AB">
        <w:t xml:space="preserve"> </w:t>
      </w:r>
      <w:r w:rsidRPr="000A21AB">
        <w:rPr>
          <w:rFonts w:eastAsia="Calibri"/>
          <w:lang w:eastAsia="en-US"/>
        </w:rPr>
        <w:t>te prethodno sastavljene tablice ispi</w:t>
      </w:r>
      <w:r>
        <w:rPr>
          <w:rFonts w:eastAsia="Calibri"/>
          <w:lang w:eastAsia="en-US"/>
        </w:rPr>
        <w:t xml:space="preserve">tanih tražbina u smislu odredbe članka 264. </w:t>
      </w:r>
      <w:r w:rsidRPr="00767F07">
        <w:rPr>
          <w:rFonts w:eastAsia="Calibri"/>
          <w:lang w:eastAsia="en-US"/>
        </w:rPr>
        <w:t>SZ</w:t>
      </w:r>
      <w:r>
        <w:rPr>
          <w:rFonts w:eastAsia="Calibri"/>
          <w:lang w:eastAsia="en-US"/>
        </w:rPr>
        <w:t>-a</w:t>
      </w:r>
      <w:r w:rsidRPr="000A21AB">
        <w:rPr>
          <w:rFonts w:eastAsia="Calibri"/>
          <w:lang w:eastAsia="en-US"/>
        </w:rPr>
        <w:t>.</w:t>
      </w:r>
    </w:p>
    <w:p w:rsidRDefault="00C84557" w:rsidP="00C84557" w:rsidR="00C84557">
      <w:pPr>
        <w:spacing w:before="240"/>
        <w:ind w:firstLine="708"/>
        <w:jc w:val="both"/>
      </w:pPr>
      <w:r>
        <w:t>Odredbom članka 266. stavka</w:t>
      </w:r>
      <w:r w:rsidRPr="003B6473">
        <w:t xml:space="preserve"> 1. SZ-a propisano je da ako je stečajni upravitelj osporio tražbinu sud će vjerovnika uputiti na parnicu</w:t>
      </w:r>
      <w:r>
        <w:t xml:space="preserve"> protiv stečajnog dužnika radi utvrđivanja osporene tražbine. Stavkom 4. istog članka propisano je da ako za osporenu tražbinu postoji ovršna isprava, sud će na parnicu uputiti osporavatelja da dokaže osnovanost svog osporavanja.</w:t>
      </w:r>
    </w:p>
    <w:p w:rsidRDefault="00C84557" w:rsidP="00C84557" w:rsidR="00C84557" w:rsidRPr="002366A7">
      <w:pPr>
        <w:spacing w:before="240"/>
        <w:ind w:firstLine="708"/>
        <w:jc w:val="both"/>
      </w:pPr>
      <w:r>
        <w:t>Pregledom prijave</w:t>
      </w:r>
      <w:r w:rsidRPr="00294760">
        <w:t xml:space="preserve"> tražbin</w:t>
      </w:r>
      <w:r>
        <w:t xml:space="preserve">e koju je stečajni upravitelj osporio, sud je utvrdio da se ista ne temelji </w:t>
      </w:r>
      <w:r w:rsidRPr="002366A7">
        <w:t xml:space="preserve">na </w:t>
      </w:r>
      <w:r>
        <w:t xml:space="preserve">ovršnoj ispravi </w:t>
      </w:r>
      <w:r w:rsidRPr="002366A7">
        <w:t>pa</w:t>
      </w:r>
      <w:r>
        <w:t xml:space="preserve"> je </w:t>
      </w:r>
      <w:r w:rsidRPr="002366A7">
        <w:t>na parnicu radi ut</w:t>
      </w:r>
      <w:r>
        <w:t xml:space="preserve">vrđivanja </w:t>
      </w:r>
      <w:r w:rsidRPr="002366A7">
        <w:t>osporene t</w:t>
      </w:r>
      <w:r>
        <w:t xml:space="preserve">ražbine valjalo uputiti stečajnog vjerovnika čija je tražbina osporena, slijedom čega je odlučeno kao u izreci ovog rješenja pod točkom III. </w:t>
      </w:r>
    </w:p>
    <w:p w:rsidRDefault="00C84557" w:rsidP="00C84557" w:rsidR="00C84557">
      <w:pPr>
        <w:spacing w:before="240"/>
        <w:ind w:firstLine="709"/>
        <w:jc w:val="both"/>
        <w:rPr>
          <w:rFonts w:eastAsia="Calibri"/>
          <w:lang w:eastAsia="en-US"/>
        </w:rPr>
      </w:pPr>
      <w:r>
        <w:rPr>
          <w:rFonts w:eastAsia="Calibri"/>
          <w:lang w:eastAsia="en-US"/>
        </w:rPr>
        <w:t>Slijedom navedenog, a temeljem odredbi članaka 265., 266. stavka 1. i 267. SZ-a te prethodno sastavljene</w:t>
      </w:r>
      <w:r w:rsidRPr="000A21AB">
        <w:t xml:space="preserve"> </w:t>
      </w:r>
      <w:r w:rsidRPr="000A21AB">
        <w:rPr>
          <w:rFonts w:eastAsia="Calibri"/>
          <w:lang w:eastAsia="en-US"/>
        </w:rPr>
        <w:t xml:space="preserve">tablice ispitanih tražbina </w:t>
      </w:r>
      <w:r>
        <w:rPr>
          <w:rFonts w:eastAsia="Calibri"/>
          <w:lang w:eastAsia="en-US"/>
        </w:rPr>
        <w:t>(članak 264. SZ-a), odlučeno je kao u izreci ovog rješenja.</w:t>
      </w:r>
    </w:p>
    <w:p w:rsidRDefault="00693C06" w:rsidP="00EC7EF6" w:rsidR="00B62AC3" w:rsidRPr="00F730CA">
      <w:pPr>
        <w:spacing w:before="240"/>
        <w:jc w:val="center"/>
        <w:rPr>
          <w:rFonts w:eastAsia="Calibri"/>
          <w:sz w:val="16"/>
          <w:szCs w:val="16"/>
          <w:lang w:eastAsia="en-US"/>
        </w:rPr>
      </w:pPr>
      <w:r>
        <w:rPr>
          <w:rFonts w:eastAsia="Calibri"/>
          <w:lang w:eastAsia="en-US"/>
        </w:rPr>
        <w:t xml:space="preserve">U Splitu </w:t>
      </w:r>
      <w:r w:rsidR="00C84557">
        <w:rPr>
          <w:rFonts w:eastAsia="Calibri"/>
          <w:lang w:eastAsia="en-US"/>
        </w:rPr>
        <w:t>15. ožujka</w:t>
      </w:r>
      <w:r w:rsidR="00386ACA">
        <w:rPr>
          <w:rFonts w:eastAsia="Calibri"/>
          <w:lang w:eastAsia="en-US"/>
        </w:rPr>
        <w:t xml:space="preserve"> 2019</w:t>
      </w:r>
      <w:r w:rsidR="005C46B8">
        <w:rPr>
          <w:rFonts w:eastAsia="Calibri"/>
          <w:lang w:eastAsia="en-US"/>
        </w:rPr>
        <w:t>.</w:t>
      </w:r>
    </w:p>
    <w:p w:rsidRDefault="00693C06" w:rsidP="003D02DF" w:rsidR="00B62AC3" w:rsidRPr="00693C06">
      <w:pPr>
        <w:spacing w:before="60"/>
        <w:ind w:left="7080"/>
        <w:rPr>
          <w:rFonts w:eastAsia="Calibri"/>
          <w:lang w:eastAsia="en-US"/>
        </w:rPr>
      </w:pPr>
      <w:r w:rsidRPr="00693C06">
        <w:rPr>
          <w:rFonts w:eastAsia="Calibri"/>
          <w:lang w:eastAsia="en-US"/>
        </w:rPr>
        <w:t>Sutkinja</w:t>
      </w:r>
    </w:p>
    <w:p w:rsidRDefault="00693C06" w:rsidP="0094096C" w:rsidR="003D02DF">
      <w:pPr>
        <w:ind w:left="6372"/>
        <w:jc w:val="center"/>
      </w:pPr>
      <w:r w:rsidRPr="00693C06">
        <w:rPr>
          <w:rFonts w:eastAsia="Calibri"/>
          <w:lang w:eastAsia="en-US"/>
        </w:rPr>
        <w:t>Ana Golub Gruić</w:t>
      </w:r>
      <w:r w:rsidR="003D02DF">
        <w:t>, v.r.</w:t>
      </w:r>
    </w:p>
    <w:p w:rsidRDefault="003D02DF" w:rsidP="008832A6" w:rsidR="003D02DF">
      <w:pPr>
        <w:jc w:val="right"/>
      </w:pPr>
      <w:r>
        <w:t>za točnost otpravka – ovlašteni službenik</w:t>
      </w:r>
    </w:p>
    <w:p w:rsidRDefault="003D02DF" w:rsidP="008832A6" w:rsidR="003D02DF">
      <w:pPr>
        <w:ind w:firstLine="708" w:left="4956"/>
        <w:jc w:val="center"/>
      </w:pPr>
      <w:r>
        <w:t>Ana Bosančić</w:t>
      </w:r>
    </w:p>
    <w:p w:rsidRDefault="00B62AC3" w:rsidP="00693C06" w:rsidR="00B62AC3" w:rsidRPr="00693C06">
      <w:pPr>
        <w:ind w:left="7080"/>
        <w:jc w:val="center"/>
        <w:rPr>
          <w:rFonts w:eastAsia="Calibri"/>
          <w:lang w:eastAsia="en-US"/>
        </w:rPr>
      </w:pPr>
    </w:p>
    <w:p w:rsidRDefault="00693C06" w:rsidP="004D4A25" w:rsidR="00FE0470">
      <w:pPr>
        <w:spacing w:before="240"/>
        <w:jc w:val="both"/>
        <w:rPr>
          <w:lang w:eastAsia="en-US"/>
        </w:rPr>
      </w:pPr>
      <w:r w:rsidRPr="00FD7A7C">
        <w:rPr>
          <w:lang w:eastAsia="en-US"/>
        </w:rPr>
        <w:t>Pouka o pravnom lijeku</w:t>
      </w:r>
      <w:r w:rsidR="00FE0470" w:rsidRPr="00FD7A7C">
        <w:rPr>
          <w:lang w:eastAsia="en-US"/>
        </w:rPr>
        <w:t>: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sectPr w:rsidSect="00767F07" w:rsidR="00FE0470">
      <w:headerReference w:type="even" r:id="rId11"/>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8790C" w:rsidR="0058790C">
      <w:r>
        <w:separator/>
      </w:r>
    </w:p>
  </w:endnote>
  <w:endnote w:id="0" w:type="continuationSeparator">
    <w:p w:rsidRDefault="0058790C" w:rsidR="0058790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8790C" w:rsidR="0058790C">
      <w:r>
        <w:separator/>
      </w:r>
    </w:p>
  </w:footnote>
  <w:footnote w:id="0" w:type="continuationSeparator">
    <w:p w:rsidRDefault="0058790C" w:rsidR="0058790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8790C" w:rsidR="0058790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58790C" w:rsidR="0058790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75B2A" w:rsidP="00975B2A" w:rsidR="0058790C">
    <w:pPr>
      <w:pStyle w:val="Zaglavlje"/>
      <w:jc w:val="right"/>
    </w:pPr>
    <w:r>
      <w:tab/>
    </w:r>
    <w:r w:rsidR="00F30F9A">
      <w:fldChar w:fldCharType="begin"/>
    </w:r>
    <w:r w:rsidR="00F30F9A">
      <w:instrText>PAGE   \* MERGEFORMAT</w:instrText>
    </w:r>
    <w:r w:rsidR="00F30F9A">
      <w:fldChar w:fldCharType="separate"/>
    </w:r>
    <w:r w:rsidR="003D02DF">
      <w:rPr>
        <w:noProof/>
      </w:rPr>
      <w:t>2</w:t>
    </w:r>
    <w:r w:rsidR="00F30F9A">
      <w:rPr>
        <w:noProof/>
      </w:rPr>
      <w:fldChar w:fldCharType="end"/>
    </w:r>
    <w:r>
      <w:rPr>
        <w:noProof/>
      </w:rPr>
      <w:tab/>
    </w:r>
    <w:r w:rsidR="00265326">
      <w:t xml:space="preserve">Poslovni broj: </w:t>
    </w:r>
    <w:r w:rsidR="001A36B6">
      <w:t>11.</w:t>
    </w:r>
    <w:r w:rsidR="00386ACA">
      <w:t>St-</w:t>
    </w:r>
    <w:r w:rsidR="008B1750">
      <w:t>522/2018-2</w:t>
    </w:r>
    <w:r w:rsidR="00C84557">
      <w:t>1</w:t>
    </w:r>
  </w:p>
  <w:p w:rsidRDefault="0058790C" w:rsidR="0058790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B540F3"/>
    <w:multiLevelType w:val="hybridMultilevel"/>
    <w:tmpl w:val="7C9CEA94"/>
    <w:lvl w:tplc="EBEC46A4" w:ilvl="0">
      <w:start w:val="1"/>
      <w:numFmt w:val="upperLetter"/>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A410175"/>
    <w:multiLevelType w:val="hybridMultilevel"/>
    <w:tmpl w:val="AE2A19A8"/>
    <w:lvl w:tplc="23F822DC" w:ilvl="0">
      <w:start w:val="2"/>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2">
    <w:nsid w:val="0BE50C93"/>
    <w:multiLevelType w:val="hybridMultilevel"/>
    <w:tmpl w:val="C87E1EB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15870A34"/>
    <w:multiLevelType w:val="hybridMultilevel"/>
    <w:tmpl w:val="22D83492"/>
    <w:lvl w:tplc="EFF65700" w:ilvl="0">
      <w:start w:val="7"/>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163D4FDB"/>
    <w:multiLevelType w:val="hybridMultilevel"/>
    <w:tmpl w:val="30F22A5C"/>
    <w:lvl w:tplc="49DAC20E" w:ilvl="0">
      <w:start w:val="1"/>
      <w:numFmt w:val="lowerLetter"/>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1ACF224A"/>
    <w:multiLevelType w:val="hybridMultilevel"/>
    <w:tmpl w:val="DDB870D4"/>
    <w:lvl w:tplc="036E0C4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6">
    <w:nsid w:val="21F15499"/>
    <w:multiLevelType w:val="hybridMultilevel"/>
    <w:tmpl w:val="9558C9C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22C77254"/>
    <w:multiLevelType w:val="hybridMultilevel"/>
    <w:tmpl w:val="2A08F3C6"/>
    <w:lvl w:tplc="ACF84018" w:ilvl="0">
      <w:start w:val="1"/>
      <w:numFmt w:val="upperLetter"/>
      <w:lvlText w:val="%1)"/>
      <w:lvlJc w:val="left"/>
      <w:pPr>
        <w:ind w:hanging="375" w:left="1083"/>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8">
    <w:nsid w:val="23EC3CC2"/>
    <w:multiLevelType w:val="hybridMultilevel"/>
    <w:tmpl w:val="DDB870D4"/>
    <w:lvl w:tplc="036E0C4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9">
    <w:nsid w:val="2F187604"/>
    <w:multiLevelType w:val="hybridMultilevel"/>
    <w:tmpl w:val="F1E45298"/>
    <w:lvl w:tplc="26DE6494" w:ilvl="0">
      <w:start w:val="2"/>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0">
    <w:nsid w:val="379B7010"/>
    <w:multiLevelType w:val="hybridMultilevel"/>
    <w:tmpl w:val="59BCE7EE"/>
    <w:lvl w:tplc="E92A77D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39E41063"/>
    <w:multiLevelType w:val="hybridMultilevel"/>
    <w:tmpl w:val="80FE0AFC"/>
    <w:lvl w:tplc="6AE2D3C4" w:ilvl="0">
      <w:start w:val="1"/>
      <w:numFmt w:val="decimal"/>
      <w:lvlText w:val="%1."/>
      <w:lvlJc w:val="left"/>
      <w:pPr>
        <w:ind w:hanging="360" w:left="928"/>
      </w:pPr>
      <w:rPr>
        <w:rFonts w:hint="default"/>
      </w:rPr>
    </w:lvl>
    <w:lvl w:tentative="true" w:tplc="041A0019" w:ilvl="1">
      <w:start w:val="1"/>
      <w:numFmt w:val="lowerLetter"/>
      <w:lvlText w:val="%2."/>
      <w:lvlJc w:val="left"/>
      <w:pPr>
        <w:ind w:hanging="360" w:left="1648"/>
      </w:pPr>
    </w:lvl>
    <w:lvl w:tentative="true" w:tplc="041A001B" w:ilvl="2">
      <w:start w:val="1"/>
      <w:numFmt w:val="lowerRoman"/>
      <w:lvlText w:val="%3."/>
      <w:lvlJc w:val="right"/>
      <w:pPr>
        <w:ind w:hanging="180" w:left="2368"/>
      </w:pPr>
    </w:lvl>
    <w:lvl w:tentative="true" w:tplc="041A000F" w:ilvl="3">
      <w:start w:val="1"/>
      <w:numFmt w:val="decimal"/>
      <w:lvlText w:val="%4."/>
      <w:lvlJc w:val="left"/>
      <w:pPr>
        <w:ind w:hanging="360" w:left="3088"/>
      </w:pPr>
    </w:lvl>
    <w:lvl w:tentative="true" w:tplc="041A0019" w:ilvl="4">
      <w:start w:val="1"/>
      <w:numFmt w:val="lowerLetter"/>
      <w:lvlText w:val="%5."/>
      <w:lvlJc w:val="left"/>
      <w:pPr>
        <w:ind w:hanging="360" w:left="3808"/>
      </w:pPr>
    </w:lvl>
    <w:lvl w:tentative="true" w:tplc="041A001B" w:ilvl="5">
      <w:start w:val="1"/>
      <w:numFmt w:val="lowerRoman"/>
      <w:lvlText w:val="%6."/>
      <w:lvlJc w:val="right"/>
      <w:pPr>
        <w:ind w:hanging="180" w:left="4528"/>
      </w:pPr>
    </w:lvl>
    <w:lvl w:tentative="true" w:tplc="041A000F" w:ilvl="6">
      <w:start w:val="1"/>
      <w:numFmt w:val="decimal"/>
      <w:lvlText w:val="%7."/>
      <w:lvlJc w:val="left"/>
      <w:pPr>
        <w:ind w:hanging="360" w:left="5248"/>
      </w:pPr>
    </w:lvl>
    <w:lvl w:tentative="true" w:tplc="041A0019" w:ilvl="7">
      <w:start w:val="1"/>
      <w:numFmt w:val="lowerLetter"/>
      <w:lvlText w:val="%8."/>
      <w:lvlJc w:val="left"/>
      <w:pPr>
        <w:ind w:hanging="360" w:left="5968"/>
      </w:pPr>
    </w:lvl>
    <w:lvl w:tentative="true" w:tplc="041A001B" w:ilvl="8">
      <w:start w:val="1"/>
      <w:numFmt w:val="lowerRoman"/>
      <w:lvlText w:val="%9."/>
      <w:lvlJc w:val="right"/>
      <w:pPr>
        <w:ind w:hanging="180" w:left="6688"/>
      </w:pPr>
    </w:lvl>
  </w:abstractNum>
  <w:abstractNum w:abstractNumId="12">
    <w:nsid w:val="3C9B37D1"/>
    <w:multiLevelType w:val="hybridMultilevel"/>
    <w:tmpl w:val="D69227AC"/>
    <w:lvl w:tplc="6680A126" w:ilvl="0">
      <w:start w:val="1"/>
      <w:numFmt w:val="upperLetter"/>
      <w:lvlText w:val="%1."/>
      <w:lvlJc w:val="left"/>
      <w:pPr>
        <w:tabs>
          <w:tab w:pos="1620" w:val="num"/>
        </w:tabs>
        <w:ind w:hanging="360" w:left="1620"/>
      </w:pPr>
      <w:rPr>
        <w:rFonts w:hint="default"/>
      </w:rPr>
    </w:lvl>
    <w:lvl w:tentative="true" w:tplc="04090019" w:ilvl="1">
      <w:start w:val="1"/>
      <w:numFmt w:val="lowerLetter"/>
      <w:lvlText w:val="%2."/>
      <w:lvlJc w:val="left"/>
      <w:pPr>
        <w:tabs>
          <w:tab w:pos="2340" w:val="num"/>
        </w:tabs>
        <w:ind w:hanging="360" w:left="2340"/>
      </w:pPr>
    </w:lvl>
    <w:lvl w:tentative="true" w:tplc="0409001B" w:ilvl="2">
      <w:start w:val="1"/>
      <w:numFmt w:val="lowerRoman"/>
      <w:lvlText w:val="%3."/>
      <w:lvlJc w:val="right"/>
      <w:pPr>
        <w:tabs>
          <w:tab w:pos="3060" w:val="num"/>
        </w:tabs>
        <w:ind w:hanging="180" w:left="3060"/>
      </w:pPr>
    </w:lvl>
    <w:lvl w:tentative="true" w:tplc="0409000F" w:ilvl="3">
      <w:start w:val="1"/>
      <w:numFmt w:val="decimal"/>
      <w:lvlText w:val="%4."/>
      <w:lvlJc w:val="left"/>
      <w:pPr>
        <w:tabs>
          <w:tab w:pos="3780" w:val="num"/>
        </w:tabs>
        <w:ind w:hanging="360" w:left="3780"/>
      </w:pPr>
    </w:lvl>
    <w:lvl w:tentative="true" w:tplc="04090019" w:ilvl="4">
      <w:start w:val="1"/>
      <w:numFmt w:val="lowerLetter"/>
      <w:lvlText w:val="%5."/>
      <w:lvlJc w:val="left"/>
      <w:pPr>
        <w:tabs>
          <w:tab w:pos="4500" w:val="num"/>
        </w:tabs>
        <w:ind w:hanging="360" w:left="4500"/>
      </w:pPr>
    </w:lvl>
    <w:lvl w:tentative="true" w:tplc="0409001B" w:ilvl="5">
      <w:start w:val="1"/>
      <w:numFmt w:val="lowerRoman"/>
      <w:lvlText w:val="%6."/>
      <w:lvlJc w:val="right"/>
      <w:pPr>
        <w:tabs>
          <w:tab w:pos="5220" w:val="num"/>
        </w:tabs>
        <w:ind w:hanging="180" w:left="5220"/>
      </w:pPr>
    </w:lvl>
    <w:lvl w:tentative="true" w:tplc="0409000F" w:ilvl="6">
      <w:start w:val="1"/>
      <w:numFmt w:val="decimal"/>
      <w:lvlText w:val="%7."/>
      <w:lvlJc w:val="left"/>
      <w:pPr>
        <w:tabs>
          <w:tab w:pos="5940" w:val="num"/>
        </w:tabs>
        <w:ind w:hanging="360" w:left="5940"/>
      </w:pPr>
    </w:lvl>
    <w:lvl w:tentative="true" w:tplc="04090019" w:ilvl="7">
      <w:start w:val="1"/>
      <w:numFmt w:val="lowerLetter"/>
      <w:lvlText w:val="%8."/>
      <w:lvlJc w:val="left"/>
      <w:pPr>
        <w:tabs>
          <w:tab w:pos="6660" w:val="num"/>
        </w:tabs>
        <w:ind w:hanging="360" w:left="6660"/>
      </w:pPr>
    </w:lvl>
    <w:lvl w:tentative="true" w:tplc="0409001B" w:ilvl="8">
      <w:start w:val="1"/>
      <w:numFmt w:val="lowerRoman"/>
      <w:lvlText w:val="%9."/>
      <w:lvlJc w:val="right"/>
      <w:pPr>
        <w:tabs>
          <w:tab w:pos="7380" w:val="num"/>
        </w:tabs>
        <w:ind w:hanging="180" w:left="7380"/>
      </w:pPr>
    </w:lvl>
  </w:abstractNum>
  <w:abstractNum w:abstractNumId="13">
    <w:nsid w:val="3F5150B9"/>
    <w:multiLevelType w:val="hybridMultilevel"/>
    <w:tmpl w:val="1DF24B84"/>
    <w:lvl w:tplc="026C37E8" w:ilvl="0">
      <w:start w:val="2"/>
      <w:numFmt w:val="upperLetter"/>
      <w:lvlText w:val="%1."/>
      <w:lvlJc w:val="left"/>
      <w:pPr>
        <w:tabs>
          <w:tab w:pos="1620" w:val="num"/>
        </w:tabs>
        <w:ind w:hanging="360" w:left="1620"/>
      </w:pPr>
      <w:rPr>
        <w:rFonts w:hint="default"/>
      </w:rPr>
    </w:lvl>
    <w:lvl w:tentative="true" w:tplc="04090019" w:ilvl="1">
      <w:start w:val="1"/>
      <w:numFmt w:val="lowerLetter"/>
      <w:lvlText w:val="%2."/>
      <w:lvlJc w:val="left"/>
      <w:pPr>
        <w:tabs>
          <w:tab w:pos="2340" w:val="num"/>
        </w:tabs>
        <w:ind w:hanging="360" w:left="2340"/>
      </w:pPr>
    </w:lvl>
    <w:lvl w:tentative="true" w:tplc="0409001B" w:ilvl="2">
      <w:start w:val="1"/>
      <w:numFmt w:val="lowerRoman"/>
      <w:lvlText w:val="%3."/>
      <w:lvlJc w:val="right"/>
      <w:pPr>
        <w:tabs>
          <w:tab w:pos="3060" w:val="num"/>
        </w:tabs>
        <w:ind w:hanging="180" w:left="3060"/>
      </w:pPr>
    </w:lvl>
    <w:lvl w:tentative="true" w:tplc="0409000F" w:ilvl="3">
      <w:start w:val="1"/>
      <w:numFmt w:val="decimal"/>
      <w:lvlText w:val="%4."/>
      <w:lvlJc w:val="left"/>
      <w:pPr>
        <w:tabs>
          <w:tab w:pos="3780" w:val="num"/>
        </w:tabs>
        <w:ind w:hanging="360" w:left="3780"/>
      </w:pPr>
    </w:lvl>
    <w:lvl w:tentative="true" w:tplc="04090019" w:ilvl="4">
      <w:start w:val="1"/>
      <w:numFmt w:val="lowerLetter"/>
      <w:lvlText w:val="%5."/>
      <w:lvlJc w:val="left"/>
      <w:pPr>
        <w:tabs>
          <w:tab w:pos="4500" w:val="num"/>
        </w:tabs>
        <w:ind w:hanging="360" w:left="4500"/>
      </w:pPr>
    </w:lvl>
    <w:lvl w:tentative="true" w:tplc="0409001B" w:ilvl="5">
      <w:start w:val="1"/>
      <w:numFmt w:val="lowerRoman"/>
      <w:lvlText w:val="%6."/>
      <w:lvlJc w:val="right"/>
      <w:pPr>
        <w:tabs>
          <w:tab w:pos="5220" w:val="num"/>
        </w:tabs>
        <w:ind w:hanging="180" w:left="5220"/>
      </w:pPr>
    </w:lvl>
    <w:lvl w:tentative="true" w:tplc="0409000F" w:ilvl="6">
      <w:start w:val="1"/>
      <w:numFmt w:val="decimal"/>
      <w:lvlText w:val="%7."/>
      <w:lvlJc w:val="left"/>
      <w:pPr>
        <w:tabs>
          <w:tab w:pos="5940" w:val="num"/>
        </w:tabs>
        <w:ind w:hanging="360" w:left="5940"/>
      </w:pPr>
    </w:lvl>
    <w:lvl w:tentative="true" w:tplc="04090019" w:ilvl="7">
      <w:start w:val="1"/>
      <w:numFmt w:val="lowerLetter"/>
      <w:lvlText w:val="%8."/>
      <w:lvlJc w:val="left"/>
      <w:pPr>
        <w:tabs>
          <w:tab w:pos="6660" w:val="num"/>
        </w:tabs>
        <w:ind w:hanging="360" w:left="6660"/>
      </w:pPr>
    </w:lvl>
    <w:lvl w:tentative="true" w:tplc="0409001B" w:ilvl="8">
      <w:start w:val="1"/>
      <w:numFmt w:val="lowerRoman"/>
      <w:lvlText w:val="%9."/>
      <w:lvlJc w:val="right"/>
      <w:pPr>
        <w:tabs>
          <w:tab w:pos="7380" w:val="num"/>
        </w:tabs>
        <w:ind w:hanging="180" w:left="7380"/>
      </w:pPr>
    </w:lvl>
  </w:abstractNum>
  <w:abstractNum w:abstractNumId="14">
    <w:nsid w:val="49AE4ABA"/>
    <w:multiLevelType w:val="hybridMultilevel"/>
    <w:tmpl w:val="4608FABA"/>
    <w:lvl w:tplc="283CEDA4" w:ilvl="0">
      <w:start w:val="6"/>
      <w:numFmt w:val="bullet"/>
      <w:lvlText w:val="-"/>
      <w:lvlJc w:val="left"/>
      <w:pPr>
        <w:ind w:hanging="360" w:left="1069"/>
      </w:pPr>
      <w:rPr>
        <w:rFonts w:cs="Times New Roman" w:eastAsia="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15">
    <w:nsid w:val="4AD75AD8"/>
    <w:multiLevelType w:val="hybridMultilevel"/>
    <w:tmpl w:val="C5C010C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4B082866"/>
    <w:multiLevelType w:val="hybridMultilevel"/>
    <w:tmpl w:val="DDB870D4"/>
    <w:lvl w:tplc="036E0C4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7">
    <w:nsid w:val="4B9972E9"/>
    <w:multiLevelType w:val="hybridMultilevel"/>
    <w:tmpl w:val="72E66448"/>
    <w:lvl w:tplc="3BAED6AE" w:ilvl="0">
      <w:start w:val="2"/>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8">
    <w:nsid w:val="4FAA73AD"/>
    <w:multiLevelType w:val="hybridMultilevel"/>
    <w:tmpl w:val="F048B5A2"/>
    <w:lvl w:tplc="4476EDF2" w:ilvl="0">
      <w:start w:val="1"/>
      <w:numFmt w:val="upperLetter"/>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9">
    <w:nsid w:val="53680590"/>
    <w:multiLevelType w:val="hybridMultilevel"/>
    <w:tmpl w:val="69A2F38A"/>
    <w:lvl w:tplc="062883B0" w:ilvl="0">
      <w:start w:val="2"/>
      <w:numFmt w:val="bullet"/>
      <w:lvlText w:val="-"/>
      <w:lvlJc w:val="left"/>
      <w:pPr>
        <w:ind w:hanging="360" w:left="1189"/>
      </w:pPr>
      <w:rPr>
        <w:rFonts w:cs="Times New Roman" w:eastAsia="Arial Unicode MS" w:hAnsi="Times New Roman" w:ascii="Times New Roman" w:hint="default"/>
      </w:rPr>
    </w:lvl>
    <w:lvl w:tentative="true" w:tplc="041A0003" w:ilvl="1">
      <w:start w:val="1"/>
      <w:numFmt w:val="bullet"/>
      <w:lvlText w:val="o"/>
      <w:lvlJc w:val="left"/>
      <w:pPr>
        <w:ind w:hanging="360" w:left="1909"/>
      </w:pPr>
      <w:rPr>
        <w:rFonts w:cs="Courier New" w:hAnsi="Courier New" w:ascii="Courier New" w:hint="default"/>
      </w:rPr>
    </w:lvl>
    <w:lvl w:tentative="true" w:tplc="041A0005" w:ilvl="2">
      <w:start w:val="1"/>
      <w:numFmt w:val="bullet"/>
      <w:lvlText w:val=""/>
      <w:lvlJc w:val="left"/>
      <w:pPr>
        <w:ind w:hanging="360" w:left="2629"/>
      </w:pPr>
      <w:rPr>
        <w:rFonts w:hAnsi="Wingdings" w:ascii="Wingdings" w:hint="default"/>
      </w:rPr>
    </w:lvl>
    <w:lvl w:tentative="true" w:tplc="041A0001" w:ilvl="3">
      <w:start w:val="1"/>
      <w:numFmt w:val="bullet"/>
      <w:lvlText w:val=""/>
      <w:lvlJc w:val="left"/>
      <w:pPr>
        <w:ind w:hanging="360" w:left="3349"/>
      </w:pPr>
      <w:rPr>
        <w:rFonts w:hAnsi="Symbol" w:ascii="Symbol" w:hint="default"/>
      </w:rPr>
    </w:lvl>
    <w:lvl w:tentative="true" w:tplc="041A0003" w:ilvl="4">
      <w:start w:val="1"/>
      <w:numFmt w:val="bullet"/>
      <w:lvlText w:val="o"/>
      <w:lvlJc w:val="left"/>
      <w:pPr>
        <w:ind w:hanging="360" w:left="4069"/>
      </w:pPr>
      <w:rPr>
        <w:rFonts w:cs="Courier New" w:hAnsi="Courier New" w:ascii="Courier New" w:hint="default"/>
      </w:rPr>
    </w:lvl>
    <w:lvl w:tentative="true" w:tplc="041A0005" w:ilvl="5">
      <w:start w:val="1"/>
      <w:numFmt w:val="bullet"/>
      <w:lvlText w:val=""/>
      <w:lvlJc w:val="left"/>
      <w:pPr>
        <w:ind w:hanging="360" w:left="4789"/>
      </w:pPr>
      <w:rPr>
        <w:rFonts w:hAnsi="Wingdings" w:ascii="Wingdings" w:hint="default"/>
      </w:rPr>
    </w:lvl>
    <w:lvl w:tentative="true" w:tplc="041A0001" w:ilvl="6">
      <w:start w:val="1"/>
      <w:numFmt w:val="bullet"/>
      <w:lvlText w:val=""/>
      <w:lvlJc w:val="left"/>
      <w:pPr>
        <w:ind w:hanging="360" w:left="5509"/>
      </w:pPr>
      <w:rPr>
        <w:rFonts w:hAnsi="Symbol" w:ascii="Symbol" w:hint="default"/>
      </w:rPr>
    </w:lvl>
    <w:lvl w:tentative="true" w:tplc="041A0003" w:ilvl="7">
      <w:start w:val="1"/>
      <w:numFmt w:val="bullet"/>
      <w:lvlText w:val="o"/>
      <w:lvlJc w:val="left"/>
      <w:pPr>
        <w:ind w:hanging="360" w:left="6229"/>
      </w:pPr>
      <w:rPr>
        <w:rFonts w:cs="Courier New" w:hAnsi="Courier New" w:ascii="Courier New" w:hint="default"/>
      </w:rPr>
    </w:lvl>
    <w:lvl w:tentative="true" w:tplc="041A0005" w:ilvl="8">
      <w:start w:val="1"/>
      <w:numFmt w:val="bullet"/>
      <w:lvlText w:val=""/>
      <w:lvlJc w:val="left"/>
      <w:pPr>
        <w:ind w:hanging="360" w:left="6949"/>
      </w:pPr>
      <w:rPr>
        <w:rFonts w:hAnsi="Wingdings" w:ascii="Wingdings" w:hint="default"/>
      </w:rPr>
    </w:lvl>
  </w:abstractNum>
  <w:abstractNum w:abstractNumId="20">
    <w:nsid w:val="58F56B8F"/>
    <w:multiLevelType w:val="hybridMultilevel"/>
    <w:tmpl w:val="DDB870D4"/>
    <w:lvl w:tplc="036E0C4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1">
    <w:nsid w:val="5C992A1B"/>
    <w:multiLevelType w:val="hybridMultilevel"/>
    <w:tmpl w:val="16FC16B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2">
    <w:nsid w:val="5DE450C0"/>
    <w:multiLevelType w:val="hybridMultilevel"/>
    <w:tmpl w:val="7CD43A84"/>
    <w:lvl w:tplc="79680B30" w:ilvl="0">
      <w:start w:val="2"/>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23">
    <w:nsid w:val="671315FB"/>
    <w:multiLevelType w:val="hybridMultilevel"/>
    <w:tmpl w:val="E84426D2"/>
    <w:lvl w:tplc="C234C8E8"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4">
    <w:nsid w:val="672B2A5E"/>
    <w:multiLevelType w:val="hybridMultilevel"/>
    <w:tmpl w:val="7A3E19E6"/>
    <w:lvl w:tplc="020AAD9E" w:ilvl="0">
      <w:start w:val="1"/>
      <w:numFmt w:val="upperRoman"/>
      <w:lvlText w:val="%1."/>
      <w:lvlJc w:val="left"/>
      <w:pPr>
        <w:tabs>
          <w:tab w:pos="1440" w:val="num"/>
        </w:tabs>
        <w:ind w:hanging="720" w:left="1440"/>
      </w:pPr>
      <w:rPr>
        <w:rFonts w:hint="default"/>
        <w:b/>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25">
    <w:nsid w:val="6FD21DAC"/>
    <w:multiLevelType w:val="hybridMultilevel"/>
    <w:tmpl w:val="9A3EDFA4"/>
    <w:lvl w:tplc="AABA4D7A" w:ilvl="0">
      <w:start w:val="1"/>
      <w:numFmt w:val="decimal"/>
      <w:lvlText w:val="%1."/>
      <w:lvlJc w:val="left"/>
      <w:pPr>
        <w:ind w:hanging="360" w:left="1189"/>
      </w:pPr>
      <w:rPr>
        <w:rFonts w:hint="default"/>
      </w:rPr>
    </w:lvl>
    <w:lvl w:tentative="true" w:tplc="041A0019" w:ilvl="1">
      <w:start w:val="1"/>
      <w:numFmt w:val="lowerLetter"/>
      <w:lvlText w:val="%2."/>
      <w:lvlJc w:val="left"/>
      <w:pPr>
        <w:ind w:hanging="360" w:left="1909"/>
      </w:pPr>
    </w:lvl>
    <w:lvl w:tentative="true" w:tplc="041A001B" w:ilvl="2">
      <w:start w:val="1"/>
      <w:numFmt w:val="lowerRoman"/>
      <w:lvlText w:val="%3."/>
      <w:lvlJc w:val="right"/>
      <w:pPr>
        <w:ind w:hanging="180" w:left="2629"/>
      </w:pPr>
    </w:lvl>
    <w:lvl w:tentative="true" w:tplc="041A000F" w:ilvl="3">
      <w:start w:val="1"/>
      <w:numFmt w:val="decimal"/>
      <w:lvlText w:val="%4."/>
      <w:lvlJc w:val="left"/>
      <w:pPr>
        <w:ind w:hanging="360" w:left="3349"/>
      </w:pPr>
    </w:lvl>
    <w:lvl w:tentative="true" w:tplc="041A0019" w:ilvl="4">
      <w:start w:val="1"/>
      <w:numFmt w:val="lowerLetter"/>
      <w:lvlText w:val="%5."/>
      <w:lvlJc w:val="left"/>
      <w:pPr>
        <w:ind w:hanging="360" w:left="4069"/>
      </w:pPr>
    </w:lvl>
    <w:lvl w:tentative="true" w:tplc="041A001B" w:ilvl="5">
      <w:start w:val="1"/>
      <w:numFmt w:val="lowerRoman"/>
      <w:lvlText w:val="%6."/>
      <w:lvlJc w:val="right"/>
      <w:pPr>
        <w:ind w:hanging="180" w:left="4789"/>
      </w:pPr>
    </w:lvl>
    <w:lvl w:tentative="true" w:tplc="041A000F" w:ilvl="6">
      <w:start w:val="1"/>
      <w:numFmt w:val="decimal"/>
      <w:lvlText w:val="%7."/>
      <w:lvlJc w:val="left"/>
      <w:pPr>
        <w:ind w:hanging="360" w:left="5509"/>
      </w:pPr>
    </w:lvl>
    <w:lvl w:tentative="true" w:tplc="041A0019" w:ilvl="7">
      <w:start w:val="1"/>
      <w:numFmt w:val="lowerLetter"/>
      <w:lvlText w:val="%8."/>
      <w:lvlJc w:val="left"/>
      <w:pPr>
        <w:ind w:hanging="360" w:left="6229"/>
      </w:pPr>
    </w:lvl>
    <w:lvl w:tentative="true" w:tplc="041A001B" w:ilvl="8">
      <w:start w:val="1"/>
      <w:numFmt w:val="lowerRoman"/>
      <w:lvlText w:val="%9."/>
      <w:lvlJc w:val="right"/>
      <w:pPr>
        <w:ind w:hanging="180" w:left="6949"/>
      </w:pPr>
    </w:lvl>
  </w:abstractNum>
  <w:abstractNum w:abstractNumId="26">
    <w:nsid w:val="7C61796D"/>
    <w:multiLevelType w:val="hybridMultilevel"/>
    <w:tmpl w:val="B95472AE"/>
    <w:lvl w:tplc="34CA8AFE" w:ilvl="0">
      <w:start w:val="1"/>
      <w:numFmt w:val="decimal"/>
      <w:lvlText w:val="%1."/>
      <w:lvlJc w:val="left"/>
      <w:pPr>
        <w:ind w:hanging="360" w:left="1288"/>
      </w:pPr>
      <w:rPr>
        <w:rFonts w:hint="default"/>
      </w:rPr>
    </w:lvl>
    <w:lvl w:tentative="true" w:tplc="041A0019" w:ilvl="1">
      <w:start w:val="1"/>
      <w:numFmt w:val="lowerLetter"/>
      <w:lvlText w:val="%2."/>
      <w:lvlJc w:val="left"/>
      <w:pPr>
        <w:ind w:hanging="360" w:left="2008"/>
      </w:pPr>
    </w:lvl>
    <w:lvl w:tentative="true" w:tplc="041A001B" w:ilvl="2">
      <w:start w:val="1"/>
      <w:numFmt w:val="lowerRoman"/>
      <w:lvlText w:val="%3."/>
      <w:lvlJc w:val="right"/>
      <w:pPr>
        <w:ind w:hanging="180" w:left="2728"/>
      </w:pPr>
    </w:lvl>
    <w:lvl w:tentative="true" w:tplc="041A000F" w:ilvl="3">
      <w:start w:val="1"/>
      <w:numFmt w:val="decimal"/>
      <w:lvlText w:val="%4."/>
      <w:lvlJc w:val="left"/>
      <w:pPr>
        <w:ind w:hanging="360" w:left="3448"/>
      </w:pPr>
    </w:lvl>
    <w:lvl w:tentative="true" w:tplc="041A0019" w:ilvl="4">
      <w:start w:val="1"/>
      <w:numFmt w:val="lowerLetter"/>
      <w:lvlText w:val="%5."/>
      <w:lvlJc w:val="left"/>
      <w:pPr>
        <w:ind w:hanging="360" w:left="4168"/>
      </w:pPr>
    </w:lvl>
    <w:lvl w:tentative="true" w:tplc="041A001B" w:ilvl="5">
      <w:start w:val="1"/>
      <w:numFmt w:val="lowerRoman"/>
      <w:lvlText w:val="%6."/>
      <w:lvlJc w:val="right"/>
      <w:pPr>
        <w:ind w:hanging="180" w:left="4888"/>
      </w:pPr>
    </w:lvl>
    <w:lvl w:tentative="true" w:tplc="041A000F" w:ilvl="6">
      <w:start w:val="1"/>
      <w:numFmt w:val="decimal"/>
      <w:lvlText w:val="%7."/>
      <w:lvlJc w:val="left"/>
      <w:pPr>
        <w:ind w:hanging="360" w:left="5608"/>
      </w:pPr>
    </w:lvl>
    <w:lvl w:tentative="true" w:tplc="041A0019" w:ilvl="7">
      <w:start w:val="1"/>
      <w:numFmt w:val="lowerLetter"/>
      <w:lvlText w:val="%8."/>
      <w:lvlJc w:val="left"/>
      <w:pPr>
        <w:ind w:hanging="360" w:left="6328"/>
      </w:pPr>
    </w:lvl>
    <w:lvl w:tentative="true" w:tplc="041A001B" w:ilvl="8">
      <w:start w:val="1"/>
      <w:numFmt w:val="lowerRoman"/>
      <w:lvlText w:val="%9."/>
      <w:lvlJc w:val="right"/>
      <w:pPr>
        <w:ind w:hanging="180" w:left="7048"/>
      </w:pPr>
    </w:lvl>
  </w:abstractNum>
  <w:num w:numId="1">
    <w:abstractNumId w:val="0"/>
  </w:num>
  <w:num w:numId="2">
    <w:abstractNumId w:val="18"/>
  </w:num>
  <w:num w:numId="3">
    <w:abstractNumId w:val="2"/>
  </w:num>
  <w:num w:numId="4">
    <w:abstractNumId w:val="13"/>
  </w:num>
  <w:num w:numId="5">
    <w:abstractNumId w:val="12"/>
  </w:num>
  <w:num w:numId="6">
    <w:abstractNumId w:val="24"/>
  </w:num>
  <w:num w:numId="7">
    <w:abstractNumId w:val="9"/>
  </w:num>
  <w:num w:numId="8">
    <w:abstractNumId w:val="1"/>
  </w:num>
  <w:num w:numId="9">
    <w:abstractNumId w:val="17"/>
  </w:num>
  <w:num w:numId="10">
    <w:abstractNumId w:val="11"/>
  </w:num>
  <w:num w:numId="11">
    <w:abstractNumId w:val="26"/>
  </w:num>
  <w:num w:numId="12">
    <w:abstractNumId w:val="7"/>
  </w:num>
  <w:num w:numId="13">
    <w:abstractNumId w:val="15"/>
  </w:num>
  <w:num w:numId="14">
    <w:abstractNumId w:val="21"/>
  </w:num>
  <w:num w:numId="15">
    <w:abstractNumId w:val="23"/>
  </w:num>
  <w:num w:numId="16">
    <w:abstractNumId w:val="4"/>
  </w:num>
  <w:num w:numId="17">
    <w:abstractNumId w:val="22"/>
  </w:num>
  <w:num w:numId="18">
    <w:abstractNumId w:val="10"/>
  </w:num>
  <w:num w:numId="19">
    <w:abstractNumId w:val="6"/>
  </w:num>
  <w:num w:numId="20">
    <w:abstractNumId w:val="16"/>
  </w:num>
  <w:num w:numId="21">
    <w:abstractNumId w:val="8"/>
  </w:num>
  <w:num w:numId="22">
    <w:abstractNumId w:val="5"/>
  </w:num>
  <w:num w:numId="23">
    <w:abstractNumId w:val="20"/>
  </w:num>
  <w:num w:numId="24">
    <w:abstractNumId w:val="25"/>
  </w:num>
  <w:num w:numId="25">
    <w:abstractNumId w:val="14"/>
  </w:num>
  <w:num w:numId="26">
    <w:abstractNumId w:val="3"/>
  </w:num>
  <w:num w:numId="27">
    <w:abstractNumId w:val="1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08"/>
  <w:hyphenationZone w:val="425"/>
  <w:noPunctuationKerning/>
  <w:characterSpacingControl w:val="doNotCompress"/>
  <w:savePreviewPicture/>
  <w:hdrShapeDefaults>
    <o:shapedefaults v:ext="edit" spidmax="3891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D4E05"/>
    <w:rsid w:val="00003C95"/>
    <w:rsid w:val="000040E3"/>
    <w:rsid w:val="000114F1"/>
    <w:rsid w:val="000120E5"/>
    <w:rsid w:val="00012FB3"/>
    <w:rsid w:val="00015034"/>
    <w:rsid w:val="00016442"/>
    <w:rsid w:val="0002022C"/>
    <w:rsid w:val="000205E4"/>
    <w:rsid w:val="00021B5D"/>
    <w:rsid w:val="0002489C"/>
    <w:rsid w:val="00031C76"/>
    <w:rsid w:val="0003394A"/>
    <w:rsid w:val="00034134"/>
    <w:rsid w:val="00040183"/>
    <w:rsid w:val="000407F6"/>
    <w:rsid w:val="0004502B"/>
    <w:rsid w:val="000470CF"/>
    <w:rsid w:val="00050C33"/>
    <w:rsid w:val="000546FD"/>
    <w:rsid w:val="0006168A"/>
    <w:rsid w:val="0007010B"/>
    <w:rsid w:val="000755E8"/>
    <w:rsid w:val="00077D71"/>
    <w:rsid w:val="000831BA"/>
    <w:rsid w:val="0008331E"/>
    <w:rsid w:val="000872AB"/>
    <w:rsid w:val="00087D53"/>
    <w:rsid w:val="00090548"/>
    <w:rsid w:val="00093A4E"/>
    <w:rsid w:val="000959BC"/>
    <w:rsid w:val="000A073E"/>
    <w:rsid w:val="000A0932"/>
    <w:rsid w:val="000A21AB"/>
    <w:rsid w:val="000B1D1E"/>
    <w:rsid w:val="000B2DBD"/>
    <w:rsid w:val="000B2EEC"/>
    <w:rsid w:val="000B4C2A"/>
    <w:rsid w:val="000B61B5"/>
    <w:rsid w:val="000C1117"/>
    <w:rsid w:val="000C1CB6"/>
    <w:rsid w:val="000C6EF3"/>
    <w:rsid w:val="000D0FEA"/>
    <w:rsid w:val="000D410A"/>
    <w:rsid w:val="000D4BA1"/>
    <w:rsid w:val="000D6A22"/>
    <w:rsid w:val="000D70C5"/>
    <w:rsid w:val="000D7107"/>
    <w:rsid w:val="000F1060"/>
    <w:rsid w:val="000F16DB"/>
    <w:rsid w:val="00111DA8"/>
    <w:rsid w:val="001165EC"/>
    <w:rsid w:val="00117946"/>
    <w:rsid w:val="00122A9D"/>
    <w:rsid w:val="001264F2"/>
    <w:rsid w:val="001277FF"/>
    <w:rsid w:val="001317F0"/>
    <w:rsid w:val="00131D4B"/>
    <w:rsid w:val="00132F54"/>
    <w:rsid w:val="00141075"/>
    <w:rsid w:val="00141CDE"/>
    <w:rsid w:val="001455A2"/>
    <w:rsid w:val="001457DA"/>
    <w:rsid w:val="001539B6"/>
    <w:rsid w:val="001629E3"/>
    <w:rsid w:val="001632A7"/>
    <w:rsid w:val="00167C7A"/>
    <w:rsid w:val="001723AF"/>
    <w:rsid w:val="00173574"/>
    <w:rsid w:val="0018257B"/>
    <w:rsid w:val="0018284A"/>
    <w:rsid w:val="0018532B"/>
    <w:rsid w:val="00186486"/>
    <w:rsid w:val="0019091D"/>
    <w:rsid w:val="001A18CE"/>
    <w:rsid w:val="001A33C6"/>
    <w:rsid w:val="001A36B6"/>
    <w:rsid w:val="001B3C54"/>
    <w:rsid w:val="001C032A"/>
    <w:rsid w:val="001C1614"/>
    <w:rsid w:val="001C65C4"/>
    <w:rsid w:val="001D01BF"/>
    <w:rsid w:val="001D1916"/>
    <w:rsid w:val="001D2EC2"/>
    <w:rsid w:val="001E148B"/>
    <w:rsid w:val="001F6E63"/>
    <w:rsid w:val="002052C5"/>
    <w:rsid w:val="00215C27"/>
    <w:rsid w:val="00216B4A"/>
    <w:rsid w:val="00222980"/>
    <w:rsid w:val="002261E7"/>
    <w:rsid w:val="00226A87"/>
    <w:rsid w:val="00227D09"/>
    <w:rsid w:val="00237CDB"/>
    <w:rsid w:val="00240D2A"/>
    <w:rsid w:val="002548FA"/>
    <w:rsid w:val="00264383"/>
    <w:rsid w:val="00265326"/>
    <w:rsid w:val="00274DEE"/>
    <w:rsid w:val="0027599F"/>
    <w:rsid w:val="00285600"/>
    <w:rsid w:val="00286C69"/>
    <w:rsid w:val="00293806"/>
    <w:rsid w:val="002941BE"/>
    <w:rsid w:val="0029635E"/>
    <w:rsid w:val="002A05BE"/>
    <w:rsid w:val="002A1420"/>
    <w:rsid w:val="002A2745"/>
    <w:rsid w:val="002A3508"/>
    <w:rsid w:val="002B1116"/>
    <w:rsid w:val="002B4B1F"/>
    <w:rsid w:val="002B7A30"/>
    <w:rsid w:val="002C043F"/>
    <w:rsid w:val="002C472F"/>
    <w:rsid w:val="002C6076"/>
    <w:rsid w:val="002D16DC"/>
    <w:rsid w:val="002E02EA"/>
    <w:rsid w:val="002E0E72"/>
    <w:rsid w:val="002E3089"/>
    <w:rsid w:val="002E3517"/>
    <w:rsid w:val="002E59D2"/>
    <w:rsid w:val="002F305E"/>
    <w:rsid w:val="002F52A6"/>
    <w:rsid w:val="00301B3E"/>
    <w:rsid w:val="00307C2A"/>
    <w:rsid w:val="00310DDE"/>
    <w:rsid w:val="00312F10"/>
    <w:rsid w:val="00313656"/>
    <w:rsid w:val="003157C7"/>
    <w:rsid w:val="00326B47"/>
    <w:rsid w:val="003306BF"/>
    <w:rsid w:val="00343701"/>
    <w:rsid w:val="00344575"/>
    <w:rsid w:val="00367B94"/>
    <w:rsid w:val="00371467"/>
    <w:rsid w:val="00375708"/>
    <w:rsid w:val="00375893"/>
    <w:rsid w:val="003761F0"/>
    <w:rsid w:val="00380C0E"/>
    <w:rsid w:val="00383120"/>
    <w:rsid w:val="0038402C"/>
    <w:rsid w:val="00386ACA"/>
    <w:rsid w:val="0039019A"/>
    <w:rsid w:val="003916A9"/>
    <w:rsid w:val="00394563"/>
    <w:rsid w:val="003A2659"/>
    <w:rsid w:val="003A42D8"/>
    <w:rsid w:val="003B20E2"/>
    <w:rsid w:val="003B2201"/>
    <w:rsid w:val="003B36BB"/>
    <w:rsid w:val="003B395D"/>
    <w:rsid w:val="003B42F1"/>
    <w:rsid w:val="003B4460"/>
    <w:rsid w:val="003B6473"/>
    <w:rsid w:val="003C11B3"/>
    <w:rsid w:val="003C1AD5"/>
    <w:rsid w:val="003C57FD"/>
    <w:rsid w:val="003C70BE"/>
    <w:rsid w:val="003D02DF"/>
    <w:rsid w:val="003E25AF"/>
    <w:rsid w:val="003E43C8"/>
    <w:rsid w:val="003F2E43"/>
    <w:rsid w:val="003F3981"/>
    <w:rsid w:val="003F60DC"/>
    <w:rsid w:val="00404E2B"/>
    <w:rsid w:val="00406EF1"/>
    <w:rsid w:val="0041434B"/>
    <w:rsid w:val="00415E69"/>
    <w:rsid w:val="00417C7A"/>
    <w:rsid w:val="00421738"/>
    <w:rsid w:val="004233FF"/>
    <w:rsid w:val="00423F11"/>
    <w:rsid w:val="00425A46"/>
    <w:rsid w:val="004343D3"/>
    <w:rsid w:val="00434AC7"/>
    <w:rsid w:val="0043673D"/>
    <w:rsid w:val="00436C18"/>
    <w:rsid w:val="00441144"/>
    <w:rsid w:val="00443817"/>
    <w:rsid w:val="004457B2"/>
    <w:rsid w:val="004460FD"/>
    <w:rsid w:val="00446BB2"/>
    <w:rsid w:val="004523C8"/>
    <w:rsid w:val="0045369B"/>
    <w:rsid w:val="00455C69"/>
    <w:rsid w:val="00456E05"/>
    <w:rsid w:val="004572C2"/>
    <w:rsid w:val="00460A54"/>
    <w:rsid w:val="004610C8"/>
    <w:rsid w:val="00467DF5"/>
    <w:rsid w:val="004714CA"/>
    <w:rsid w:val="0048080D"/>
    <w:rsid w:val="00480816"/>
    <w:rsid w:val="00485059"/>
    <w:rsid w:val="004855DC"/>
    <w:rsid w:val="00490EE4"/>
    <w:rsid w:val="0049253E"/>
    <w:rsid w:val="0049316F"/>
    <w:rsid w:val="004A0D83"/>
    <w:rsid w:val="004A16B5"/>
    <w:rsid w:val="004A16E5"/>
    <w:rsid w:val="004A1F18"/>
    <w:rsid w:val="004A4992"/>
    <w:rsid w:val="004A4DF7"/>
    <w:rsid w:val="004A7BB8"/>
    <w:rsid w:val="004B67AA"/>
    <w:rsid w:val="004C0724"/>
    <w:rsid w:val="004C156F"/>
    <w:rsid w:val="004D0B79"/>
    <w:rsid w:val="004D0BF6"/>
    <w:rsid w:val="004D4A25"/>
    <w:rsid w:val="004D7001"/>
    <w:rsid w:val="004D7778"/>
    <w:rsid w:val="004E44A5"/>
    <w:rsid w:val="004E4CB1"/>
    <w:rsid w:val="004E6D79"/>
    <w:rsid w:val="004F0228"/>
    <w:rsid w:val="004F03E8"/>
    <w:rsid w:val="00506E20"/>
    <w:rsid w:val="00512C71"/>
    <w:rsid w:val="00522193"/>
    <w:rsid w:val="00522DBE"/>
    <w:rsid w:val="0053040D"/>
    <w:rsid w:val="00533CB7"/>
    <w:rsid w:val="00534651"/>
    <w:rsid w:val="005350DF"/>
    <w:rsid w:val="00535F83"/>
    <w:rsid w:val="005430A8"/>
    <w:rsid w:val="00545323"/>
    <w:rsid w:val="00560FA2"/>
    <w:rsid w:val="00566257"/>
    <w:rsid w:val="00574B51"/>
    <w:rsid w:val="005755BC"/>
    <w:rsid w:val="00582497"/>
    <w:rsid w:val="0058272A"/>
    <w:rsid w:val="00583347"/>
    <w:rsid w:val="00586A2E"/>
    <w:rsid w:val="0058790C"/>
    <w:rsid w:val="005943CA"/>
    <w:rsid w:val="00594721"/>
    <w:rsid w:val="005A309D"/>
    <w:rsid w:val="005A39FC"/>
    <w:rsid w:val="005A5EF5"/>
    <w:rsid w:val="005A64D7"/>
    <w:rsid w:val="005B3C1C"/>
    <w:rsid w:val="005B6FF0"/>
    <w:rsid w:val="005C317C"/>
    <w:rsid w:val="005C436C"/>
    <w:rsid w:val="005C46B8"/>
    <w:rsid w:val="005C52D2"/>
    <w:rsid w:val="005D4645"/>
    <w:rsid w:val="005D46D9"/>
    <w:rsid w:val="005D6CD2"/>
    <w:rsid w:val="005F26D6"/>
    <w:rsid w:val="005F69F8"/>
    <w:rsid w:val="00600DAC"/>
    <w:rsid w:val="00601A6B"/>
    <w:rsid w:val="00604FEE"/>
    <w:rsid w:val="0062463C"/>
    <w:rsid w:val="00625200"/>
    <w:rsid w:val="006259DF"/>
    <w:rsid w:val="00625A4D"/>
    <w:rsid w:val="0063041D"/>
    <w:rsid w:val="00632325"/>
    <w:rsid w:val="00636D8B"/>
    <w:rsid w:val="00637B50"/>
    <w:rsid w:val="00640BC6"/>
    <w:rsid w:val="00645873"/>
    <w:rsid w:val="00650A1E"/>
    <w:rsid w:val="006679E7"/>
    <w:rsid w:val="0067124E"/>
    <w:rsid w:val="006755C3"/>
    <w:rsid w:val="00675DB7"/>
    <w:rsid w:val="00676C14"/>
    <w:rsid w:val="0068004A"/>
    <w:rsid w:val="0068685C"/>
    <w:rsid w:val="00690E80"/>
    <w:rsid w:val="00690FD6"/>
    <w:rsid w:val="00692348"/>
    <w:rsid w:val="00693851"/>
    <w:rsid w:val="00693C06"/>
    <w:rsid w:val="00694C95"/>
    <w:rsid w:val="006A4945"/>
    <w:rsid w:val="006A7832"/>
    <w:rsid w:val="006A7E31"/>
    <w:rsid w:val="006B361B"/>
    <w:rsid w:val="006B555A"/>
    <w:rsid w:val="006C37D8"/>
    <w:rsid w:val="006C3BC1"/>
    <w:rsid w:val="006C3E56"/>
    <w:rsid w:val="006C5CCA"/>
    <w:rsid w:val="006D5225"/>
    <w:rsid w:val="006D66F0"/>
    <w:rsid w:val="006D7D63"/>
    <w:rsid w:val="006E1513"/>
    <w:rsid w:val="006E7A6D"/>
    <w:rsid w:val="006F405D"/>
    <w:rsid w:val="006F4470"/>
    <w:rsid w:val="006F63A7"/>
    <w:rsid w:val="00702855"/>
    <w:rsid w:val="00702B11"/>
    <w:rsid w:val="00705211"/>
    <w:rsid w:val="00705B86"/>
    <w:rsid w:val="0070643D"/>
    <w:rsid w:val="007162AE"/>
    <w:rsid w:val="007176C2"/>
    <w:rsid w:val="0072411F"/>
    <w:rsid w:val="00724F0F"/>
    <w:rsid w:val="007335DE"/>
    <w:rsid w:val="0073548F"/>
    <w:rsid w:val="007409E5"/>
    <w:rsid w:val="0074133A"/>
    <w:rsid w:val="007517F9"/>
    <w:rsid w:val="0075686B"/>
    <w:rsid w:val="00756A0C"/>
    <w:rsid w:val="00761985"/>
    <w:rsid w:val="007646CA"/>
    <w:rsid w:val="00766366"/>
    <w:rsid w:val="00767F07"/>
    <w:rsid w:val="007828FE"/>
    <w:rsid w:val="00784CAA"/>
    <w:rsid w:val="0078582B"/>
    <w:rsid w:val="00787ED5"/>
    <w:rsid w:val="007918B6"/>
    <w:rsid w:val="0079296E"/>
    <w:rsid w:val="00796E5E"/>
    <w:rsid w:val="00797CC7"/>
    <w:rsid w:val="00797EA4"/>
    <w:rsid w:val="007A050C"/>
    <w:rsid w:val="007A2A33"/>
    <w:rsid w:val="007A591D"/>
    <w:rsid w:val="007A61FB"/>
    <w:rsid w:val="007B6249"/>
    <w:rsid w:val="007C11DC"/>
    <w:rsid w:val="007D2C3E"/>
    <w:rsid w:val="007D433B"/>
    <w:rsid w:val="007F0CC2"/>
    <w:rsid w:val="007F53A4"/>
    <w:rsid w:val="007F5BE2"/>
    <w:rsid w:val="007F6441"/>
    <w:rsid w:val="00803182"/>
    <w:rsid w:val="00807C3D"/>
    <w:rsid w:val="00812036"/>
    <w:rsid w:val="00813ACD"/>
    <w:rsid w:val="008151DD"/>
    <w:rsid w:val="0083530D"/>
    <w:rsid w:val="008437C4"/>
    <w:rsid w:val="0085115A"/>
    <w:rsid w:val="0085235A"/>
    <w:rsid w:val="00853EA5"/>
    <w:rsid w:val="00861585"/>
    <w:rsid w:val="00876B78"/>
    <w:rsid w:val="0088147F"/>
    <w:rsid w:val="00884938"/>
    <w:rsid w:val="00887A01"/>
    <w:rsid w:val="008A16FA"/>
    <w:rsid w:val="008A1C4B"/>
    <w:rsid w:val="008A1E53"/>
    <w:rsid w:val="008A2879"/>
    <w:rsid w:val="008B1750"/>
    <w:rsid w:val="008B66C6"/>
    <w:rsid w:val="008C410B"/>
    <w:rsid w:val="008C6598"/>
    <w:rsid w:val="008D07CD"/>
    <w:rsid w:val="008D0A58"/>
    <w:rsid w:val="008D4763"/>
    <w:rsid w:val="008D68FD"/>
    <w:rsid w:val="008E03FA"/>
    <w:rsid w:val="008E13D3"/>
    <w:rsid w:val="008E4C24"/>
    <w:rsid w:val="008E5F33"/>
    <w:rsid w:val="008E79DC"/>
    <w:rsid w:val="008F004F"/>
    <w:rsid w:val="00901847"/>
    <w:rsid w:val="009104B3"/>
    <w:rsid w:val="00911B0A"/>
    <w:rsid w:val="00912B79"/>
    <w:rsid w:val="009137D4"/>
    <w:rsid w:val="00914554"/>
    <w:rsid w:val="0091751F"/>
    <w:rsid w:val="00930147"/>
    <w:rsid w:val="009376C0"/>
    <w:rsid w:val="00940C88"/>
    <w:rsid w:val="00940DCC"/>
    <w:rsid w:val="009429DD"/>
    <w:rsid w:val="00954B49"/>
    <w:rsid w:val="00954C01"/>
    <w:rsid w:val="00961179"/>
    <w:rsid w:val="009652AC"/>
    <w:rsid w:val="00965E13"/>
    <w:rsid w:val="00967132"/>
    <w:rsid w:val="00975B2A"/>
    <w:rsid w:val="009779A6"/>
    <w:rsid w:val="0098081C"/>
    <w:rsid w:val="00987E99"/>
    <w:rsid w:val="00995F41"/>
    <w:rsid w:val="009A087D"/>
    <w:rsid w:val="009A0E25"/>
    <w:rsid w:val="009A2F55"/>
    <w:rsid w:val="009A5BC3"/>
    <w:rsid w:val="009B03AC"/>
    <w:rsid w:val="009B0C92"/>
    <w:rsid w:val="009B30BD"/>
    <w:rsid w:val="009B39C4"/>
    <w:rsid w:val="009B3AFB"/>
    <w:rsid w:val="009C0B30"/>
    <w:rsid w:val="009C16B9"/>
    <w:rsid w:val="009C2546"/>
    <w:rsid w:val="009C6DD1"/>
    <w:rsid w:val="009D4015"/>
    <w:rsid w:val="009D58A4"/>
    <w:rsid w:val="009E0C95"/>
    <w:rsid w:val="009E1FD3"/>
    <w:rsid w:val="009F094F"/>
    <w:rsid w:val="009F0E59"/>
    <w:rsid w:val="009F4EC3"/>
    <w:rsid w:val="00A168D2"/>
    <w:rsid w:val="00A17FB1"/>
    <w:rsid w:val="00A203AD"/>
    <w:rsid w:val="00A25697"/>
    <w:rsid w:val="00A36B76"/>
    <w:rsid w:val="00A377CF"/>
    <w:rsid w:val="00A4002F"/>
    <w:rsid w:val="00A40E95"/>
    <w:rsid w:val="00A41B33"/>
    <w:rsid w:val="00A428FB"/>
    <w:rsid w:val="00A47E70"/>
    <w:rsid w:val="00A50308"/>
    <w:rsid w:val="00A61FEB"/>
    <w:rsid w:val="00A620A8"/>
    <w:rsid w:val="00A746DD"/>
    <w:rsid w:val="00A75332"/>
    <w:rsid w:val="00A835BD"/>
    <w:rsid w:val="00A83F33"/>
    <w:rsid w:val="00A902EA"/>
    <w:rsid w:val="00A97DF6"/>
    <w:rsid w:val="00AA009D"/>
    <w:rsid w:val="00AA1182"/>
    <w:rsid w:val="00AA4A57"/>
    <w:rsid w:val="00AA536E"/>
    <w:rsid w:val="00AB5122"/>
    <w:rsid w:val="00AC3775"/>
    <w:rsid w:val="00AC3BA4"/>
    <w:rsid w:val="00AD22C7"/>
    <w:rsid w:val="00AD2B3D"/>
    <w:rsid w:val="00AD461B"/>
    <w:rsid w:val="00AD4E05"/>
    <w:rsid w:val="00AD5A22"/>
    <w:rsid w:val="00AE0893"/>
    <w:rsid w:val="00AF2307"/>
    <w:rsid w:val="00B06512"/>
    <w:rsid w:val="00B06912"/>
    <w:rsid w:val="00B10155"/>
    <w:rsid w:val="00B12DAC"/>
    <w:rsid w:val="00B15AD4"/>
    <w:rsid w:val="00B16487"/>
    <w:rsid w:val="00B173AE"/>
    <w:rsid w:val="00B21C22"/>
    <w:rsid w:val="00B22E88"/>
    <w:rsid w:val="00B30D35"/>
    <w:rsid w:val="00B31145"/>
    <w:rsid w:val="00B345E0"/>
    <w:rsid w:val="00B346D1"/>
    <w:rsid w:val="00B370D5"/>
    <w:rsid w:val="00B416F1"/>
    <w:rsid w:val="00B4201F"/>
    <w:rsid w:val="00B4222E"/>
    <w:rsid w:val="00B44069"/>
    <w:rsid w:val="00B468F0"/>
    <w:rsid w:val="00B4793E"/>
    <w:rsid w:val="00B56A75"/>
    <w:rsid w:val="00B572A6"/>
    <w:rsid w:val="00B62AC3"/>
    <w:rsid w:val="00B64008"/>
    <w:rsid w:val="00B7248D"/>
    <w:rsid w:val="00B72FDA"/>
    <w:rsid w:val="00B76172"/>
    <w:rsid w:val="00B76281"/>
    <w:rsid w:val="00B76FF5"/>
    <w:rsid w:val="00B80E43"/>
    <w:rsid w:val="00B82C61"/>
    <w:rsid w:val="00B8395B"/>
    <w:rsid w:val="00B878A4"/>
    <w:rsid w:val="00BA28D8"/>
    <w:rsid w:val="00BB5039"/>
    <w:rsid w:val="00BD7F21"/>
    <w:rsid w:val="00BE152B"/>
    <w:rsid w:val="00BE3F7E"/>
    <w:rsid w:val="00BE7564"/>
    <w:rsid w:val="00BF2FED"/>
    <w:rsid w:val="00BF4C61"/>
    <w:rsid w:val="00BF6C37"/>
    <w:rsid w:val="00C06662"/>
    <w:rsid w:val="00C10052"/>
    <w:rsid w:val="00C142BB"/>
    <w:rsid w:val="00C1515C"/>
    <w:rsid w:val="00C17185"/>
    <w:rsid w:val="00C2052C"/>
    <w:rsid w:val="00C243CA"/>
    <w:rsid w:val="00C254E2"/>
    <w:rsid w:val="00C30449"/>
    <w:rsid w:val="00C30FA8"/>
    <w:rsid w:val="00C363C3"/>
    <w:rsid w:val="00C40B81"/>
    <w:rsid w:val="00C5421F"/>
    <w:rsid w:val="00C54B30"/>
    <w:rsid w:val="00C62C9B"/>
    <w:rsid w:val="00C756A5"/>
    <w:rsid w:val="00C7748E"/>
    <w:rsid w:val="00C84557"/>
    <w:rsid w:val="00C8790D"/>
    <w:rsid w:val="00C917F2"/>
    <w:rsid w:val="00C924D8"/>
    <w:rsid w:val="00C938EE"/>
    <w:rsid w:val="00C94DF7"/>
    <w:rsid w:val="00CA74E1"/>
    <w:rsid w:val="00CB7E99"/>
    <w:rsid w:val="00CC05DF"/>
    <w:rsid w:val="00CC0E34"/>
    <w:rsid w:val="00CC39BA"/>
    <w:rsid w:val="00CC47BC"/>
    <w:rsid w:val="00CC5A98"/>
    <w:rsid w:val="00CD6968"/>
    <w:rsid w:val="00CE44FE"/>
    <w:rsid w:val="00CE4E65"/>
    <w:rsid w:val="00CF335F"/>
    <w:rsid w:val="00CF6451"/>
    <w:rsid w:val="00D05012"/>
    <w:rsid w:val="00D072E0"/>
    <w:rsid w:val="00D20171"/>
    <w:rsid w:val="00D2157D"/>
    <w:rsid w:val="00D21790"/>
    <w:rsid w:val="00D2596D"/>
    <w:rsid w:val="00D27153"/>
    <w:rsid w:val="00D30C71"/>
    <w:rsid w:val="00D37AFB"/>
    <w:rsid w:val="00D54778"/>
    <w:rsid w:val="00D71AE4"/>
    <w:rsid w:val="00D71F56"/>
    <w:rsid w:val="00D725DF"/>
    <w:rsid w:val="00D75E0F"/>
    <w:rsid w:val="00D76142"/>
    <w:rsid w:val="00D802C7"/>
    <w:rsid w:val="00D864DD"/>
    <w:rsid w:val="00D86676"/>
    <w:rsid w:val="00DA22CF"/>
    <w:rsid w:val="00DC24E6"/>
    <w:rsid w:val="00DC2F11"/>
    <w:rsid w:val="00DD2F3F"/>
    <w:rsid w:val="00DD416A"/>
    <w:rsid w:val="00DE1EBD"/>
    <w:rsid w:val="00DE2278"/>
    <w:rsid w:val="00DE4785"/>
    <w:rsid w:val="00DE74FB"/>
    <w:rsid w:val="00E03899"/>
    <w:rsid w:val="00E03DD2"/>
    <w:rsid w:val="00E16C1A"/>
    <w:rsid w:val="00E21CAA"/>
    <w:rsid w:val="00E23D3C"/>
    <w:rsid w:val="00E31051"/>
    <w:rsid w:val="00E36DAD"/>
    <w:rsid w:val="00E36F02"/>
    <w:rsid w:val="00E40924"/>
    <w:rsid w:val="00E43D59"/>
    <w:rsid w:val="00E464B6"/>
    <w:rsid w:val="00E4692E"/>
    <w:rsid w:val="00E53CCC"/>
    <w:rsid w:val="00E67FD8"/>
    <w:rsid w:val="00E70799"/>
    <w:rsid w:val="00E7102F"/>
    <w:rsid w:val="00E74718"/>
    <w:rsid w:val="00E761AD"/>
    <w:rsid w:val="00E76AFA"/>
    <w:rsid w:val="00E774FD"/>
    <w:rsid w:val="00E817B4"/>
    <w:rsid w:val="00E86434"/>
    <w:rsid w:val="00E93E25"/>
    <w:rsid w:val="00EA2DAB"/>
    <w:rsid w:val="00EA3693"/>
    <w:rsid w:val="00EA6A05"/>
    <w:rsid w:val="00EB6B4B"/>
    <w:rsid w:val="00EC7EF6"/>
    <w:rsid w:val="00ED6E92"/>
    <w:rsid w:val="00EE16FC"/>
    <w:rsid w:val="00EE1CE9"/>
    <w:rsid w:val="00F07082"/>
    <w:rsid w:val="00F14D7B"/>
    <w:rsid w:val="00F20D0D"/>
    <w:rsid w:val="00F30F9A"/>
    <w:rsid w:val="00F322CC"/>
    <w:rsid w:val="00F377A6"/>
    <w:rsid w:val="00F43259"/>
    <w:rsid w:val="00F4360E"/>
    <w:rsid w:val="00F47870"/>
    <w:rsid w:val="00F502F0"/>
    <w:rsid w:val="00F50665"/>
    <w:rsid w:val="00F50E5B"/>
    <w:rsid w:val="00F56D44"/>
    <w:rsid w:val="00F63481"/>
    <w:rsid w:val="00F67A71"/>
    <w:rsid w:val="00F70642"/>
    <w:rsid w:val="00F71CE9"/>
    <w:rsid w:val="00F72B5D"/>
    <w:rsid w:val="00F74B16"/>
    <w:rsid w:val="00F769A3"/>
    <w:rsid w:val="00F8030C"/>
    <w:rsid w:val="00F86E1C"/>
    <w:rsid w:val="00F87D44"/>
    <w:rsid w:val="00F9097F"/>
    <w:rsid w:val="00F9357F"/>
    <w:rsid w:val="00F95DA8"/>
    <w:rsid w:val="00FB18D0"/>
    <w:rsid w:val="00FB7A7F"/>
    <w:rsid w:val="00FC36EE"/>
    <w:rsid w:val="00FD3D93"/>
    <w:rsid w:val="00FD44B7"/>
    <w:rsid w:val="00FE0470"/>
    <w:rsid w:val="00FE2F18"/>
    <w:rsid w:val="00FE55A2"/>
    <w:rsid w:val="00FE7A50"/>
    <w:rsid w:val="00FF05FA"/>
    <w:rsid w:val="00FF383F"/>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89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D4A25"/>
    <w:rPr>
      <w:sz w:val="24"/>
      <w:szCs w:val="24"/>
    </w:rPr>
  </w:style>
  <w:style w:styleId="Naslov1" w:type="paragraph">
    <w:name w:val="heading 1"/>
    <w:basedOn w:val="Normal"/>
    <w:next w:val="Normal"/>
    <w:qFormat/>
    <w:pPr>
      <w:keepNext/>
      <w:jc w:val="center"/>
      <w:outlineLvl w:val="0"/>
    </w:pPr>
    <w:rPr>
      <w:b/>
      <w:bCs/>
    </w:rPr>
  </w:style>
  <w:style w:styleId="Naslov3" w:type="paragraph">
    <w:name w:val="heading 3"/>
    <w:basedOn w:val="Normal"/>
    <w:next w:val="Normal"/>
    <w:link w:val="Naslov3Char"/>
    <w:semiHidden/>
    <w:unhideWhenUsed/>
    <w:qFormat/>
    <w:rsid w:val="00E7102F"/>
    <w:pPr>
      <w:keepNext/>
      <w:keepLines/>
      <w:spacing w:before="200"/>
      <w:outlineLvl w:val="2"/>
    </w:pPr>
    <w:rPr>
      <w:rFonts w:cstheme="majorBidi" w:eastAsiaTheme="majorEastAsia" w:hAnsiTheme="majorHAnsi" w:asciiTheme="majorHAnsi"/>
      <w:b/>
      <w:bCs/>
      <w:color w:themeColor="accent1" w:val="4F81BD"/>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Tijeloteksta-uvlaka3" w:type="paragraph">
    <w:name w:val="Body Text Indent 3"/>
    <w:aliases w:val=" uvlaka 3"/>
    <w:basedOn w:val="Normal"/>
    <w:pPr>
      <w:ind w:firstLine="540" w:left="-540"/>
      <w:jc w:val="both"/>
    </w:pPr>
  </w:style>
  <w:style w:styleId="Uvuenotijeloteksta" w:type="paragraph">
    <w:name w:val="Body Text Indent"/>
    <w:basedOn w:val="Normal"/>
    <w:pPr>
      <w:ind w:left="54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ijeloteksta-uvlaka2" w:type="paragraph">
    <w:name w:val="Body Text Indent 2"/>
    <w:aliases w:val="  uvlaka 2"/>
    <w:basedOn w:val="Normal"/>
    <w:pPr>
      <w:ind w:firstLine="708"/>
      <w:jc w:val="both"/>
    </w:pPr>
  </w:style>
  <w:style w:styleId="Tekstbalonia" w:type="paragraph">
    <w:name w:val="Balloon Text"/>
    <w:basedOn w:val="Normal"/>
    <w:semiHidden/>
    <w:rsid w:val="00B56A75"/>
    <w:rPr>
      <w:rFonts w:cs="Tahoma" w:hAnsi="Tahoma" w:ascii="Tahoma"/>
      <w:sz w:val="16"/>
      <w:szCs w:val="16"/>
    </w:rPr>
  </w:style>
  <w:style w:customStyle="true" w:styleId="ZaglavljeChar" w:type="character">
    <w:name w:val="Zaglavlje Char"/>
    <w:link w:val="Zaglavlje"/>
    <w:uiPriority w:val="99"/>
    <w:rsid w:val="00344575"/>
    <w:rPr>
      <w:sz w:val="24"/>
      <w:szCs w:val="24"/>
    </w:rPr>
  </w:style>
  <w:style w:styleId="Bezproreda" w:type="paragraph">
    <w:name w:val="No Spacing"/>
    <w:uiPriority w:val="1"/>
    <w:qFormat/>
    <w:rsid w:val="00DE2278"/>
    <w:rPr>
      <w:rFonts w:eastAsia="Calibri" w:hAnsi="Calibri" w:ascii="Calibri"/>
      <w:sz w:val="22"/>
      <w:szCs w:val="22"/>
      <w:lang w:eastAsia="en-US"/>
    </w:rPr>
  </w:style>
  <w:style w:customStyle="true" w:styleId="Naslov3Char" w:type="character">
    <w:name w:val="Naslov 3 Char"/>
    <w:basedOn w:val="Zadanifontodlomka"/>
    <w:link w:val="Naslov3"/>
    <w:semiHidden/>
    <w:rsid w:val="00E7102F"/>
    <w:rPr>
      <w:rFonts w:cstheme="majorBidi" w:eastAsiaTheme="majorEastAsia" w:hAnsiTheme="majorHAnsi" w:asciiTheme="majorHAnsi"/>
      <w:b/>
      <w:bCs/>
      <w:color w:themeColor="accent1" w:val="4F81BD"/>
      <w:sz w:val="24"/>
      <w:szCs w:val="24"/>
    </w:rPr>
  </w:style>
  <w:style w:styleId="Odlomakpopisa" w:type="paragraph">
    <w:name w:val="List Paragraph"/>
    <w:basedOn w:val="Normal"/>
    <w:uiPriority w:val="34"/>
    <w:qFormat/>
    <w:rsid w:val="00111DA8"/>
    <w:pPr>
      <w:ind w:left="720"/>
      <w:contextualSpacing/>
    </w:pPr>
  </w:style>
  <w:style w:customStyle="true" w:styleId="st" w:type="character">
    <w:name w:val="st"/>
    <w:basedOn w:val="Zadanifontodlomka"/>
    <w:rsid w:val="00625200"/>
  </w:style>
  <w:style w:styleId="Reetkatablice" w:type="table">
    <w:name w:val="Table Grid"/>
    <w:basedOn w:val="Obinatablica"/>
    <w:rsid w:val="0068685C"/>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3D02DF"/>
    <w:rPr>
      <w:color w:val="808080"/>
      <w:bdr w:space="0" w:sz="0" w:color="auto" w:val="none"/>
      <w:shd w:fill="auto" w:color="auto" w:val="clear"/>
    </w:rPr>
  </w:style>
  <w:style w:customStyle="true" w:styleId="eSPISCCParagraphDefaultFont" w:type="character">
    <w:name w:val="eSPIS_CC_Paragraph Default Font"/>
    <w:basedOn w:val="Zadanifontodlomka"/>
    <w:rsid w:val="003D02D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D02DF"/>
    <w:rPr>
      <w:bdr w:space="0" w:sz="0" w:color="auto" w:val="none"/>
      <w:shd w:fill="FFFFCC" w:color="auto" w:val="clear"/>
      <w:lang w:val="hr-HR"/>
    </w:rPr>
  </w:style>
  <w:style w:customStyle="true" w:styleId="PozadinaSvijetloCrvena" w:type="character">
    <w:name w:val="Pozadina_SvijetloCrvena"/>
    <w:basedOn w:val="eSPISCCParagraphDefaultFont"/>
    <w:rsid w:val="003D02D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D02D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D4A25"/>
    <w:rPr>
      <w:sz w:val="24"/>
      <w:szCs w:val="24"/>
    </w:rPr>
  </w:style>
  <w:style w:styleId="Naslov1" w:type="paragraph">
    <w:name w:val="heading 1"/>
    <w:basedOn w:val="Normal"/>
    <w:next w:val="Normal"/>
    <w:qFormat/>
    <w:pPr>
      <w:keepNext/>
      <w:jc w:val="center"/>
      <w:outlineLvl w:val="0"/>
    </w:pPr>
    <w:rPr>
      <w:b/>
      <w:bCs/>
    </w:rPr>
  </w:style>
  <w:style w:styleId="Naslov3" w:type="paragraph">
    <w:name w:val="heading 3"/>
    <w:basedOn w:val="Normal"/>
    <w:next w:val="Normal"/>
    <w:link w:val="Naslov3Char"/>
    <w:semiHidden/>
    <w:unhideWhenUsed/>
    <w:qFormat/>
    <w:rsid w:val="00E7102F"/>
    <w:pPr>
      <w:keepNext/>
      <w:keepLines/>
      <w:spacing w:before="200"/>
      <w:outlineLvl w:val="2"/>
    </w:pPr>
    <w:rPr>
      <w:rFonts w:asciiTheme="majorHAnsi" w:cstheme="majorBidi" w:eastAsiaTheme="majorEastAsia" w:hAnsiTheme="majorHAnsi"/>
      <w:b/>
      <w:bCs/>
      <w:color w:themeColor="accent1" w:val="4F81BD"/>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Tijeloteksta-uvlaka3" w:type="paragraph">
    <w:name w:val="Body Text Indent 3"/>
    <w:aliases w:val=" uvlaka 3"/>
    <w:basedOn w:val="Normal"/>
    <w:pPr>
      <w:ind w:firstLine="540" w:left="-540"/>
      <w:jc w:val="both"/>
    </w:pPr>
  </w:style>
  <w:style w:styleId="Uvuenotijeloteksta" w:type="paragraph">
    <w:name w:val="Body Text Indent"/>
    <w:basedOn w:val="Normal"/>
    <w:pPr>
      <w:ind w:left="54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ijeloteksta-uvlaka2" w:type="paragraph">
    <w:name w:val="Body Text Indent 2"/>
    <w:aliases w:val="  uvlaka 2"/>
    <w:basedOn w:val="Normal"/>
    <w:pPr>
      <w:ind w:firstLine="708"/>
      <w:jc w:val="both"/>
    </w:pPr>
  </w:style>
  <w:style w:styleId="Tekstbalonia" w:type="paragraph">
    <w:name w:val="Balloon Text"/>
    <w:basedOn w:val="Normal"/>
    <w:semiHidden/>
    <w:rsid w:val="00B56A75"/>
    <w:rPr>
      <w:rFonts w:ascii="Tahoma" w:cs="Tahoma" w:hAnsi="Tahoma"/>
      <w:sz w:val="16"/>
      <w:szCs w:val="16"/>
    </w:rPr>
  </w:style>
  <w:style w:customStyle="1" w:styleId="ZaglavljeChar" w:type="character">
    <w:name w:val="Zaglavlje Char"/>
    <w:link w:val="Zaglavlje"/>
    <w:uiPriority w:val="99"/>
    <w:rsid w:val="00344575"/>
    <w:rPr>
      <w:sz w:val="24"/>
      <w:szCs w:val="24"/>
    </w:rPr>
  </w:style>
  <w:style w:styleId="Bezproreda" w:type="paragraph">
    <w:name w:val="No Spacing"/>
    <w:uiPriority w:val="1"/>
    <w:qFormat/>
    <w:rsid w:val="00DE2278"/>
    <w:rPr>
      <w:rFonts w:ascii="Calibri" w:eastAsia="Calibri" w:hAnsi="Calibri"/>
      <w:sz w:val="22"/>
      <w:szCs w:val="22"/>
      <w:lang w:eastAsia="en-US"/>
    </w:rPr>
  </w:style>
  <w:style w:customStyle="1" w:styleId="Naslov3Char" w:type="character">
    <w:name w:val="Naslov 3 Char"/>
    <w:basedOn w:val="Zadanifontodlomka"/>
    <w:link w:val="Naslov3"/>
    <w:semiHidden/>
    <w:rsid w:val="00E7102F"/>
    <w:rPr>
      <w:rFonts w:asciiTheme="majorHAnsi" w:cstheme="majorBidi" w:eastAsiaTheme="majorEastAsia" w:hAnsiTheme="majorHAnsi"/>
      <w:b/>
      <w:bCs/>
      <w:color w:themeColor="accent1" w:val="4F81BD"/>
      <w:sz w:val="24"/>
      <w:szCs w:val="24"/>
    </w:rPr>
  </w:style>
  <w:style w:styleId="Odlomakpopisa" w:type="paragraph">
    <w:name w:val="List Paragraph"/>
    <w:basedOn w:val="Normal"/>
    <w:uiPriority w:val="34"/>
    <w:qFormat/>
    <w:rsid w:val="00111DA8"/>
    <w:pPr>
      <w:ind w:left="720"/>
      <w:contextualSpacing/>
    </w:pPr>
  </w:style>
  <w:style w:customStyle="1" w:styleId="st" w:type="character">
    <w:name w:val="st"/>
    <w:basedOn w:val="Zadanifontodlomka"/>
    <w:rsid w:val="00625200"/>
  </w:style>
  <w:style w:styleId="Reetkatablice" w:type="table">
    <w:name w:val="Table Grid"/>
    <w:basedOn w:val="Obinatablica"/>
    <w:rsid w:val="0068685C"/>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3D02DF"/>
    <w:rPr>
      <w:color w:val="808080"/>
      <w:bdr w:color="auto" w:space="0" w:sz="0" w:val="none"/>
      <w:shd w:color="auto" w:fill="auto" w:val="clear"/>
    </w:rPr>
  </w:style>
  <w:style w:customStyle="1" w:styleId="eSPISCCParagraphDefaultFont" w:type="character">
    <w:name w:val="eSPIS_CC_Paragraph Default Font"/>
    <w:basedOn w:val="Zadanifontodlomka"/>
    <w:rsid w:val="003D02D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D02DF"/>
    <w:rPr>
      <w:bdr w:color="auto" w:space="0" w:sz="0" w:val="none"/>
      <w:shd w:color="auto" w:fill="FFFFCC" w:val="clear"/>
      <w:lang w:val="hr-HR"/>
    </w:rPr>
  </w:style>
  <w:style w:customStyle="1" w:styleId="PozadinaSvijetloCrvena" w:type="character">
    <w:name w:val="Pozadina_SvijetloCrvena"/>
    <w:basedOn w:val="eSPISCCParagraphDefaultFont"/>
    <w:rsid w:val="003D02D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D02D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3713784">
      <w:bodyDiv w:val="true"/>
      <w:marLeft w:val="0"/>
      <w:marRight w:val="0"/>
      <w:marTop w:val="0"/>
      <w:marBottom w:val="0"/>
      <w:divBdr>
        <w:top w:space="0" w:sz="0" w:color="auto" w:val="none"/>
        <w:left w:space="0" w:sz="0" w:color="auto" w:val="none"/>
        <w:bottom w:space="0" w:sz="0" w:color="auto" w:val="none"/>
        <w:right w:space="0" w:sz="0" w:color="auto" w:val="none"/>
      </w:divBdr>
    </w:div>
    <w:div w:id="542181312">
      <w:bodyDiv w:val="true"/>
      <w:marLeft w:val="0"/>
      <w:marRight w:val="0"/>
      <w:marTop w:val="0"/>
      <w:marBottom w:val="0"/>
      <w:divBdr>
        <w:top w:space="0" w:sz="0" w:color="auto" w:val="none"/>
        <w:left w:space="0" w:sz="0" w:color="auto" w:val="none"/>
        <w:bottom w:space="0" w:sz="0" w:color="auto" w:val="none"/>
        <w:right w:space="0" w:sz="0" w:color="auto" w:val="none"/>
      </w:divBdr>
    </w:div>
    <w:div w:id="764232737">
      <w:bodyDiv w:val="true"/>
      <w:marLeft w:val="0"/>
      <w:marRight w:val="0"/>
      <w:marTop w:val="0"/>
      <w:marBottom w:val="0"/>
      <w:divBdr>
        <w:top w:space="0" w:sz="0" w:color="auto" w:val="none"/>
        <w:left w:space="0" w:sz="0" w:color="auto" w:val="none"/>
        <w:bottom w:space="0" w:sz="0" w:color="auto" w:val="none"/>
        <w:right w:space="0" w:sz="0" w:color="auto" w:val="none"/>
      </w:divBdr>
    </w:div>
    <w:div w:id="1218543360">
      <w:bodyDiv w:val="true"/>
      <w:marLeft w:val="0"/>
      <w:marRight w:val="0"/>
      <w:marTop w:val="0"/>
      <w:marBottom w:val="0"/>
      <w:divBdr>
        <w:top w:space="0" w:sz="0" w:color="auto" w:val="none"/>
        <w:left w:space="0" w:sz="0" w:color="auto" w:val="none"/>
        <w:bottom w:space="0" w:sz="0" w:color="auto" w:val="none"/>
        <w:right w:space="0" w:sz="0" w:color="auto" w:val="none"/>
      </w:divBdr>
    </w:div>
    <w:div w:id="136112224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ožujka 2019.</izvorni_sadrzaj>
    <derivirana_varijabla naziv="DomainObject.DatumDonosenjaOdluke_1">15.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522</izvorni_sadrzaj>
    <derivirana_varijabla naziv="DomainObject.Predmet.Broj_1">522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srpnja 2018.</izvorni_sadrzaj>
    <derivirana_varijabla naziv="DomainObject.Predmet.DatumOsnivanja_1">13.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St-522/2018</izvorni_sadrzaj>
    <derivirana_varijabla naziv="DomainObject.Predmet.OznakaBroj_1">St-522/2018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SEDAM FUMARA d.o.o. za trgovinu i usluge u stečaju</izvorni_sadrzaj>
    <derivirana_varijabla naziv="DomainObject.Predmet.ProtustrankaFormated_1">  SEDAM FUMARA d.o.o. za trgovinu i usluge u stečaju</derivirana_varijabla>
  </DomainObject.Predmet.ProtustrankaFormated>
  <DomainObject.Predmet.ProtustrankaFormatedOIB>
    <izvorni_sadrzaj>  SEDAM FUMARA d.o.o. za trgovinu i usluge u stečaju, OIB 61389005943</izvorni_sadrzaj>
    <derivirana_varijabla naziv="DomainObject.Predmet.ProtustrankaFormatedOIB_1">  SEDAM FUMARA d.o.o. za trgovinu i usluge u stečaju, OIB 61389005943</derivirana_varijabla>
  </DomainObject.Predmet.ProtustrankaFormatedOIB>
  <DomainObject.Predmet.ProtustrankaFormatedWithAdress>
    <izvorni_sadrzaj> SEDAM FUMARA d.o.o. za trgovinu i usluge u stečaju, Viškog Skupa 0, 21480 Vis</izvorni_sadrzaj>
    <derivirana_varijabla naziv="DomainObject.Predmet.ProtustrankaFormatedWithAdress_1"> SEDAM FUMARA d.o.o. za trgovinu i usluge u stečaju, Viškog Skupa 0, 21480 Vis</derivirana_varijabla>
  </DomainObject.Predmet.ProtustrankaFormatedWithAdress>
  <DomainObject.Predmet.ProtustrankaFormatedWithAdressOIB>
    <izvorni_sadrzaj> SEDAM FUMARA d.o.o. za trgovinu i usluge u stečaju, OIB 61389005943, Viškog Skupa 0, 21480 Vis</izvorni_sadrzaj>
    <derivirana_varijabla naziv="DomainObject.Predmet.ProtustrankaFormatedWithAdressOIB_1"> SEDAM FUMARA d.o.o. za trgovinu i usluge u stečaju, OIB 61389005943, Viškog Skupa 0, 21480 Vis</derivirana_varijabla>
  </DomainObject.Predmet.ProtustrankaFormatedWithAdressOIB>
  <DomainObject.Predmet.ProtustrankaWithAdress>
    <izvorni_sadrzaj>SEDAM FUMARA d.o.o. za trgovinu i usluge u stečaju Viškog Skupa 0, 21480 Vis</izvorni_sadrzaj>
    <derivirana_varijabla naziv="DomainObject.Predmet.ProtustrankaWithAdress_1">SEDAM FUMARA d.o.o. za trgovinu i usluge u stečaju Viškog Skupa 0, 21480 Vis</derivirana_varijabla>
  </DomainObject.Predmet.ProtustrankaWithAdress>
  <DomainObject.Predmet.ProtustrankaWithAdressOIB>
    <izvorni_sadrzaj>SEDAM FUMARA d.o.o. za trgovinu i usluge u stečaju, OIB 61389005943, Viškog Skupa 0, 21480 Vis</izvorni_sadrzaj>
    <derivirana_varijabla naziv="DomainObject.Predmet.ProtustrankaWithAdressOIB_1">SEDAM FUMARA d.o.o. za trgovinu i usluge u stečaju, OIB 61389005943, Viškog Skupa 0, 21480 Vis</derivirana_varijabla>
  </DomainObject.Predmet.ProtustrankaWithAdressOIB>
  <DomainObject.Predmet.ProtustrankaNazivFormated>
    <izvorni_sadrzaj>SEDAM FUMARA d.o.o. za trgovinu i usluge u stečaju</izvorni_sadrzaj>
    <derivirana_varijabla naziv="DomainObject.Predmet.ProtustrankaNazivFormated_1">SEDAM FUMARA d.o.o. za trgovinu i usluge u stečaju</derivirana_varijabla>
  </DomainObject.Predmet.ProtustrankaNazivFormated>
  <DomainObject.Predmet.ProtustrankaNazivFormatedOIB>
    <izvorni_sadrzaj>SEDAM FUMARA d.o.o. za trgovinu i usluge u stečaju, OIB 61389005943</izvorni_sadrzaj>
    <derivirana_varijabla naziv="DomainObject.Predmet.ProtustrankaNazivFormatedOIB_1">SEDAM FUMARA d.o.o. za trgovinu i usluge u stečaju, OIB 61389005943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RH zastupanog po punomoćniku ŽUPANIJSKO DRŽAVNO ODVJETNIŠTVO U SPLITU</izvorni_sadrzaj>
    <derivirana_varijabla naziv="DomainObject.Predmet.StrankaFormated_1">  Ministarstvo financija RH zastupanog po punomoćniku ŽUPANIJSKO DRŽAVNO ODVJETNIŠTVO U SPLITU</derivirana_varijabla>
  </DomainObject.Predmet.StrankaFormated>
  <DomainObject.Predmet.StrankaFormatedOIB>
    <izvorni_sadrzaj>  Ministarstvo financija RH zastupanog po punomoćniku ŽUPANIJSKO DRŽAVNO ODVJETNIŠTVO U SPLITU</izvorni_sadrzaj>
    <derivirana_varijabla naziv="DomainObject.Predmet.StrankaFormatedOIB_1">  Ministarstvo financija RH zastupanog po punomoćniku ŽUPANIJSKO DRŽAVNO ODVJETNIŠTVO U SPLITU</derivirana_varijabla>
  </DomainObject.Predmet.StrankaFormatedOIB>
  <DomainObject.Predmet.StrankaFormatedWithAdress>
    <izvorni_sadrzaj> Ministarstvo financija RH zastupanog po punomoćniku ŽUPANIJSKO DRŽAVNO ODVJETNIŠTVO U SPLITU</izvorni_sadrzaj>
    <derivirana_varijabla naziv="DomainObject.Predmet.StrankaFormatedWithAdress_1"> Ministarstvo financija RH zastupanog po punomoćniku ŽUPANIJSKO DRŽAVNO ODVJETNIŠTVO U SPLITU</derivirana_varijabla>
  </DomainObject.Predmet.StrankaFormatedWithAdress>
  <DomainObject.Predmet.StrankaFormatedWithAdressOIB>
    <izvorni_sadrzaj> Ministarstvo financija RH zastupanog po punomoćniku ŽUPANIJSKO DRŽAVNO ODVJETNIŠTVO U SPLITU</izvorni_sadrzaj>
    <derivirana_varijabla naziv="DomainObject.Predmet.StrankaFormatedWithAdressOIB_1"> Ministarstvo financija RH zastupanog po punomoćniku ŽUPANIJSKO DRŽAVNO ODVJETNIŠTVO U SPLITU</derivirana_varijabla>
  </DomainObject.Predmet.StrankaFormatedWithAdressOIB>
  <DomainObject.Predmet.StrankaWithAdress>
    <izvorni_sadrzaj>Ministarstvo financija RH </izvorni_sadrzaj>
    <derivirana_varijabla naziv="DomainObject.Predmet.StrankaWithAdress_1">Ministarstvo financija RH </derivirana_varijabla>
  </DomainObject.Predmet.StrankaWithAdress>
  <DomainObject.Predmet.StrankaWithAdressOIB>
    <izvorni_sadrzaj>Ministarstvo financija RH</izvorni_sadrzaj>
    <derivirana_varijabla naziv="DomainObject.Predmet.StrankaWithAdressOIB_1">Ministarstvo financija RH</derivirana_varijabla>
  </DomainObject.Predmet.StrankaWithAdressOIB>
  <DomainObject.Predmet.StrankaNazivFormated>
    <izvorni_sadrzaj>Ministarstvo financija RH</izvorni_sadrzaj>
    <derivirana_varijabla naziv="DomainObject.Predmet.StrankaNazivFormated_1">Ministarstvo financija RH</derivirana_varijabla>
  </DomainObject.Predmet.StrankaNazivFormated>
  <DomainObject.Predmet.StrankaNazivFormatedOIB>
    <izvorni_sadrzaj>Ministarstvo financija RH</izvorni_sadrzaj>
    <derivirana_varijabla naziv="DomainObject.Predmet.StrankaNazivFormatedOIB_1">Ministarstvo financija RH</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item>Ministarstvo financija RH zastupanog po punomoćniku ŽUPANIJSKO DRŽAVNO ODVJETNIŠTVO U SPLITU</item>
    </izvorni_sadrzaj>
    <derivirana_varijabla naziv="DomainObject.Predmet.StrankaListFormated_1">
      <item>Ministarstvo financija RH zastupanog po punomoćniku ŽUPANIJSKO DRŽAVNO ODVJETNIŠTVO U SPLITU</item>
    </derivirana_varijabla>
  </DomainObject.Predmet.StrankaListFormated>
  <DomainObject.Predmet.StrankaListFormatedOIB>
    <izvorni_sadrzaj>
      <item>Ministarstvo financija RH zastupanog po punomoćniku ŽUPANIJSKO DRŽAVNO ODVJETNIŠTVO U SPLITU</item>
    </izvorni_sadrzaj>
    <derivirana_varijabla naziv="DomainObject.Predmet.StrankaListFormatedOIB_1">
      <item>Ministarstvo financija RH zastupanog po punomoćniku ŽUPANIJSKO DRŽAVNO ODVJETNIŠTVO U SPLITU</item>
    </derivirana_varijabla>
  </DomainObject.Predmet.StrankaListFormatedOIB>
  <DomainObject.Predmet.StrankaListFormatedWithAdress>
    <izvorni_sadrzaj>
      <item>Ministarstvo financija RH zastupanog po punomoćniku ŽUPANIJSKO DRŽAVNO ODVJETNIŠTVO U SPLITU</item>
    </izvorni_sadrzaj>
    <derivirana_varijabla naziv="DomainObject.Predmet.StrankaListFormatedWithAdress_1">
      <item>Ministarstvo financija RH zastupanog po punomoćniku ŽUPANIJSKO DRŽAVNO ODVJETNIŠTVO U SPLITU</item>
    </derivirana_varijabla>
  </DomainObject.Predmet.StrankaListFormatedWithAdress>
  <DomainObject.Predmet.StrankaListFormatedWithAdressOIB>
    <izvorni_sadrzaj>
      <item>Ministarstvo financija RH zastupanog po punomoćniku ŽUPANIJSKO DRŽAVNO ODVJETNIŠTVO U SPLITU</item>
    </izvorni_sadrzaj>
    <derivirana_varijabla naziv="DomainObject.Predmet.StrankaListFormatedWithAdressOIB_1">
      <item>Ministarstvo financija RH zastupanog po punomoćniku ŽUPANIJSKO DRŽAVNO ODVJETNIŠTVO U SPLITU</item>
    </derivirana_varijabla>
  </DomainObject.Predmet.StrankaListFormatedWithAdressOIB>
  <DomainObject.Predmet.StrankaListNazivFormated>
    <izvorni_sadrzaj>
      <item>Ministarstvo financija RH</item>
    </izvorni_sadrzaj>
    <derivirana_varijabla naziv="DomainObject.Predmet.StrankaListNazivFormated_1">
      <item>Ministarstvo financija RH</item>
    </derivirana_varijabla>
  </DomainObject.Predmet.StrankaListNazivFormated>
  <DomainObject.Predmet.StrankaListNazivFormatedOIB>
    <izvorni_sadrzaj>
      <item>Ministarstvo financija RH</item>
    </izvorni_sadrzaj>
    <derivirana_varijabla naziv="DomainObject.Predmet.StrankaListNazivFormatedOIB_1">
      <item>Ministarstvo financija RH</item>
    </derivirana_varijabla>
  </DomainObject.Predmet.StrankaListNazivFormatedOIB>
  <DomainObject.Predmet.ProtuStrankaListFormated>
    <izvorni_sadrzaj>
      <item>SEDAM FUMARA d.o.o. za trgovinu i usluge u stečaju</item>
    </izvorni_sadrzaj>
    <derivirana_varijabla naziv="DomainObject.Predmet.ProtuStrankaListFormated_1">
      <item>SEDAM FUMARA d.o.o. za trgovinu i usluge u stečaju</item>
    </derivirana_varijabla>
  </DomainObject.Predmet.ProtuStrankaListFormated>
  <DomainObject.Predmet.ProtuStrankaListFormatedOIB>
    <izvorni_sadrzaj>
      <item>SEDAM FUMARA d.o.o. za trgovinu i usluge u stečaju, OIB 61389005943</item>
    </izvorni_sadrzaj>
    <derivirana_varijabla naziv="DomainObject.Predmet.ProtuStrankaListFormatedOIB_1">
      <item>SEDAM FUMARA d.o.o. za trgovinu i usluge u stečaju, OIB 61389005943</item>
    </derivirana_varijabla>
  </DomainObject.Predmet.ProtuStrankaListFormatedOIB>
  <DomainObject.Predmet.ProtuStrankaListFormatedWithAdress>
    <izvorni_sadrzaj>
      <item>SEDAM FUMARA d.o.o. za trgovinu i usluge u stečaju, Viškog Skupa 0, 21480 Vis</item>
    </izvorni_sadrzaj>
    <derivirana_varijabla naziv="DomainObject.Predmet.ProtuStrankaListFormatedWithAdress_1">
      <item>SEDAM FUMARA d.o.o. za trgovinu i usluge u stečaju, Viškog Skupa 0, 21480 Vis</item>
    </derivirana_varijabla>
  </DomainObject.Predmet.ProtuStrankaListFormatedWithAdress>
  <DomainObject.Predmet.ProtuStrankaListFormatedWithAdressOIB>
    <izvorni_sadrzaj>
      <item>SEDAM FUMARA d.o.o. za trgovinu i usluge u stečaju, OIB 61389005943, Viškog Skupa 0, 21480 Vis</item>
    </izvorni_sadrzaj>
    <derivirana_varijabla naziv="DomainObject.Predmet.ProtuStrankaListFormatedWithAdressOIB_1">
      <item>SEDAM FUMARA d.o.o. za trgovinu i usluge u stečaju, OIB 61389005943, Viškog Skupa 0, 21480 Vis</item>
    </derivirana_varijabla>
  </DomainObject.Predmet.ProtuStrankaListFormatedWithAdressOIB>
  <DomainObject.Predmet.ProtuStrankaListNazivFormated>
    <izvorni_sadrzaj>
      <item>SEDAM FUMARA d.o.o. za trgovinu i usluge u stečaju</item>
    </izvorni_sadrzaj>
    <derivirana_varijabla naziv="DomainObject.Predmet.ProtuStrankaListNazivFormated_1">
      <item>SEDAM FUMARA d.o.o. za trgovinu i usluge u stečaju</item>
    </derivirana_varijabla>
  </DomainObject.Predmet.ProtuStrankaListNazivFormated>
  <DomainObject.Predmet.ProtuStrankaListNazivFormatedOIB>
    <izvorni_sadrzaj>
      <item>SEDAM FUMARA d.o.o. za trgovinu i usluge u stečaju, OIB 61389005943</item>
    </izvorni_sadrzaj>
    <derivirana_varijabla naziv="DomainObject.Predmet.ProtuStrankaListNazivFormatedOIB_1">
      <item>SEDAM FUMARA d.o.o. za trgovinu i usluge u stečaju, OIB 61389005943</item>
    </derivirana_varijabla>
  </DomainObject.Predmet.ProtuStrankaListNazivFormatedOIB>
  <DomainObject.Predmet.OstaliListFormated>
    <izvorni_sadrzaj>
      <item>ŽUPANIJSKO DRŽAVNO ODVJETNIŠTVO U SPLITU punomoćnik sudionika u postupku Ministarstvo financija RH</item>
    </izvorni_sadrzaj>
    <derivirana_varijabla naziv="DomainObject.Predmet.OstaliListFormated_1">
      <item>ŽUPANIJSKO DRŽAVNO ODVJETNIŠTVO U SPLITU punomoćnik sudionika u postupku Ministarstvo financija RH</item>
    </derivirana_varijabla>
  </DomainObject.Predmet.OstaliListFormated>
  <DomainObject.Predmet.OstaliListFormatedOIB>
    <izvorni_sadrzaj>
      <item>ŽUPANIJSKO DRŽAVNO ODVJETNIŠTVO U SPLITU punomoćnik sudionika u postupku Ministarstvo financija RH</item>
    </izvorni_sadrzaj>
    <derivirana_varijabla naziv="DomainObject.Predmet.OstaliListFormatedOIB_1">
      <item>ŽUPANIJSKO DRŽAVNO ODVJETNIŠTVO U SPLITU punomoćnik sudionika u postupku Ministarstvo financija RH</item>
    </derivirana_varijabla>
  </DomainObject.Predmet.OstaliListFormatedOIB>
  <DomainObject.Predmet.OstaliListFormatedWithAdress>
    <izvorni_sadrzaj>
      <item>ŽUPANIJSKO DRŽAVNO ODVJETNIŠTVO U SPLITU punomoćnik sudionika u postupku Ministarstvo financija RH</item>
    </izvorni_sadrzaj>
    <derivirana_varijabla naziv="DomainObject.Predmet.OstaliListFormatedWithAdress_1">
      <item>ŽUPANIJSKO DRŽAVNO ODVJETNIŠTVO U SPLITU punomoćnik sudionika u postupku Ministarstvo financija RH</item>
    </derivirana_varijabla>
  </DomainObject.Predmet.OstaliListFormatedWithAdress>
  <DomainObject.Predmet.OstaliListFormatedWithAdressOIB>
    <izvorni_sadrzaj>
      <item>ŽUPANIJSKO DRŽAVNO ODVJETNIŠTVO U SPLITU punomoćnik sudionika u postupku Ministarstvo financija RH</item>
    </izvorni_sadrzaj>
    <derivirana_varijabla naziv="DomainObject.Predmet.OstaliListFormatedWithAdressOIB_1">
      <item>ŽUPANIJSKO DRŽAVNO ODVJETNIŠTVO U SPLITU punomoćnik sudionika u postupku Ministarstvo financija RH</item>
    </derivirana_varijabla>
  </DomainObject.Predmet.OstaliListFormatedWithAdressOIB>
  <DomainObject.Predmet.OstaliListNazivFormated>
    <izvorni_sadrzaj>
      <item>ŽUPANIJSKO DRŽAVNO ODVJETNIŠTVO U SPLITU</item>
    </izvorni_sadrzaj>
    <derivirana_varijabla naziv="DomainObject.Predmet.OstaliListNazivFormated_1">
      <item>ŽUPANIJSKO DRŽAVNO ODVJETNIŠTVO U SPLITU</item>
    </derivirana_varijabla>
  </DomainObject.Predmet.OstaliListNazivFormated>
  <DomainObject.Predmet.OstaliListNazivFormatedOIB>
    <izvorni_sadrzaj>
      <item>ŽUPANIJSKO DRŽAVNO ODVJETNIŠTVO U SPLITU</item>
    </izvorni_sadrzaj>
    <derivirana_varijabla naziv="DomainObject.Predmet.OstaliListNazivFormatedOIB_1">
      <item>ŽUPANIJSKO DRŽAVNO ODVJETNIŠTVO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ožujka 2019.</izvorni_sadrzaj>
    <derivirana_varijabla naziv="DomainObject.Datum_1">15. ožujka 2019.</derivirana_varijabla>
  </DomainObject.Datum>
  <DomainObject.PoslovniBrojDokumenta>
    <izvorni_sadrzaj/>
    <derivirana_varijabla naziv="DomainObject.PoslovniBrojDokumenta_1"/>
  </DomainObject.PoslovniBrojDokumenta>
  <DomainObject.Predmet.StrankaIDrugi>
    <izvorni_sadrzaj>Ministarstvo financija RH</izvorni_sadrzaj>
    <derivirana_varijabla naziv="DomainObject.Predmet.StrankaIDrugi_1">Ministarstvo financija RH</derivirana_varijabla>
  </DomainObject.Predmet.StrankaIDrugi>
  <DomainObject.Predmet.ProtustrankaIDrugi>
    <izvorni_sadrzaj>SEDAM FUMARA d.o.o. za trgovinu i usluge u stečaju</izvorni_sadrzaj>
    <derivirana_varijabla naziv="DomainObject.Predmet.ProtustrankaIDrugi_1">SEDAM FUMARA d.o.o. za trgovinu i usluge u stečaju</derivirana_varijabla>
  </DomainObject.Predmet.ProtustrankaIDrugi>
  <DomainObject.Predmet.StrankaIDrugiAdressOIB>
    <izvorni_sadrzaj>Ministarstvo financija RH</izvorni_sadrzaj>
    <derivirana_varijabla naziv="DomainObject.Predmet.StrankaIDrugiAdressOIB_1">Ministarstvo financija RH</derivirana_varijabla>
  </DomainObject.Predmet.StrankaIDrugiAdressOIB>
  <DomainObject.Predmet.ProtustrankaIDrugiAdressOIB>
    <izvorni_sadrzaj>SEDAM FUMARA d.o.o. za trgovinu i usluge u stečaju, OIB 61389005943, Viškog Skupa 0, 21480 Vis</izvorni_sadrzaj>
    <derivirana_varijabla naziv="DomainObject.Predmet.ProtustrankaIDrugiAdressOIB_1">SEDAM FUMARA d.o.o. za trgovinu i usluge u stečaju, OIB 61389005943, Viškog Skupa 0, 21480 Vis</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SEDAM FUMARA d.o.o. za trgovinu i usluge u stečaju</item>
      <item>Ministarstvo financija RH</item>
      <item>ŽUPANIJSKO DRŽAVNO ODVJETNIŠTVO U SPLITU</item>
    </izvorni_sadrzaj>
    <derivirana_varijabla naziv="DomainObject.Predmet.SudioniciListNaziv_1">
      <item>SEDAM FUMARA d.o.o. za trgovinu i usluge u stečaju</item>
      <item>Ministarstvo financija RH</item>
      <item>ŽUPANIJSKO DRŽAVNO ODVJETNIŠTVO U SPLITU</item>
    </derivirana_varijabla>
  </DomainObject.Predmet.SudioniciListNaziv>
  <DomainObject.Predmet.SudioniciListAdressOIB>
    <izvorni_sadrzaj>
      <item>SEDAM FUMARA d.o.o. za trgovinu i usluge u stečaju, OIB 61389005943, Viškog Skupa 0,21480 Vis</item>
      <item>Ministarstvo financija RH</item>
      <item>ŽUPANIJSKO DRŽAVNO ODVJETNIŠTVO U SPLITU</item>
    </izvorni_sadrzaj>
    <derivirana_varijabla naziv="DomainObject.Predmet.SudioniciListAdressOIB_1">
      <item>SEDAM FUMARA d.o.o. za trgovinu i usluge u stečaju, OIB 61389005943, Viškog Skupa 0,21480 Vis</item>
      <item>Ministarstvo financija RH</item>
      <item>ŽUPANIJSKO DRŽAVNO ODVJETNIŠTVO U SPLITU</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61389005943</item>
      <item>, OIB null</item>
      <item>, OIB null</item>
    </izvorni_sadrzaj>
    <derivirana_varijabla naziv="DomainObject.Predmet.SudioniciListNazivOIB_1">
      <item>, OIB 61389005943</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mr.sc. Jozo Jelavić, OIB 79433837132, Pavla Hatza 9 Zagreb</item>
    </izvorni_sadrzaj>
    <derivirana_varijabla naziv="DomainObject.Predmet.StecajniUpraviteljiListAddressOIB_1">
      <item>mr.sc. Jozo Jelavić, OIB 79433837132, Pavla Hatza 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14. ožujka 2019.</izvorni_sadrzaj>
    <derivirana_varijabla naziv="DomainObject.Predmet.DatumZadnjeOdrzaneSudskeRadnje_1">14. ožujka 2019.</derivirana_varijabla>
  </DomainObject.Predmet.DatumZadnjeOdrzaneSudskeRadnje>
  <DomainObject.PredzadnjaOdlukaIzPredmeta.DatumDonosenjaOdluke>
    <izvorni_sadrzaj>11. ožujka 2019.</izvorni_sadrzaj>
    <derivirana_varijabla naziv="DomainObject.PredzadnjaOdlukaIzPredmeta.DatumDonosenjaOdluke_1">11. ožujka 2019.</derivirana_varijabla>
  </DomainObject.PredzadnjaOdlukaIzPredmeta.DatumDonosenjaOdluke>
  <DomainObject.PredzadnjaOdlukaIzPredmeta.Oznaka>
    <izvorni_sadrzaj>St-522/2018-17</izvorni_sadrzaj>
    <derivirana_varijabla naziv="DomainObject.PredzadnjaOdlukaIzPredmeta.Oznaka_1">St-522/2018-17</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22CD153-0553-4B99-9CDA-FF3481A8AA0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Split</properties:Company>
  <properties:Pages>2</properties:Pages>
  <properties:Words>601</properties:Words>
  <properties:Characters>3386</properties:Characters>
  <properties:Lines>73</properties:Lines>
  <properties:Paragraphs>30</properties:Paragraphs>
  <properties:TotalTime>202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3984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2017-09-25T10:15:00Z</dcterms:created>
  <dc:creator>Trgovački sud Split</dc:creator>
  <cp:lastModifiedBy>Ana Golub Gruić</cp:lastModifiedBy>
  <cp:lastPrinted>2019-03-15T08:18:00Z</cp:lastPrinted>
  <dcterms:modified xmlns:xsi="http://www.w3.org/2001/XMLSchema-instance" xsi:type="dcterms:W3CDTF">2019-03-15T08:18:00Z</dcterms:modified>
  <cp:revision>29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utvrđene i osporene tražbine (St-522-2018 - Rješenje o utvrđenim tražbinama.docx)</vt:lpwstr>
  </prop:property>
  <prop:property name="CC_coloring" pid="4" fmtid="{D5CDD505-2E9C-101B-9397-08002B2CF9AE}">
    <vt:bool>false</vt:bool>
  </prop:property>
  <prop:property name="BrojStranica" pid="5" fmtid="{D5CDD505-2E9C-101B-9397-08002B2CF9AE}">
    <vt:i4>2</vt:i4>
  </prop:property>
</prop:Properties>
</file>