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baad" w14:paraId="13ebaad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</w:t>
      </w:r>
      <w:r w:rsidR="00271285">
        <w:rPr>
          <w:rFonts w:hAnsi="Times New Roman" w:ascii="Times New Roman"/>
          <w:szCs w:val="24"/>
        </w:rPr>
        <w:t>.</w:t>
      </w:r>
      <w:r w:rsidR="00EC329E" w:rsidRPr="0074490B">
        <w:rPr>
          <w:rFonts w:hAnsi="Times New Roman" w:ascii="Times New Roman"/>
          <w:szCs w:val="24"/>
        </w:rPr>
        <w:t xml:space="preserve"> St-</w:t>
      </w:r>
      <w:r w:rsidR="0010207E">
        <w:rPr>
          <w:rFonts w:hAnsi="Times New Roman" w:ascii="Times New Roman"/>
          <w:szCs w:val="24"/>
        </w:rPr>
        <w:t>414</w:t>
      </w:r>
      <w:r w:rsidR="006E54DA">
        <w:rPr>
          <w:rFonts w:hAnsi="Times New Roman" w:ascii="Times New Roman"/>
          <w:szCs w:val="24"/>
        </w:rPr>
        <w:t>/18</w:t>
      </w:r>
    </w:p>
    <w:p w:rsidRDefault="00E14595" w:rsidP="0074490B" w:rsidR="00E14595">
      <w:pPr>
        <w:jc w:val="center"/>
        <w:rPr>
          <w:rFonts w:hAnsi="Times New Roman" w:ascii="Times New Roman"/>
          <w:szCs w:val="24"/>
        </w:rPr>
      </w:pP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E14595" w:rsidP="004832CA" w:rsidR="00E14595">
      <w:pPr>
        <w:jc w:val="center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501694">
      <w:pPr>
        <w:jc w:val="both"/>
        <w:rPr>
          <w:rFonts w:hAnsi="Times New Roman" w:ascii="Times New Roman"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</w:t>
      </w:r>
      <w:proofErr w:type="spellStart"/>
      <w:r w:rsidRPr="0074490B">
        <w:rPr>
          <w:rFonts w:hAnsi="Times New Roman" w:ascii="Times New Roman"/>
          <w:szCs w:val="24"/>
        </w:rPr>
        <w:t>Butigan</w:t>
      </w:r>
      <w:proofErr w:type="spellEnd"/>
      <w:r w:rsidRPr="0074490B">
        <w:rPr>
          <w:rFonts w:hAnsi="Times New Roman" w:ascii="Times New Roman"/>
          <w:szCs w:val="24"/>
        </w:rPr>
        <w:t xml:space="preserve">, u </w:t>
      </w:r>
      <w:proofErr w:type="spellStart"/>
      <w:r w:rsidR="00E81C2E">
        <w:rPr>
          <w:rFonts w:hAnsi="Times New Roman" w:ascii="Times New Roman"/>
          <w:szCs w:val="24"/>
        </w:rPr>
        <w:t>pred</w:t>
      </w:r>
      <w:r w:rsidRPr="0074490B">
        <w:rPr>
          <w:rFonts w:hAnsi="Times New Roman" w:ascii="Times New Roman"/>
          <w:szCs w:val="24"/>
        </w:rPr>
        <w:t>stečajnom</w:t>
      </w:r>
      <w:proofErr w:type="spellEnd"/>
      <w:r w:rsidRPr="0074490B">
        <w:rPr>
          <w:rFonts w:hAnsi="Times New Roman" w:ascii="Times New Roman"/>
          <w:szCs w:val="24"/>
        </w:rPr>
        <w:t xml:space="preserve"> </w:t>
      </w:r>
      <w:r w:rsidRPr="00E81C2E">
        <w:rPr>
          <w:rFonts w:hAnsi="Times New Roman" w:ascii="Times New Roman"/>
          <w:szCs w:val="24"/>
        </w:rPr>
        <w:t>postupku nad dužnikom</w:t>
      </w:r>
      <w:r w:rsidR="006E54DA">
        <w:rPr>
          <w:rFonts w:hAnsi="Times New Roman" w:ascii="Times New Roman"/>
          <w:szCs w:val="24"/>
        </w:rPr>
        <w:t xml:space="preserve"> </w:t>
      </w:r>
      <w:r w:rsidR="00271285" w:rsidRPr="00271285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 w:rsidR="002C6E8C">
        <w:rPr>
          <w:rFonts w:hAnsi="Times New Roman" w:ascii="Times New Roman"/>
        </w:rPr>
        <w:t xml:space="preserve">, </w:t>
      </w:r>
      <w:r w:rsidR="003C65BA" w:rsidRPr="00501694">
        <w:rPr>
          <w:rFonts w:hAnsi="Times New Roman" w:ascii="Times New Roman"/>
        </w:rPr>
        <w:t xml:space="preserve">dana </w:t>
      </w:r>
      <w:r w:rsidR="006B12CA">
        <w:rPr>
          <w:rFonts w:hAnsi="Times New Roman" w:ascii="Times New Roman"/>
        </w:rPr>
        <w:t>29</w:t>
      </w:r>
      <w:r w:rsidR="004914B8" w:rsidRPr="00501694">
        <w:rPr>
          <w:rFonts w:hAnsi="Times New Roman" w:ascii="Times New Roman"/>
        </w:rPr>
        <w:t xml:space="preserve">. </w:t>
      </w:r>
      <w:r w:rsidR="006B12CA">
        <w:rPr>
          <w:rFonts w:hAnsi="Times New Roman" w:ascii="Times New Roman"/>
        </w:rPr>
        <w:t>siječnja 2019</w:t>
      </w:r>
      <w:r w:rsidR="00D465C8" w:rsidRPr="00501694">
        <w:rPr>
          <w:rFonts w:hAnsi="Times New Roman" w:ascii="Times New Roman"/>
        </w:rPr>
        <w:t>.</w:t>
      </w:r>
      <w:r w:rsidR="00271285">
        <w:rPr>
          <w:rFonts w:hAnsi="Times New Roman" w:ascii="Times New Roman"/>
        </w:rPr>
        <w:t xml:space="preserve"> godine</w:t>
      </w:r>
    </w:p>
    <w:p w:rsidRDefault="004832CA" w:rsidP="004832CA" w:rsidR="004832CA" w:rsidRPr="00E81C2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C2E" w:rsidP="006B12CA" w:rsidR="006B12CA" w:rsidRPr="006B12CA">
      <w:pPr>
        <w:tabs>
          <w:tab w:pos="720" w:val="left"/>
          <w:tab w:pos="1103" w:val="left"/>
        </w:tabs>
        <w:jc w:val="both"/>
        <w:rPr>
          <w:rFonts w:hAnsi="Times New Roman" w:ascii="Times New Roman"/>
          <w:szCs w:val="24"/>
        </w:rPr>
      </w:pPr>
      <w:r w:rsidRPr="00E81C2E">
        <w:rPr>
          <w:rFonts w:hAnsi="Times New Roman" w:ascii="Times New Roman"/>
          <w:szCs w:val="24"/>
        </w:rPr>
        <w:tab/>
      </w:r>
      <w:r w:rsidR="006B12CA" w:rsidRPr="006B12CA">
        <w:rPr>
          <w:rFonts w:hAnsi="Times New Roman" w:ascii="Times New Roman"/>
          <w:szCs w:val="24"/>
        </w:rPr>
        <w:t xml:space="preserve">U </w:t>
      </w:r>
      <w:proofErr w:type="spellStart"/>
      <w:r w:rsidR="006B12CA" w:rsidRPr="006B12CA">
        <w:rPr>
          <w:rFonts w:hAnsi="Times New Roman" w:ascii="Times New Roman"/>
          <w:szCs w:val="24"/>
        </w:rPr>
        <w:t>predstečajnom</w:t>
      </w:r>
      <w:proofErr w:type="spellEnd"/>
      <w:r w:rsidR="006B12CA" w:rsidRPr="006B12CA">
        <w:rPr>
          <w:rFonts w:hAnsi="Times New Roman" w:ascii="Times New Roman"/>
          <w:szCs w:val="24"/>
        </w:rPr>
        <w:t xml:space="preserve"> postupku pod </w:t>
      </w:r>
      <w:proofErr w:type="spellStart"/>
      <w:r w:rsidR="006B12CA" w:rsidRPr="006B12CA">
        <w:rPr>
          <w:rFonts w:hAnsi="Times New Roman" w:ascii="Times New Roman"/>
          <w:szCs w:val="24"/>
        </w:rPr>
        <w:t>posl</w:t>
      </w:r>
      <w:proofErr w:type="spellEnd"/>
      <w:r w:rsidR="006B12CA" w:rsidRPr="006B12CA">
        <w:rPr>
          <w:rFonts w:hAnsi="Times New Roman" w:ascii="Times New Roman"/>
          <w:szCs w:val="24"/>
        </w:rPr>
        <w:t xml:space="preserve">. br. St-414/18 nad dužnikom VALLERA d.o.o. za proizvodnju i trgovinu, Jastrebarsko (Grad Jastrebarsko), Kolodvorska 60, OIB 85562327891, na temelju </w:t>
      </w:r>
      <w:r w:rsidR="00166550">
        <w:rPr>
          <w:rFonts w:hAnsi="Times New Roman" w:ascii="Times New Roman"/>
          <w:szCs w:val="24"/>
        </w:rPr>
        <w:t>čl. 55. st.1.i 2</w:t>
      </w:r>
      <w:r w:rsidR="006B12CA" w:rsidRPr="006B12CA">
        <w:rPr>
          <w:rFonts w:hAnsi="Times New Roman" w:ascii="Times New Roman"/>
          <w:szCs w:val="24"/>
        </w:rPr>
        <w:t xml:space="preserve">. Stečajnog zakona (NN 71/15,104/17), određuje se </w:t>
      </w:r>
      <w:r w:rsidR="00427B36">
        <w:rPr>
          <w:rFonts w:hAnsi="Times New Roman" w:ascii="Times New Roman"/>
          <w:szCs w:val="24"/>
        </w:rPr>
        <w:t>nastavak ročišta</w:t>
      </w:r>
      <w:r w:rsidR="006B12CA" w:rsidRPr="006B12CA">
        <w:rPr>
          <w:rFonts w:hAnsi="Times New Roman" w:ascii="Times New Roman"/>
          <w:szCs w:val="24"/>
        </w:rPr>
        <w:t xml:space="preserve"> za glasovanje o  </w:t>
      </w:r>
      <w:r w:rsidR="006B12CA">
        <w:rPr>
          <w:rFonts w:hAnsi="Times New Roman" w:ascii="Times New Roman"/>
          <w:szCs w:val="24"/>
        </w:rPr>
        <w:t xml:space="preserve">izmijenjenom </w:t>
      </w:r>
      <w:r w:rsidR="006B12CA" w:rsidRPr="006B12CA">
        <w:rPr>
          <w:rFonts w:hAnsi="Times New Roman" w:ascii="Times New Roman"/>
          <w:szCs w:val="24"/>
        </w:rPr>
        <w:t>Planu re</w:t>
      </w:r>
      <w:r w:rsidR="006B12CA">
        <w:rPr>
          <w:rFonts w:hAnsi="Times New Roman" w:ascii="Times New Roman"/>
          <w:szCs w:val="24"/>
        </w:rPr>
        <w:t xml:space="preserve">strukturiranja dužnika za dan </w:t>
      </w:r>
      <w:r w:rsidR="006B12CA" w:rsidRPr="006D3691">
        <w:rPr>
          <w:rFonts w:hAnsi="Times New Roman" w:ascii="Times New Roman"/>
          <w:b/>
          <w:szCs w:val="24"/>
          <w:u w:val="single"/>
        </w:rPr>
        <w:t>7. veljače</w:t>
      </w:r>
      <w:r w:rsidR="00931F01" w:rsidRPr="006D3691">
        <w:rPr>
          <w:rFonts w:hAnsi="Times New Roman" w:ascii="Times New Roman"/>
          <w:b/>
          <w:szCs w:val="24"/>
          <w:u w:val="single"/>
        </w:rPr>
        <w:t xml:space="preserve"> 2019. godine u 10,00</w:t>
      </w:r>
      <w:r w:rsidR="006B12CA" w:rsidRPr="006D3691">
        <w:rPr>
          <w:rFonts w:hAnsi="Times New Roman" w:ascii="Times New Roman"/>
          <w:b/>
          <w:szCs w:val="24"/>
          <w:u w:val="single"/>
        </w:rPr>
        <w:t xml:space="preserve"> sati</w:t>
      </w:r>
      <w:r w:rsidR="006B12CA" w:rsidRPr="006B12CA">
        <w:rPr>
          <w:rFonts w:hAnsi="Times New Roman" w:ascii="Times New Roman"/>
          <w:szCs w:val="24"/>
        </w:rPr>
        <w:t>, soba 91/II, Trgovački sud u Zagrebu.</w:t>
      </w:r>
    </w:p>
    <w:p w:rsidRDefault="006B12CA" w:rsidP="006B12CA" w:rsidR="006B12CA" w:rsidRPr="006B12CA">
      <w:pPr>
        <w:tabs>
          <w:tab w:pos="720" w:val="left"/>
          <w:tab w:pos="1103" w:val="left"/>
        </w:tabs>
        <w:jc w:val="both"/>
        <w:rPr>
          <w:rFonts w:hAnsi="Times New Roman" w:ascii="Times New Roman"/>
          <w:szCs w:val="24"/>
        </w:rPr>
      </w:pPr>
    </w:p>
    <w:p w:rsidRDefault="006B12CA" w:rsidP="006B12CA" w:rsidR="00A549B6">
      <w:pPr>
        <w:tabs>
          <w:tab w:pos="720" w:val="left"/>
          <w:tab w:pos="1103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6B12CA">
        <w:rPr>
          <w:rFonts w:hAnsi="Times New Roman" w:ascii="Times New Roman"/>
          <w:szCs w:val="24"/>
        </w:rPr>
        <w:t xml:space="preserve">Pozivaju se vjerovnici dužnika kojima pripada pravo glasa, da do ročišta za glasovanje, pozivom na gornji broj spisa dostave sudu popunjeni obrazac za glasovanje (obrazac br. 11) propisan Pravilnikom o sadržaju i obliku obrazaca na kojima se podnose podnesci u </w:t>
      </w:r>
      <w:proofErr w:type="spellStart"/>
      <w:r w:rsidRPr="006B12CA">
        <w:rPr>
          <w:rFonts w:hAnsi="Times New Roman" w:ascii="Times New Roman"/>
          <w:szCs w:val="24"/>
        </w:rPr>
        <w:t>predstečajnom</w:t>
      </w:r>
      <w:proofErr w:type="spellEnd"/>
      <w:r w:rsidRPr="006B12CA">
        <w:rPr>
          <w:rFonts w:hAnsi="Times New Roman" w:ascii="Times New Roman"/>
          <w:szCs w:val="24"/>
        </w:rPr>
        <w:t xml:space="preserve"> i stečajnom postupku (NN 197/15).</w:t>
      </w:r>
    </w:p>
    <w:p w:rsidRDefault="00427B36" w:rsidP="006B12CA" w:rsidR="00427B36">
      <w:pPr>
        <w:tabs>
          <w:tab w:pos="720" w:val="left"/>
          <w:tab w:pos="1103" w:val="left"/>
        </w:tabs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 xml:space="preserve">U </w:t>
      </w:r>
      <w:r w:rsidRPr="00301A4A">
        <w:rPr>
          <w:rFonts w:hAnsi="Times New Roman" w:ascii="Times New Roman"/>
          <w:szCs w:val="24"/>
        </w:rPr>
        <w:t>Zagrebu</w:t>
      </w:r>
      <w:r w:rsidR="0081540F" w:rsidRPr="00301A4A">
        <w:rPr>
          <w:rFonts w:hAnsi="Times New Roman" w:ascii="Times New Roman"/>
          <w:szCs w:val="24"/>
        </w:rPr>
        <w:t xml:space="preserve">, </w:t>
      </w:r>
      <w:r w:rsidR="00427B36">
        <w:rPr>
          <w:rFonts w:hAnsi="Times New Roman" w:ascii="Times New Roman"/>
        </w:rPr>
        <w:t>29</w:t>
      </w:r>
      <w:r w:rsidR="004914B8" w:rsidRPr="00301A4A">
        <w:rPr>
          <w:rFonts w:hAnsi="Times New Roman" w:ascii="Times New Roman"/>
        </w:rPr>
        <w:t xml:space="preserve">. </w:t>
      </w:r>
      <w:r w:rsidR="00427B36">
        <w:rPr>
          <w:rFonts w:hAnsi="Times New Roman" w:ascii="Times New Roman"/>
        </w:rPr>
        <w:t>siječnja 2019</w:t>
      </w:r>
      <w:r w:rsidR="00C44F9B" w:rsidRPr="00301A4A">
        <w:rPr>
          <w:rFonts w:hAnsi="Times New Roman" w:ascii="Times New Roman"/>
        </w:rPr>
        <w:t>.</w:t>
      </w:r>
    </w:p>
    <w:p w:rsidRDefault="004832CA" w:rsidP="004832CA" w:rsidR="004832CA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73155C" w:rsidP="0073155C" w:rsidR="004832CA" w:rsidRPr="0074490B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C44F9B" w:rsidR="004832CA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7B6524">
        <w:rPr>
          <w:rFonts w:hAnsi="Times New Roman" w:ascii="Times New Roman"/>
          <w:szCs w:val="24"/>
        </w:rPr>
        <w:t>,v.r.</w:t>
      </w:r>
    </w:p>
    <w:p w:rsidRDefault="00C44F9B" w:rsidP="00C44F9B" w:rsidR="00C44F9B" w:rsidRPr="0074490B">
      <w:pPr>
        <w:jc w:val="right"/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E14595" w:rsidP="00E14595" w:rsidR="00663E5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</w:t>
      </w:r>
      <w:r w:rsidR="00663E55">
        <w:rPr>
          <w:rFonts w:hAnsi="Times New Roman" w:ascii="Times New Roman"/>
          <w:szCs w:val="24"/>
        </w:rPr>
        <w:t>žalba nije dopuštena. (čl. 278 ZPP-a, u svezi s čl. 10 SZ).</w:t>
      </w:r>
    </w:p>
    <w:p w:rsidRDefault="00663E55" w:rsidP="00E14595" w:rsidR="00663E55">
      <w:pPr>
        <w:jc w:val="both"/>
        <w:rPr>
          <w:rFonts w:hAnsi="Times New Roman" w:ascii="Times New Roman"/>
          <w:szCs w:val="24"/>
        </w:rPr>
      </w:pPr>
    </w:p>
    <w:p w:rsidRDefault="00E14595" w:rsidP="004832CA" w:rsidR="00E14595">
      <w:pPr>
        <w:jc w:val="both"/>
        <w:rPr>
          <w:rFonts w:hAnsi="Times New Roman" w:ascii="Times New Roman"/>
          <w:szCs w:val="24"/>
        </w:rPr>
      </w:pPr>
    </w:p>
    <w:p w:rsidRDefault="007B6524" w:rsidP="00692346" w:rsidR="007B652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7B6524" w:rsidP="00C662EE" w:rsidR="007B652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787529" w:rsidP="008F52C4" w:rsidR="00787529" w:rsidRPr="00B50A51">
      <w:pPr>
        <w:ind w:left="720"/>
        <w:jc w:val="both"/>
        <w:rPr>
          <w:rFonts w:hAnsi="Times New Roman" w:ascii="Times New Roman"/>
          <w:szCs w:val="24"/>
        </w:rPr>
      </w:pPr>
    </w:p>
    <w:sectPr w:rsidSect="008F52C4" w:rsidR="00787529" w:rsidRPr="00B50A51">
      <w:headerReference w:type="default" r:id="rId10"/>
      <w:pgSz w:code="9" w:h="16840" w:w="11907"/>
      <w:pgMar w:gutter="0" w:footer="720" w:header="720" w:left="1418" w:bottom="1276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15A" w:rsidP="003012EE" w:rsidR="00A2115A">
      <w:r>
        <w:separator/>
      </w:r>
    </w:p>
  </w:endnote>
  <w:endnote w:id="0" w:type="continuationSeparator">
    <w:p w:rsidRDefault="00A2115A" w:rsidP="003012EE" w:rsidR="00A2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15A" w:rsidP="003012EE" w:rsidR="00A2115A">
      <w:r>
        <w:separator/>
      </w:r>
    </w:p>
  </w:footnote>
  <w:footnote w:id="0" w:type="continuationSeparator">
    <w:p w:rsidRDefault="00A2115A" w:rsidP="003012EE" w:rsidR="00A21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624076149"/>
      <w:docPartObj>
        <w:docPartGallery w:val="Page Numbers (Top of Page)"/>
        <w:docPartUnique/>
      </w:docPartObj>
    </w:sdtPr>
    <w:sdtEndPr/>
    <w:sdtContent>
      <w:p w:rsidRDefault="003012EE" w:rsidP="00E95DF6" w:rsidR="003012EE" w:rsidRPr="003012EE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3012EE">
          <w:rPr>
            <w:rFonts w:hAnsi="Times New Roman" w:ascii="Times New Roman"/>
          </w:rPr>
          <w:fldChar w:fldCharType="begin"/>
        </w:r>
        <w:r w:rsidRPr="003012EE">
          <w:rPr>
            <w:rFonts w:hAnsi="Times New Roman" w:ascii="Times New Roman"/>
          </w:rPr>
          <w:instrText>PAGE   \* MERGEFORMAT</w:instrText>
        </w:r>
        <w:r w:rsidRPr="003012EE">
          <w:rPr>
            <w:rFonts w:hAnsi="Times New Roman" w:ascii="Times New Roman"/>
          </w:rPr>
          <w:fldChar w:fldCharType="separate"/>
        </w:r>
        <w:r w:rsidR="006B12CA">
          <w:rPr>
            <w:rFonts w:hAnsi="Times New Roman" w:ascii="Times New Roman"/>
            <w:noProof/>
          </w:rPr>
          <w:t>2</w:t>
        </w:r>
        <w:r w:rsidRPr="003012EE">
          <w:rPr>
            <w:rFonts w:hAnsi="Times New Roman" w:ascii="Times New Roman"/>
          </w:rPr>
          <w:fldChar w:fldCharType="end"/>
        </w:r>
        <w:r w:rsidR="00E95DF6">
          <w:rPr>
            <w:rFonts w:hAnsi="Times New Roman" w:ascii="Times New Roman"/>
          </w:rPr>
          <w:tab/>
        </w:r>
        <w:r w:rsidR="00E95DF6">
          <w:rPr>
            <w:rFonts w:hAnsi="Times New Roman" w:ascii="Times New Roman"/>
          </w:rPr>
          <w:tab/>
        </w:r>
        <w:r w:rsidR="00E95DF6" w:rsidRPr="00E95DF6">
          <w:rPr>
            <w:rFonts w:hAnsi="Times New Roman" w:ascii="Times New Roman"/>
          </w:rPr>
          <w:t>20. St-</w:t>
        </w:r>
        <w:r w:rsidR="00E95DF6">
          <w:rPr>
            <w:rFonts w:hAnsi="Times New Roman" w:ascii="Times New Roman"/>
          </w:rPr>
          <w:t>414</w:t>
        </w:r>
        <w:r w:rsidR="00E95DF6" w:rsidRPr="00E95DF6">
          <w:rPr>
            <w:rFonts w:hAnsi="Times New Roman" w:ascii="Times New Roman"/>
          </w:rPr>
          <w:t>/18</w:t>
        </w:r>
      </w:p>
    </w:sdtContent>
  </w:sdt>
  <w:p w:rsidRDefault="003012EE" w:rsidR="003012EE" w:rsidRPr="003012EE">
    <w:pPr>
      <w:pStyle w:val="Zaglavlje"/>
      <w:rPr>
        <w:rFonts w:hAnsi="Times New Roman" w:ascii="Times New Roman"/>
      </w:rPr>
    </w:pPr>
    <w:r w:rsidRPr="003012EE">
      <w:rPr>
        <w:rFonts w:hAnsi="Times New Roman" w:ascii="Times New Roman"/>
      </w:rPr>
      <w:tab/>
    </w:r>
    <w:r w:rsidRPr="003012EE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41C74"/>
    <w:rsid w:val="00061302"/>
    <w:rsid w:val="00065E11"/>
    <w:rsid w:val="000672D2"/>
    <w:rsid w:val="000E14BB"/>
    <w:rsid w:val="000E27F1"/>
    <w:rsid w:val="000F2F0A"/>
    <w:rsid w:val="0010207E"/>
    <w:rsid w:val="00105F14"/>
    <w:rsid w:val="00125307"/>
    <w:rsid w:val="001617A2"/>
    <w:rsid w:val="00166550"/>
    <w:rsid w:val="00181207"/>
    <w:rsid w:val="00181361"/>
    <w:rsid w:val="00186F32"/>
    <w:rsid w:val="001C31AD"/>
    <w:rsid w:val="00200DE5"/>
    <w:rsid w:val="002259B4"/>
    <w:rsid w:val="00231C75"/>
    <w:rsid w:val="002443B1"/>
    <w:rsid w:val="00260F49"/>
    <w:rsid w:val="00271285"/>
    <w:rsid w:val="002C1CD6"/>
    <w:rsid w:val="002C6E8C"/>
    <w:rsid w:val="002E5875"/>
    <w:rsid w:val="003012EE"/>
    <w:rsid w:val="00301A4A"/>
    <w:rsid w:val="00333B13"/>
    <w:rsid w:val="00355A50"/>
    <w:rsid w:val="003877A8"/>
    <w:rsid w:val="00387BB3"/>
    <w:rsid w:val="003918D2"/>
    <w:rsid w:val="003B4945"/>
    <w:rsid w:val="003C65BA"/>
    <w:rsid w:val="003E47CD"/>
    <w:rsid w:val="003F1081"/>
    <w:rsid w:val="004124BA"/>
    <w:rsid w:val="00415D9C"/>
    <w:rsid w:val="0042362C"/>
    <w:rsid w:val="00427B36"/>
    <w:rsid w:val="00462AD9"/>
    <w:rsid w:val="00467B39"/>
    <w:rsid w:val="00467C5A"/>
    <w:rsid w:val="004832CA"/>
    <w:rsid w:val="004914B8"/>
    <w:rsid w:val="004D3191"/>
    <w:rsid w:val="004D6467"/>
    <w:rsid w:val="00501694"/>
    <w:rsid w:val="005113AB"/>
    <w:rsid w:val="00530686"/>
    <w:rsid w:val="00534A69"/>
    <w:rsid w:val="0059307C"/>
    <w:rsid w:val="005A1834"/>
    <w:rsid w:val="005C3631"/>
    <w:rsid w:val="005E4500"/>
    <w:rsid w:val="005E75EA"/>
    <w:rsid w:val="005E7FB4"/>
    <w:rsid w:val="00617AA8"/>
    <w:rsid w:val="00636788"/>
    <w:rsid w:val="00661DEA"/>
    <w:rsid w:val="00663E55"/>
    <w:rsid w:val="00665920"/>
    <w:rsid w:val="006762C1"/>
    <w:rsid w:val="00695880"/>
    <w:rsid w:val="00696786"/>
    <w:rsid w:val="006A5E72"/>
    <w:rsid w:val="006A705E"/>
    <w:rsid w:val="006B12CA"/>
    <w:rsid w:val="006D3691"/>
    <w:rsid w:val="006E3337"/>
    <w:rsid w:val="006E54DA"/>
    <w:rsid w:val="0071231D"/>
    <w:rsid w:val="0073155C"/>
    <w:rsid w:val="0074490B"/>
    <w:rsid w:val="007662D4"/>
    <w:rsid w:val="00785FE8"/>
    <w:rsid w:val="00787529"/>
    <w:rsid w:val="007A227F"/>
    <w:rsid w:val="007B0EAF"/>
    <w:rsid w:val="007B3E01"/>
    <w:rsid w:val="007B6524"/>
    <w:rsid w:val="007C069F"/>
    <w:rsid w:val="00805B5A"/>
    <w:rsid w:val="00810BF3"/>
    <w:rsid w:val="0081540F"/>
    <w:rsid w:val="008179DA"/>
    <w:rsid w:val="00841FDA"/>
    <w:rsid w:val="00891070"/>
    <w:rsid w:val="008B0B46"/>
    <w:rsid w:val="008C4F9A"/>
    <w:rsid w:val="008D6664"/>
    <w:rsid w:val="008E677A"/>
    <w:rsid w:val="008F39CE"/>
    <w:rsid w:val="008F52C4"/>
    <w:rsid w:val="00906078"/>
    <w:rsid w:val="00920D8C"/>
    <w:rsid w:val="00931F01"/>
    <w:rsid w:val="00955E88"/>
    <w:rsid w:val="00983BA8"/>
    <w:rsid w:val="009A7B9E"/>
    <w:rsid w:val="009B555D"/>
    <w:rsid w:val="009E3B32"/>
    <w:rsid w:val="009E6671"/>
    <w:rsid w:val="009E7DB2"/>
    <w:rsid w:val="009F20AA"/>
    <w:rsid w:val="00A2115A"/>
    <w:rsid w:val="00A25597"/>
    <w:rsid w:val="00A43422"/>
    <w:rsid w:val="00A549B6"/>
    <w:rsid w:val="00A77D3D"/>
    <w:rsid w:val="00AB0253"/>
    <w:rsid w:val="00AF5DB3"/>
    <w:rsid w:val="00B04E99"/>
    <w:rsid w:val="00B3480B"/>
    <w:rsid w:val="00B35553"/>
    <w:rsid w:val="00B40B50"/>
    <w:rsid w:val="00B50A51"/>
    <w:rsid w:val="00B66126"/>
    <w:rsid w:val="00B83EB4"/>
    <w:rsid w:val="00B86B1F"/>
    <w:rsid w:val="00BB7C01"/>
    <w:rsid w:val="00BE3F48"/>
    <w:rsid w:val="00BF27DE"/>
    <w:rsid w:val="00C44F9B"/>
    <w:rsid w:val="00C5548B"/>
    <w:rsid w:val="00C85924"/>
    <w:rsid w:val="00CE04D0"/>
    <w:rsid w:val="00D174D6"/>
    <w:rsid w:val="00D41889"/>
    <w:rsid w:val="00D465C8"/>
    <w:rsid w:val="00D7075E"/>
    <w:rsid w:val="00D768E6"/>
    <w:rsid w:val="00D77C2D"/>
    <w:rsid w:val="00D82E4C"/>
    <w:rsid w:val="00DC44EE"/>
    <w:rsid w:val="00DF7B13"/>
    <w:rsid w:val="00E14595"/>
    <w:rsid w:val="00E27440"/>
    <w:rsid w:val="00E62D84"/>
    <w:rsid w:val="00E81C2E"/>
    <w:rsid w:val="00E95DF6"/>
    <w:rsid w:val="00EB4F62"/>
    <w:rsid w:val="00EC2733"/>
    <w:rsid w:val="00EC329E"/>
    <w:rsid w:val="00ED482E"/>
    <w:rsid w:val="00EF7B37"/>
    <w:rsid w:val="00F35B2E"/>
    <w:rsid w:val="00FB66D6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12EE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12EE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B6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5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5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5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5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12EE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12EE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B6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5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5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5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5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00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71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VALLERA d.o.o. zastupanog po punomoćniku Mirza Šehagić; Bariša Pavičić</izvorni_sadrzaj>
    <derivirana_varijabla naziv="DomainObject.Predmet.ProtustrankaFormated_1">  VALLERA d.o.o. zastupanog po punomoćniku Mirza Šehagić; Bariša Pavičić</derivirana_varijabla>
  </DomainObject.Predmet.ProtustrankaFormated>
  <DomainObject.Predmet.ProtustrankaFormatedOIB>
    <izvorni_sadrzaj>  VALLERA d.o.o., OIB 85562327891 zastupanog po punomoćniku Mirza Šehagić; Bariša Pavičić</izvorni_sadrzaj>
    <derivirana_varijabla naziv="DomainObject.Predmet.ProtustrankaFormatedOIB_1">  VALLERA d.o.o., OIB 85562327891 zastupanog po punomoćniku Mirza Šehagić; Bariša Pavičić</derivirana_varijabla>
  </DomainObject.Predmet.ProtustrankaFormatedOIB>
  <DomainObject.Predmet.ProtustrankaFormatedWithAdress>
    <izvorni_sadrzaj> VALLERA d.o.o., Kolodvorska 60, 10450 Jastrebarsko zastupanog po punomoćniku Mirza Šehagić; Bariša Pavičić</izvorni_sadrzaj>
    <derivirana_varijabla naziv="DomainObject.Predmet.ProtustrankaFormatedWithAdress_1"> VALLERA d.o.o., Kolodvorska 60, 10450 Jastrebarsko zastupanog po punomoćniku Mirza Šehagić; Bariša Pavičić</derivirana_varijabla>
  </DomainObject.Predmet.ProtustrankaFormatedWithAdress>
  <DomainObject.Predmet.ProtustrankaFormatedWithAdressOIB>
    <izvorni_sadrzaj> VALLERA d.o.o., OIB 85562327891, Kolodvorska 60, 10450 Jastrebarsko zastupanog po punomoćniku Mirza Šehagić; Bariša Pavičić</izvorni_sadrzaj>
    <derivirana_varijabla naziv="DomainObject.Predmet.ProtustrankaFormatedWithAdressOIB_1"> VALLERA d.o.o., OIB 85562327891, Kolodvorska 60, 10450 Jastrebarsko zastupanog po punomoćniku Mirza Šehagić; Bariša Pavičić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Šehagić; Bariša Pavičić</item>
    </izvorni_sadrzaj>
    <derivirana_varijabla naziv="DomainObject.Predmet.ProtuStrankaListFormated_1">
      <item>VALLERA d.o.o. zastupanog po punomoćniku Mirza Šehagić; Bariša Pavičić</item>
    </derivirana_varijabla>
  </DomainObject.Predmet.ProtuStrankaListFormated>
  <DomainObject.Predmet.ProtuStrankaListFormatedOIB>
    <izvorni_sadrzaj>
      <item>VALLERA d.o.o., OIB 85562327891 zastupanog po punomoćniku Mirza Šehagić; Bariša Pavičić</item>
    </izvorni_sadrzaj>
    <derivirana_varijabla naziv="DomainObject.Predmet.ProtuStrankaListFormatedOIB_1">
      <item>VALLERA d.o.o., OIB 85562327891 zastupanog po punomoćniku Mirza Šehagić; Bariša Pavičić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Šehagić; Bariša Pavičić</item>
    </izvorni_sadrzaj>
    <derivirana_varijabla naziv="DomainObject.Predmet.ProtuStrankaListFormatedWithAdress_1">
      <item>VALLERA d.o.o., Kolodvorska 60, 10450 Jastrebarsko zastupanog po punomoćniku Mirza Šehagić; Bariša Pavičić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Šehagić; Bariša Pavičić</item>
    </izvorni_sadrzaj>
    <derivirana_varijabla naziv="DomainObject.Predmet.ProtuStrankaListFormatedWithAdressOIB_1">
      <item>VALLERA d.o.o., OIB 85562327891, Kolodvorska 60, 10450 Jastrebarsko zastupanog po punomoćniku Mirza Šehagić; Bariša Pavičić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  <item>Bariša Pavičić punomoćnik sudionika u postupku VALLERA d.o.o.</item>
    </izvorni_sadrzaj>
    <derivirana_varijabla naziv="DomainObject.Predmet.OstaliListFormated_1">
      <item>Mirza Šehagić punomoćnik sudionika u postupku VALLERA d.o.o.</item>
      <item>Bariša Pavičić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  <item>Bariša Pavičić, OIB 54280025302 punomoćnik sudionika u postupku VALLERA d.o.o.</item>
    </izvorni_sadrzaj>
    <derivirana_varijabla naziv="DomainObject.Predmet.OstaliListFormatedOIB_1">
      <item>Mirza Šehagić, OIB 41463915942 punomoćnik sudionika u postupku VALLERA d.o.o.</item>
      <item>Bariša Pavičić, OIB 54280025302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  <item>Bariša Pavičić, Petra i Tome Erdody 12, 10000 Zagreb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  <item>Bariša Pavičić, Petra i Tome Erdody 12, 10000 Zagreb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  <item>Bariša Pavičić, OIB 54280025302, Petra i Tome Erdody 12, 10000 Zagreb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  <item>Bariša Pavičić, OIB 54280025302, Petra i Tome Erdody 12, 10000 Zagreb punomoćnik sudionika u postupku VALLERA d.o.o.</item>
    </derivirana_varijabla>
  </DomainObject.Predmet.OstaliListFormatedWithAdressOIB>
  <DomainObject.Predmet.OstaliListNazivFormated>
    <izvorni_sadrzaj>
      <item>Mirza Šehagić</item>
      <item>Bariša Pavičić</item>
    </izvorni_sadrzaj>
    <derivirana_varijabla naziv="DomainObject.Predmet.OstaliListNazivFormated_1">
      <item>Mirza Šehagić</item>
      <item>Bariša Pavičić</item>
    </derivirana_varijabla>
  </DomainObject.Predmet.OstaliListNazivFormated>
  <DomainObject.Predmet.OstaliListNazivFormatedOIB>
    <izvorni_sadrzaj>
      <item>Mirza Šehagić, OIB 41463915942</item>
      <item>Bariša Pavičić, OIB 54280025302</item>
    </izvorni_sadrzaj>
    <derivirana_varijabla naziv="DomainObject.Predmet.OstaliListNazivFormatedOIB_1">
      <item>Mirza Šehagić, OIB 41463915942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  <item>Bariša Pavičić</item>
    </izvorni_sadrzaj>
    <derivirana_varijabla naziv="DomainObject.Predmet.SudioniciListNaziv_1">
      <item>VALLERA d.o.o.</item>
      <item>VALLERA d.o.o.</item>
      <item>Mirza Šehagić</item>
      <item>Bariša Pavičić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  <item>Bariša Pavičić, OIB 54280025302, Petra i Tome Erdody 12,10000 Zagreb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  <item>, OIB 54280025302</item>
    </izvorni_sadrzaj>
    <derivirana_varijabla naziv="DomainObject.Predmet.SudioniciListNazivOIB_1">
      <item>, OIB 85562327891</item>
      <item>, OIB 85562327891</item>
      <item>, OIB 41463915942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St-414/2018-43</izvorni_sadrzaj>
    <derivirana_varijabla naziv="DomainObject.PredzadnjaOdlukaIzPredmeta.Oznaka_1">St-414/2018-43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218</properties:Words>
  <properties:Characters>1100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2019-01-29T13:03:00Z</dcterms:created>
  <dc:creator>Sudsko vijeće</dc:creator>
  <cp:lastModifiedBy>Monika Grbac</cp:lastModifiedBy>
  <cp:lastPrinted>2018-06-04T07:59:00Z</cp:lastPrinted>
  <dcterms:modified xmlns:xsi="http://www.w3.org/2001/XMLSchema-instance" xsi:type="dcterms:W3CDTF">2019-01-29T13:09:00Z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(st-414-18 VALLERA-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