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e6e23" w14:paraId="98e6e23" w:rsidRDefault="008F6C5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1508760</wp:posOffset>
            </wp:positionH>
            <wp:positionV relativeFrom="page">
              <wp:posOffset>678180</wp:posOffset>
            </wp:positionV>
            <wp:extent cy="818515" cx="61341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8515" cx="6134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F6C59" w:rsidP="008F6C59" w:rsidR="008F6C59">
      <w:pPr>
        <w:spacing w:after="0"/>
        <w:jc w:val="both"/>
      </w:pPr>
      <w:r>
        <w:t xml:space="preserve">           Republika Hrvatska</w:t>
      </w:r>
    </w:p>
    <w:p w:rsidRDefault="008F6C59" w:rsidP="008F6C59" w:rsidR="008F6C59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8F6C59" w:rsidP="008F6C59" w:rsidR="008F6C59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8F6C59" w:rsidP="008F6C59" w:rsidR="008F6C59" w:rsidRPr="008F6C59">
      <w:pPr>
        <w:overflowPunct w:val="false"/>
        <w:autoSpaceDE w:val="false"/>
        <w:autoSpaceDN w:val="false"/>
        <w:adjustRightInd w:val="false"/>
        <w:spacing w:after="0"/>
        <w:ind w:firstLine="5103"/>
        <w:jc w:val="right"/>
        <w:rPr>
          <w:rFonts w:cs="Times New Roman" w:eastAsia="Times New Roman"/>
          <w:noProof/>
          <w:lang w:eastAsia="hr-HR" w:val="en-GB"/>
        </w:rPr>
      </w:pPr>
      <w:r w:rsidRPr="008F6C59">
        <w:rPr>
          <w:rFonts w:cs="Times New Roman" w:eastAsia="Times New Roman"/>
          <w:noProof/>
          <w:lang w:eastAsia="hr-HR" w:val="en-GB"/>
        </w:rPr>
        <w:t>Poslovni broj: 5 St-545/2017-22</w:t>
      </w:r>
    </w:p>
    <w:p w:rsidRDefault="008F6C59" w:rsidP="008F6C59" w:rsidR="008F6C59" w:rsidRPr="008F6C5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</w:p>
    <w:p w:rsidRDefault="008F6C59" w:rsidP="008F6C59" w:rsidR="008F6C59" w:rsidRPr="008F6C5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</w:p>
    <w:p w:rsidRDefault="008F6C59" w:rsidP="008F6C59" w:rsidR="008F6C59" w:rsidRPr="008F6C5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</w:p>
    <w:p w:rsidRDefault="008F6C59" w:rsidP="008F6C59" w:rsidR="008F6C59" w:rsidRPr="008F6C5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 w:val="en-GB"/>
        </w:rPr>
      </w:pPr>
      <w:r w:rsidRPr="008F6C59">
        <w:rPr>
          <w:rFonts w:cs="Times New Roman" w:eastAsia="Times New Roman"/>
          <w:noProof/>
          <w:lang w:eastAsia="hr-HR" w:val="en-GB"/>
        </w:rPr>
        <w:t>R E P U B L I K A  H R V A T S K A</w:t>
      </w:r>
    </w:p>
    <w:p w:rsidRDefault="008F6C59" w:rsidP="008F6C59" w:rsidR="008F6C59" w:rsidRPr="008F6C5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 w:val="en-GB"/>
        </w:rPr>
      </w:pPr>
    </w:p>
    <w:p w:rsidRDefault="008F6C59" w:rsidP="008F6C59" w:rsidR="008F6C59" w:rsidRPr="008F6C5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 w:val="en-GB"/>
        </w:rPr>
      </w:pPr>
      <w:r w:rsidRPr="008F6C59">
        <w:rPr>
          <w:rFonts w:cs="Times New Roman" w:eastAsia="Times New Roman"/>
          <w:noProof/>
          <w:lang w:eastAsia="hr-HR" w:val="en-GB"/>
        </w:rPr>
        <w:t xml:space="preserve">R J E Š E N J E </w:t>
      </w:r>
    </w:p>
    <w:p w:rsidRDefault="008F6C59" w:rsidP="008F6C59" w:rsidR="008F6C59" w:rsidRPr="008F6C5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 w:val="en-GB"/>
        </w:rPr>
      </w:pPr>
    </w:p>
    <w:p w:rsidRDefault="008F6C59" w:rsidP="008F6C59" w:rsidR="008F6C59" w:rsidRPr="008F6C5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  <w:r w:rsidRPr="008F6C59">
        <w:rPr>
          <w:rFonts w:cs="Times New Roman" w:eastAsia="Times New Roman"/>
          <w:noProof/>
          <w:lang w:eastAsia="hr-HR" w:val="en-GB"/>
        </w:rPr>
        <w:t xml:space="preserve">Trgovački sud u Bjelovaru, po stečajnom sucu Mariji Petrina Kubica, u postupku </w:t>
      </w:r>
      <w:proofErr w:type="spellStart"/>
      <w:r w:rsidRPr="008F6C59">
        <w:rPr>
          <w:rFonts w:cs="Times New Roman" w:eastAsia="Times New Roman"/>
          <w:lang w:eastAsia="hr-HR" w:val="en-GB"/>
        </w:rPr>
        <w:t>povodom</w:t>
      </w:r>
      <w:proofErr w:type="spellEnd"/>
      <w:r w:rsidRPr="008F6C59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8F6C59">
        <w:rPr>
          <w:rFonts w:cs="Times New Roman" w:eastAsia="Times New Roman"/>
          <w:lang w:eastAsia="hr-HR" w:val="en-GB"/>
        </w:rPr>
        <w:t>prijedloga</w:t>
      </w:r>
      <w:proofErr w:type="spellEnd"/>
      <w:r w:rsidRPr="008F6C59">
        <w:rPr>
          <w:rFonts w:cs="Times New Roman" w:eastAsia="Times New Roman"/>
          <w:lang w:eastAsia="hr-HR" w:val="en-GB"/>
        </w:rPr>
        <w:t xml:space="preserve"> FINANCIJSKE AGENCIJE, OIB</w:t>
      </w:r>
      <w:proofErr w:type="gramStart"/>
      <w:r w:rsidRPr="008F6C59">
        <w:rPr>
          <w:rFonts w:cs="Times New Roman" w:eastAsia="Times New Roman"/>
          <w:lang w:eastAsia="hr-HR" w:val="en-GB"/>
        </w:rPr>
        <w:t>:85821130368</w:t>
      </w:r>
      <w:proofErr w:type="gramEnd"/>
      <w:r w:rsidRPr="008F6C59">
        <w:rPr>
          <w:rFonts w:cs="Times New Roman" w:eastAsia="Times New Roman"/>
          <w:lang w:eastAsia="hr-HR" w:val="en-GB"/>
        </w:rPr>
        <w:t xml:space="preserve">, RC ZAGREB, </w:t>
      </w:r>
      <w:proofErr w:type="spellStart"/>
      <w:r w:rsidRPr="008F6C59">
        <w:rPr>
          <w:rFonts w:cs="Times New Roman" w:eastAsia="Times New Roman"/>
          <w:lang w:eastAsia="hr-HR" w:val="en-GB"/>
        </w:rPr>
        <w:t>Podružnica</w:t>
      </w:r>
      <w:proofErr w:type="spellEnd"/>
      <w:r w:rsidRPr="008F6C59">
        <w:rPr>
          <w:rFonts w:cs="Times New Roman" w:eastAsia="Times New Roman"/>
          <w:lang w:eastAsia="hr-HR" w:val="en-GB"/>
        </w:rPr>
        <w:t xml:space="preserve"> Zagreb, Zagreb, </w:t>
      </w:r>
      <w:proofErr w:type="spellStart"/>
      <w:r w:rsidRPr="008F6C59">
        <w:rPr>
          <w:rFonts w:cs="Times New Roman" w:eastAsia="Times New Roman"/>
          <w:lang w:eastAsia="hr-HR" w:val="en-GB"/>
        </w:rPr>
        <w:t>Trg</w:t>
      </w:r>
      <w:proofErr w:type="spellEnd"/>
      <w:r w:rsidRPr="008F6C59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8F6C59">
        <w:rPr>
          <w:rFonts w:cs="Times New Roman" w:eastAsia="Times New Roman"/>
          <w:lang w:eastAsia="hr-HR" w:val="en-GB"/>
        </w:rPr>
        <w:t>svibanjskih</w:t>
      </w:r>
      <w:proofErr w:type="spellEnd"/>
      <w:r w:rsidRPr="008F6C59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8F6C59">
        <w:rPr>
          <w:rFonts w:cs="Times New Roman" w:eastAsia="Times New Roman"/>
          <w:lang w:eastAsia="hr-HR" w:val="en-GB"/>
        </w:rPr>
        <w:t>žrtava</w:t>
      </w:r>
      <w:proofErr w:type="spellEnd"/>
      <w:r w:rsidRPr="008F6C59">
        <w:rPr>
          <w:rFonts w:cs="Times New Roman" w:eastAsia="Times New Roman"/>
          <w:lang w:eastAsia="hr-HR" w:val="en-GB"/>
        </w:rPr>
        <w:t xml:space="preserve"> 1995. 1, </w:t>
      </w:r>
      <w:proofErr w:type="spellStart"/>
      <w:r w:rsidRPr="008F6C59">
        <w:rPr>
          <w:rFonts w:cs="Times New Roman" w:eastAsia="Times New Roman"/>
          <w:lang w:eastAsia="hr-HR" w:val="en-GB"/>
        </w:rPr>
        <w:t>za</w:t>
      </w:r>
      <w:proofErr w:type="spellEnd"/>
      <w:r w:rsidRPr="008F6C59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8F6C59">
        <w:rPr>
          <w:rFonts w:cs="Times New Roman" w:eastAsia="Times New Roman"/>
          <w:lang w:eastAsia="hr-HR" w:val="en-GB"/>
        </w:rPr>
        <w:t>otvaranje</w:t>
      </w:r>
      <w:proofErr w:type="spellEnd"/>
      <w:r w:rsidRPr="008F6C59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8F6C59">
        <w:rPr>
          <w:rFonts w:cs="Times New Roman" w:eastAsia="Times New Roman"/>
          <w:lang w:eastAsia="hr-HR" w:val="en-GB"/>
        </w:rPr>
        <w:t>stečajnog</w:t>
      </w:r>
      <w:proofErr w:type="spellEnd"/>
      <w:r w:rsidRPr="008F6C59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8F6C59">
        <w:rPr>
          <w:rFonts w:cs="Times New Roman" w:eastAsia="Times New Roman"/>
          <w:lang w:eastAsia="hr-HR" w:val="en-GB"/>
        </w:rPr>
        <w:t>postupka</w:t>
      </w:r>
      <w:proofErr w:type="spellEnd"/>
      <w:r w:rsidRPr="008F6C59">
        <w:rPr>
          <w:rFonts w:cs="Times New Roman" w:eastAsia="Times New Roman"/>
          <w:lang w:eastAsia="hr-HR" w:val="en-GB"/>
        </w:rPr>
        <w:t xml:space="preserve"> </w:t>
      </w:r>
      <w:proofErr w:type="spellStart"/>
      <w:proofErr w:type="gramStart"/>
      <w:r w:rsidRPr="008F6C59">
        <w:rPr>
          <w:rFonts w:cs="Times New Roman" w:eastAsia="Times New Roman"/>
          <w:lang w:eastAsia="hr-HR" w:val="en-GB"/>
        </w:rPr>
        <w:t>nad</w:t>
      </w:r>
      <w:proofErr w:type="spellEnd"/>
      <w:proofErr w:type="gramEnd"/>
      <w:r w:rsidRPr="008F6C59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8F6C59">
        <w:rPr>
          <w:rFonts w:cs="Times New Roman" w:eastAsia="Times New Roman"/>
          <w:lang w:eastAsia="hr-HR" w:val="en-GB"/>
        </w:rPr>
        <w:t>dužnikom</w:t>
      </w:r>
      <w:proofErr w:type="spellEnd"/>
      <w:r w:rsidRPr="008F6C59">
        <w:rPr>
          <w:rFonts w:cs="Times New Roman" w:eastAsia="Times New Roman"/>
          <w:lang w:eastAsia="hr-HR" w:val="en-GB"/>
        </w:rPr>
        <w:t xml:space="preserve"> Alternative Consulting </w:t>
      </w:r>
      <w:proofErr w:type="spellStart"/>
      <w:r w:rsidRPr="008F6C59">
        <w:rPr>
          <w:rFonts w:cs="Times New Roman" w:eastAsia="Times New Roman"/>
          <w:lang w:eastAsia="hr-HR" w:val="en-GB"/>
        </w:rPr>
        <w:t>j.d.o.o</w:t>
      </w:r>
      <w:proofErr w:type="spellEnd"/>
      <w:r w:rsidRPr="008F6C59">
        <w:rPr>
          <w:rFonts w:cs="Times New Roman" w:eastAsia="Times New Roman"/>
          <w:lang w:eastAsia="hr-HR" w:val="en-GB"/>
        </w:rPr>
        <w:t xml:space="preserve">. </w:t>
      </w:r>
      <w:proofErr w:type="spellStart"/>
      <w:r w:rsidRPr="008F6C59">
        <w:rPr>
          <w:rFonts w:cs="Times New Roman" w:eastAsia="Times New Roman"/>
          <w:lang w:eastAsia="hr-HR" w:val="en-GB"/>
        </w:rPr>
        <w:t>za</w:t>
      </w:r>
      <w:proofErr w:type="spellEnd"/>
      <w:r w:rsidRPr="008F6C59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8F6C59">
        <w:rPr>
          <w:rFonts w:cs="Times New Roman" w:eastAsia="Times New Roman"/>
          <w:lang w:eastAsia="hr-HR" w:val="en-GB"/>
        </w:rPr>
        <w:t>projektiranje</w:t>
      </w:r>
      <w:proofErr w:type="spellEnd"/>
      <w:r w:rsidRPr="008F6C59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8F6C59">
        <w:rPr>
          <w:rFonts w:cs="Times New Roman" w:eastAsia="Times New Roman"/>
          <w:lang w:eastAsia="hr-HR" w:val="en-GB"/>
        </w:rPr>
        <w:t>informacijskih</w:t>
      </w:r>
      <w:proofErr w:type="spellEnd"/>
      <w:r w:rsidRPr="008F6C59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8F6C59">
        <w:rPr>
          <w:rFonts w:cs="Times New Roman" w:eastAsia="Times New Roman"/>
          <w:lang w:eastAsia="hr-HR" w:val="en-GB"/>
        </w:rPr>
        <w:t>sustava</w:t>
      </w:r>
      <w:proofErr w:type="spellEnd"/>
      <w:r w:rsidRPr="008F6C59">
        <w:rPr>
          <w:rFonts w:cs="Times New Roman" w:eastAsia="Times New Roman"/>
          <w:lang w:eastAsia="hr-HR" w:val="en-GB"/>
        </w:rPr>
        <w:t xml:space="preserve">, Zagreb, </w:t>
      </w:r>
      <w:proofErr w:type="spellStart"/>
      <w:r w:rsidRPr="008F6C59">
        <w:rPr>
          <w:rFonts w:cs="Times New Roman" w:eastAsia="Times New Roman"/>
          <w:lang w:eastAsia="hr-HR" w:val="en-GB"/>
        </w:rPr>
        <w:t>Mandaličina</w:t>
      </w:r>
      <w:proofErr w:type="spellEnd"/>
      <w:r w:rsidRPr="008F6C59">
        <w:rPr>
          <w:rFonts w:cs="Times New Roman" w:eastAsia="Times New Roman"/>
          <w:lang w:eastAsia="hr-HR" w:val="en-GB"/>
        </w:rPr>
        <w:t xml:space="preserve"> 12B, MBS: 080891253, OIB: 00833920550, 18. </w:t>
      </w:r>
      <w:proofErr w:type="spellStart"/>
      <w:proofErr w:type="gramStart"/>
      <w:r w:rsidRPr="008F6C59">
        <w:rPr>
          <w:rFonts w:cs="Times New Roman" w:eastAsia="Times New Roman"/>
          <w:lang w:eastAsia="hr-HR" w:val="en-GB"/>
        </w:rPr>
        <w:t>travnja</w:t>
      </w:r>
      <w:proofErr w:type="spellEnd"/>
      <w:proofErr w:type="gramEnd"/>
      <w:r w:rsidRPr="008F6C59">
        <w:rPr>
          <w:rFonts w:cs="Times New Roman" w:eastAsia="Times New Roman"/>
          <w:lang w:eastAsia="hr-HR" w:val="en-GB"/>
        </w:rPr>
        <w:t xml:space="preserve"> 2018. </w:t>
      </w:r>
      <w:r w:rsidRPr="008F6C59">
        <w:rPr>
          <w:rFonts w:cs="Times New Roman" w:eastAsia="Times New Roman"/>
          <w:noProof/>
          <w:lang w:eastAsia="hr-HR" w:val="en-GB"/>
        </w:rPr>
        <w:t xml:space="preserve"> </w:t>
      </w:r>
    </w:p>
    <w:p w:rsidRDefault="008F6C59" w:rsidP="008F6C59" w:rsidR="008F6C59" w:rsidRPr="008F6C5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</w:p>
    <w:p w:rsidRDefault="008F6C59" w:rsidP="008F6C59" w:rsidR="008F6C59" w:rsidRPr="008F6C5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 w:val="en-GB"/>
        </w:rPr>
      </w:pPr>
      <w:r w:rsidRPr="008F6C59">
        <w:rPr>
          <w:rFonts w:cs="Times New Roman" w:eastAsia="Times New Roman"/>
          <w:noProof/>
          <w:lang w:eastAsia="hr-HR" w:val="en-GB"/>
        </w:rPr>
        <w:t xml:space="preserve">r i j e š i o  j e </w:t>
      </w:r>
    </w:p>
    <w:p w:rsidRDefault="008F6C59" w:rsidP="008F6C59" w:rsidR="008F6C59" w:rsidRPr="008F6C5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 w:val="en-GB"/>
        </w:rPr>
      </w:pPr>
    </w:p>
    <w:p w:rsidRDefault="008F6C59" w:rsidP="008F6C59" w:rsidR="008F6C59" w:rsidRPr="008F6C5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  <w:r w:rsidRPr="008F6C59">
        <w:rPr>
          <w:rFonts w:cs="Times New Roman" w:eastAsia="Times New Roman"/>
          <w:noProof/>
          <w:lang w:eastAsia="hr-HR" w:val="en-GB"/>
        </w:rPr>
        <w:t>Privremenoj stečajnoj upraviteljici Daši Panjaković Senjić, dipl. pravniku iz Osijeka, Gornjodravska obala 89a, OIB: 39849053592,</w:t>
      </w:r>
      <w:r w:rsidRPr="008F6C59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8F6C59">
        <w:rPr>
          <w:rFonts w:cs="Times New Roman" w:eastAsia="Times New Roman"/>
          <w:lang w:eastAsia="hr-HR" w:val="en-GB"/>
        </w:rPr>
        <w:t>određuje</w:t>
      </w:r>
      <w:proofErr w:type="spellEnd"/>
      <w:r w:rsidRPr="008F6C59">
        <w:rPr>
          <w:rFonts w:cs="Times New Roman" w:eastAsia="Times New Roman"/>
          <w:lang w:eastAsia="hr-HR" w:val="en-GB"/>
        </w:rPr>
        <w:t xml:space="preserve"> se </w:t>
      </w:r>
      <w:proofErr w:type="spellStart"/>
      <w:r w:rsidRPr="008F6C59">
        <w:rPr>
          <w:rFonts w:cs="Times New Roman" w:eastAsia="Times New Roman"/>
          <w:lang w:eastAsia="hr-HR" w:val="en-GB"/>
        </w:rPr>
        <w:t>nagrada</w:t>
      </w:r>
      <w:proofErr w:type="spellEnd"/>
      <w:r w:rsidRPr="008F6C59">
        <w:rPr>
          <w:rFonts w:cs="Times New Roman" w:eastAsia="Times New Roman"/>
          <w:lang w:eastAsia="hr-HR" w:val="en-GB"/>
        </w:rPr>
        <w:t xml:space="preserve"> </w:t>
      </w:r>
      <w:r w:rsidRPr="008F6C59">
        <w:rPr>
          <w:rFonts w:cs="Times New Roman" w:eastAsia="Times New Roman"/>
          <w:noProof/>
          <w:lang w:eastAsia="hr-HR" w:val="en-GB"/>
        </w:rPr>
        <w:t xml:space="preserve">u bruto iznosu od 2.000,00 kn i naknada putnih troškova u iznosu od 800,00 kn.    </w:t>
      </w:r>
    </w:p>
    <w:p w:rsidRDefault="008F6C59" w:rsidP="008F6C59" w:rsidR="008F6C59" w:rsidRPr="008F6C5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</w:p>
    <w:p w:rsidRDefault="008F6C59" w:rsidP="008F6C59" w:rsidR="008F6C59" w:rsidRPr="008F6C5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 w:val="en-GB"/>
        </w:rPr>
      </w:pPr>
      <w:r w:rsidRPr="008F6C59">
        <w:rPr>
          <w:rFonts w:cs="Times New Roman" w:eastAsia="Times New Roman"/>
          <w:noProof/>
          <w:lang w:eastAsia="hr-HR" w:val="en-GB"/>
        </w:rPr>
        <w:t>Obrazloženje</w:t>
      </w:r>
    </w:p>
    <w:p w:rsidRDefault="008F6C59" w:rsidP="008F6C59" w:rsidR="008F6C59" w:rsidRPr="008F6C5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</w:p>
    <w:p w:rsidRDefault="008F6C59" w:rsidP="008F6C59" w:rsidR="008F6C59" w:rsidRPr="008F6C5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  <w:r w:rsidRPr="008F6C59">
        <w:rPr>
          <w:rFonts w:cs="Times New Roman" w:eastAsia="Times New Roman"/>
          <w:noProof/>
          <w:lang w:eastAsia="hr-HR" w:val="en-GB"/>
        </w:rPr>
        <w:t xml:space="preserve">Privremena stečajna upraviteljica Daša Panjaković Senjić, dr. sc. iz Osijeka stavila je zahtjev za određivanje nagrade za obavljanje dužnosti u bruto iznosu od 3.000,00 kn i naknadu troška putovanja na ročište 25. siječnja 2018. </w:t>
      </w:r>
    </w:p>
    <w:p w:rsidRDefault="008F6C59" w:rsidP="008F6C59" w:rsidR="008F6C59" w:rsidRPr="008F6C5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</w:p>
    <w:p w:rsidRDefault="008F6C59" w:rsidP="008F6C59" w:rsidR="008F6C59" w:rsidRPr="008F6C5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  <w:r w:rsidRPr="008F6C59">
        <w:rPr>
          <w:rFonts w:cs="Times New Roman" w:eastAsia="Times New Roman"/>
          <w:noProof/>
          <w:lang w:eastAsia="hr-HR" w:val="en-GB"/>
        </w:rPr>
        <w:t xml:space="preserve">Sud je razmotrio zahtjev privremene stečajne upraviteljice i ocijenio ga, temeljem čl.94. st.1.–3., u vezi sa čl.119. st.6. Stečajnog zakona (Narodne novine broj 71/15 i 104/17, dalje: SZ) osnovanim. Visinu nagrade sud je odredio sukladno odredbi čl.4. Uredbe o kriterijima i načinu obračuna i plaćanja nagrade stečajnim upraviteljima ("Narodne novine" broj 105/2015), vodeći računa o složenosti poslova koje je privremena stečajna upraviteljica obavila, dok je trošak putovanja odredio na temelju priloženog putnog naloga (list 63). </w:t>
      </w:r>
    </w:p>
    <w:p w:rsidRDefault="008F6C59" w:rsidP="008F6C59" w:rsidR="008F6C59" w:rsidRPr="008F6C5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8F6C59" w:rsidP="008F6C59" w:rsidR="008F6C59" w:rsidRPr="008F6C5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8F6C59">
        <w:rPr>
          <w:rFonts w:cs="Times New Roman" w:eastAsia="Times New Roman"/>
          <w:noProof/>
          <w:lang w:eastAsia="hr-HR"/>
        </w:rPr>
        <w:t xml:space="preserve">U Bjelovaru 18. travnja 2018. </w:t>
      </w:r>
    </w:p>
    <w:p w:rsidRDefault="008F6C59" w:rsidP="008F6C59" w:rsidR="008F6C59" w:rsidRPr="008F6C5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8F6C59" w:rsidP="008F6C59" w:rsidR="008F6C59" w:rsidRPr="008F6C5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lang w:eastAsia="hr-HR"/>
        </w:rPr>
      </w:pPr>
      <w:r w:rsidRPr="008F6C59">
        <w:rPr>
          <w:rFonts w:cs="Times New Roman" w:eastAsia="Times New Roman"/>
          <w:noProof/>
          <w:lang w:eastAsia="hr-HR"/>
        </w:rPr>
        <w:t>Stečajna sutkinja</w:t>
      </w:r>
    </w:p>
    <w:p w:rsidRDefault="008F6C59" w:rsidP="008F6C59" w:rsidR="008F6C59" w:rsidRPr="008F6C59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  <w:r w:rsidRPr="008F6C59">
        <w:rPr>
          <w:rFonts w:cs="Times New Roman" w:eastAsia="Times New Roman"/>
          <w:noProof/>
          <w:lang w:eastAsia="hr-HR"/>
        </w:rPr>
        <w:t xml:space="preserve">   Marija Petrina Kubica v.r.</w:t>
      </w:r>
    </w:p>
    <w:p w:rsidRDefault="008F6C59" w:rsidP="008F6C59" w:rsidR="008F6C59" w:rsidRPr="008F6C5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8F6C59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8F6C59" w:rsidP="008F6C59" w:rsidR="008F6C5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8F6C59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8F6C59" w:rsidP="008F6C59" w:rsidR="008F6C59" w:rsidRPr="008F6C5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8F6C59" w:rsidP="008F6C59" w:rsidR="008F6C59" w:rsidRPr="008F6C5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F6C59">
        <w:rPr>
          <w:rFonts w:cs="Times New Roman" w:eastAsia="Times New Roman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6C59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995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755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St-545/2017-22</izvorni_sadrzaj>
    <derivirana_varijabla naziv="DomainObject.Oznaka_1">St-545/2017-22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</izvorni_sadrzaj>
    <derivirana_varijabla naziv="DomainObject.Predmet.Broj_1">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St-545/2017</izvorni_sadrzaj>
    <derivirana_varijabla naziv="DomainObject.Predmet.OznakaBroj_1">St-545/2017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Alternative Consulting j.d.o.o. za projektiranje informacijskih sustava</izvorni_sadrzaj>
    <derivirana_varijabla naziv="DomainObject.Predmet.ProtustrankaFormated_1">  Alternative Consulting j.d.o.o. za projektiranje informacijskih sustava</derivirana_varijabla>
  </DomainObject.Predmet.ProtustrankaFormated>
  <DomainObject.Predmet.ProtustrankaFormatedOIB>
    <izvorni_sadrzaj>  Alternative Consulting j.d.o.o. za projektiranje informacijskih sustava, OIB 00833920550</izvorni_sadrzaj>
    <derivirana_varijabla naziv="DomainObject.Predmet.ProtustrankaFormatedOIB_1">  Alternative Consulting j.d.o.o. za projektiranje informacijskih sustava, OIB 00833920550</derivirana_varijabla>
  </DomainObject.Predmet.ProtustrankaFormatedOIB>
  <DomainObject.Predmet.ProtustrankaFormatedWithAdress>
    <izvorni_sadrzaj> Alternative Consulting j.d.o.o. za projektiranje informacijskih sustava, Mandaličina 12 B, 10000 Zagreb</izvorni_sadrzaj>
    <derivirana_varijabla naziv="DomainObject.Predmet.ProtustrankaFormatedWithAdress_1"> Alternative Consulting j.d.o.o. za projektiranje informacijskih sustava, Mandaličina 12 B, 10000 Zagreb</derivirana_varijabla>
  </DomainObject.Predmet.ProtustrankaFormatedWithAdress>
  <DomainObject.Predmet.ProtustrankaFormatedWithAdressOIB>
    <izvorni_sadrzaj> Alternative Consulting j.d.o.o. za projektiranje informacijskih sustava, OIB 00833920550, Mandaličina 12 B, 10000 Zagreb</izvorni_sadrzaj>
    <derivirana_varijabla naziv="DomainObject.Predmet.ProtustrankaFormatedWithAdressOIB_1"> Alternative Consulting j.d.o.o. za projektiranje informacijskih sustava, OIB 00833920550, Mandaličina 12 B, 10000 Zagreb</derivirana_varijabla>
  </DomainObject.Predmet.ProtustrankaFormatedWithAdressOIB>
  <DomainObject.Predmet.ProtustrankaWithAdress>
    <izvorni_sadrzaj>Alternative Consulting j.d.o.o. za projektiranje informacijskih sustava Mandaličina 12 B, 10000 Zagreb</izvorni_sadrzaj>
    <derivirana_varijabla naziv="DomainObject.Predmet.ProtustrankaWithAdress_1">Alternative Consulting j.d.o.o. za projektiranje informacijskih sustava Mandaličina 12 B, 10000 Zagreb</derivirana_varijabla>
  </DomainObject.Predmet.ProtustrankaWithAdress>
  <DomainObject.Predmet.ProtustrankaWithAdressOIB>
    <izvorni_sadrzaj>Alternative Consulting j.d.o.o. za projektiranje informacijskih sustava, OIB 00833920550, Mandaličina 12 B, 10000 Zagreb</izvorni_sadrzaj>
    <derivirana_varijabla naziv="DomainObject.Predmet.ProtustrankaWithAdressOIB_1">Alternative Consulting j.d.o.o. za projektiranje informacijskih sustava, OIB 00833920550, Mandaličina 12 B, 10000 Zagreb</derivirana_varijabla>
  </DomainObject.Predmet.ProtustrankaWithAdressOIB>
  <DomainObject.Predmet.ProtustrankaNazivFormated>
    <izvorni_sadrzaj>Alternative Consulting j.d.o.o. za projektiranje informacijskih sustava</izvorni_sadrzaj>
    <derivirana_varijabla naziv="DomainObject.Predmet.ProtustrankaNazivFormated_1">Alternative Consulting j.d.o.o. za projektiranje informacijskih sustava</derivirana_varijabla>
  </DomainObject.Predmet.ProtustrankaNazivFormated>
  <DomainObject.Predmet.ProtustrankaNazivFormatedOIB>
    <izvorni_sadrzaj>Alternative Consulting j.d.o.o. za projektiranje informacijskih sustava, OIB 00833920550</izvorni_sadrzaj>
    <derivirana_varijabla naziv="DomainObject.Predmet.ProtustrankaNazivFormatedOIB_1">Alternative Consulting j.d.o.o. za projektiranje informacijskih sustava, OIB 00833920550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Alternative Consulting j.d.o.o. za projektiranje informacijskih sustava</item>
    </izvorni_sadrzaj>
    <derivirana_varijabla naziv="DomainObject.Predmet.ProtuStrankaListFormated_1">
      <item>Alternative Consulting j.d.o.o. za projektiranje informacijskih sustava</item>
    </derivirana_varijabla>
  </DomainObject.Predmet.ProtuStrankaListFormated>
  <DomainObject.Predmet.ProtuStrankaListFormatedOIB>
    <izvorni_sadrzaj>
      <item>Alternative Consulting j.d.o.o. za projektiranje informacijskih sustava, OIB 00833920550</item>
    </izvorni_sadrzaj>
    <derivirana_varijabla naziv="DomainObject.Predmet.ProtuStrankaListFormatedOIB_1">
      <item>Alternative Consulting j.d.o.o. za projektiranje informacijskih sustava, OIB 00833920550</item>
    </derivirana_varijabla>
  </DomainObject.Predmet.ProtuStrankaListFormatedOIB>
  <DomainObject.Predmet.ProtuStrankaListFormatedWithAdress>
    <izvorni_sadrzaj>
      <item>Alternative Consulting j.d.o.o. za projektiranje informacijskih sustava, Mandaličina 12 B, 10000 Zagreb</item>
    </izvorni_sadrzaj>
    <derivirana_varijabla naziv="DomainObject.Predmet.ProtuStrankaListFormatedWithAdress_1">
      <item>Alternative Consulting j.d.o.o. za projektiranje informacijskih sustava, Mandaličina 12 B, 10000 Zagreb</item>
    </derivirana_varijabla>
  </DomainObject.Predmet.ProtuStrankaListFormatedWithAdress>
  <DomainObject.Predmet.ProtuStrankaListFormatedWithAdressOIB>
    <izvorni_sadrzaj>
      <item>Alternative Consulting j.d.o.o. za projektiranje informacijskih sustava, OIB 00833920550, Mandaličina 12 B, 10000 Zagreb</item>
    </izvorni_sadrzaj>
    <derivirana_varijabla naziv="DomainObject.Predmet.ProtuStrankaListFormatedWithAdressOIB_1">
      <item>Alternative Consulting j.d.o.o. za projektiranje informacijskih sustava, OIB 00833920550, Mandaličina 12 B, 10000 Zagreb</item>
    </derivirana_varijabla>
  </DomainObject.Predmet.ProtuStrankaListFormatedWithAdressOIB>
  <DomainObject.Predmet.ProtuStrankaListNazivFormated>
    <izvorni_sadrzaj>
      <item>Alternative Consulting j.d.o.o. za projektiranje informacijskih sustava</item>
    </izvorni_sadrzaj>
    <derivirana_varijabla naziv="DomainObject.Predmet.ProtuStrankaListNazivFormated_1">
      <item>Alternative Consulting j.d.o.o. za projektiranje informacijskih sustava</item>
    </derivirana_varijabla>
  </DomainObject.Predmet.ProtuStrankaListNazivFormated>
  <DomainObject.Predmet.ProtuStrankaListNazivFormatedOIB>
    <izvorni_sadrzaj>
      <item>Alternative Consulting j.d.o.o. za projektiranje informacijskih sustava, OIB 00833920550</item>
    </izvorni_sadrzaj>
    <derivirana_varijabla naziv="DomainObject.Predmet.ProtuStrankaListNazivFormatedOIB_1">
      <item>Alternative Consulting j.d.o.o. za projektiranje informacijskih sustava, OIB 00833920550</item>
    </derivirana_varijabla>
  </DomainObject.Predmet.ProtuStrankaListNazivFormatedOIB>
  <DomainObject.Predmet.OstaliListFormated>
    <izvorni_sadrzaj>
      <item>Laszlo Toth</item>
      <item>Daša Panjaković Senjić</item>
    </izvorni_sadrzaj>
    <derivirana_varijabla naziv="DomainObject.Predmet.OstaliListFormated_1">
      <item>Laszlo Toth</item>
      <item>Daša Panjaković Senjić</item>
    </derivirana_varijabla>
  </DomainObject.Predmet.OstaliListFormated>
  <DomainObject.Predmet.OstaliListFormatedOIB>
    <izvorni_sadrzaj>
      <item>Laszlo Toth, OIB 22211626810</item>
      <item>Daša Panjaković Senjić, OIB 39849053592</item>
    </izvorni_sadrzaj>
    <derivirana_varijabla naziv="DomainObject.Predmet.OstaliListFormatedOIB_1">
      <item>Laszlo Toth, OIB 22211626810</item>
      <item>Daša Panjaković Senjić, OIB 39849053592</item>
    </derivirana_varijabla>
  </DomainObject.Predmet.OstaliListFormatedOIB>
  <DomainObject.Predmet.OstaliListFormatedWithAdress>
    <izvorni_sadrzaj>
      <item>Laszlo Toth, Hrvoja Macanovića 25, 10000 Zagreb</item>
      <item>Daša Panjaković Senjić, Gornjodravska obala 89a, 31000 Osijek</item>
    </izvorni_sadrzaj>
    <derivirana_varijabla naziv="DomainObject.Predmet.OstaliListFormatedWithAdress_1">
      <item>Laszlo Toth, Hrvoja Macanovića 25, 10000 Zagreb</item>
      <item>Daša Panjaković Senjić, Gornjodravska obala 89a, 31000 Osijek</item>
    </derivirana_varijabla>
  </DomainObject.Predmet.OstaliListFormatedWithAdress>
  <DomainObject.Predmet.OstaliListFormatedWithAdressOIB>
    <izvorni_sadrzaj>
      <item>Laszlo Toth, OIB 22211626810, Hrvoja Macanovića 25, 10000 Zagreb</item>
      <item>Daša Panjaković Senjić, OIB 39849053592, Gornjodravska obala 89a, 31000 Osijek</item>
    </izvorni_sadrzaj>
    <derivirana_varijabla naziv="DomainObject.Predmet.OstaliListFormatedWithAdressOIB_1">
      <item>Laszlo Toth, OIB 22211626810, Hrvoja Macanovića 25, 10000 Zagreb</item>
      <item>Daša Panjaković Senjić, OIB 39849053592, Gornjodravska obala 89a, 31000 Osijek</item>
    </derivirana_varijabla>
  </DomainObject.Predmet.OstaliListFormatedWithAdressOIB>
  <DomainObject.Predmet.OstaliListNazivFormated>
    <izvorni_sadrzaj>
      <item>Laszlo Toth</item>
      <item>Daša Panjaković Senjić</item>
    </izvorni_sadrzaj>
    <derivirana_varijabla naziv="DomainObject.Predmet.OstaliListNazivFormated_1">
      <item>Laszlo Toth</item>
      <item>Daša Panjaković Senjić</item>
    </derivirana_varijabla>
  </DomainObject.Predmet.OstaliListNazivFormated>
  <DomainObject.Predmet.OstaliListNazivFormatedOIB>
    <izvorni_sadrzaj>
      <item>Laszlo Toth, OIB 22211626810</item>
      <item>Daša Panjaković Senjić, OIB 39849053592</item>
    </izvorni_sadrzaj>
    <derivirana_varijabla naziv="DomainObject.Predmet.OstaliListNazivFormatedOIB_1">
      <item>Laszlo Toth, OIB 22211626810</item>
      <item>Daša Panjaković Senjić, OIB 39849053592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>St-545/2017-22</izvorni_sadrzaj>
    <derivirana_varijabla naziv="DomainObject.PoslovniBrojDokumenta_1">St-545/2017-22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Alternative Consulting j.d.o.o. za projektiranje informacijskih sustava</izvorni_sadrzaj>
    <derivirana_varijabla naziv="DomainObject.Predmet.ProtustrankaIDrugi_1">Alternative Consulting j.d.o.o. za projektiranje informacijskih sustava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Alternative Consulting j.d.o.o. za projektiranje informacijskih sustava, OIB 00833920550, Mandaličina 12 B, 10000 Zagreb</izvorni_sadrzaj>
    <derivirana_varijabla naziv="DomainObject.Predmet.ProtustrankaIDrugiAdressOIB_1">Alternative Consulting j.d.o.o. za projektiranje informacijskih sustava, OIB 00833920550, Mandaličina 12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Alternative Consulting j.d.o.o. za projektiranje informacijskih sustava</item>
      <item>FINA Regionalni centar Zagreb</item>
      <item>Laszlo Toth</item>
      <item>Daša Panjaković Senjić</item>
    </izvorni_sadrzaj>
    <derivirana_varijabla naziv="DomainObject.Predmet.SudioniciListNaziv_1">
      <item>Alternative Consulting j.d.o.o. za projektiranje informacijskih sustava</item>
      <item>FINA Regionalni centar Zagreb</item>
      <item>Laszlo Toth</item>
      <item>Daša Panjaković Senjić</item>
    </derivirana_varijabla>
  </DomainObject.Predmet.SudioniciListNaziv>
  <DomainObject.Predmet.SudioniciListAdressOIB>
    <izvorni_sadrzaj>
      <item>Alternative Consulting j.d.o.o. za projektiranje informacijskih sustava, OIB 00833920550, Mandaličina 12 B,10000 Zagreb</item>
      <item>FINA Regionalni centar Zagreb, OIB 85821130368, Trg svibanjskih žrtava 1995. br. 1,10000 Zagreb</item>
      <item>Laszlo Toth, OIB 22211626810, Hrvoja Macanovića 25,10000 Zagreb</item>
      <item>Daša Panjaković Senjić, OIB 39849053592, Gornjodravska obala 89a,31000 Osijek</item>
    </izvorni_sadrzaj>
    <derivirana_varijabla naziv="DomainObject.Predmet.SudioniciListAdressOIB_1">
      <item>Alternative Consulting j.d.o.o. za projektiranje informacijskih sustava, OIB 00833920550, Mandaličina 12 B,10000 Zagreb</item>
      <item>FINA Regionalni centar Zagreb, OIB 85821130368, Trg svibanjskih žrtava 1995. br. 1,10000 Zagreb</item>
      <item>Laszlo Toth, OIB 22211626810, Hrvoja Macanovića 25,10000 Zagreb</item>
      <item>Daša Panjaković Senjić, OIB 39849053592, Gornjodravska obala 89a,31000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4DA698-F22B-4663-AD7B-2938B9F7DE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323</properties:Words>
  <properties:Characters>1742</properties:Characters>
  <properties:Lines>48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2018-04-18T12:58:00Z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St-545/2017-22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