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6103" w14:paraId="f8e6103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St-7103/2016-</w:t>
      </w:r>
      <w:r w:rsidR="00376730">
        <w:rPr>
          <w:rFonts w:eastAsia="Times New Roman" w:hAnsi="Times New Roman" w:ascii="Times New Roman"/>
          <w:bCs/>
          <w:color w:val="000000"/>
          <w:lang w:eastAsia="hr-HR"/>
        </w:rPr>
        <w:t>47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D5E7F" w:rsidP="00CE7C1C" w:rsidR="000D5E7F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D5E7F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stečajnom sucu Vesni Fundurulić Perišin, u stečajnom postupku nad stečajnim dužnikom FORTUNA TRAVEL d.o.o., Zagreb, Draškovićeva 11, OIB: 68016459099, </w:t>
      </w:r>
      <w:r w:rsidR="00376730">
        <w:rPr>
          <w:rFonts w:eastAsia="Times New Roman" w:hAnsi="Times New Roman" w:ascii="Times New Roman"/>
          <w:bCs/>
          <w:color w:val="000000"/>
          <w:lang w:eastAsia="hr-HR"/>
        </w:rPr>
        <w:t>8. ožujka 2019</w:t>
      </w:r>
      <w:r w:rsidRPr="000D5E7F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0D5E7F" w:rsidP="00CE7C1C" w:rsidR="000D5E7F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REPUBLIKA HRVATSKA, Ministarstvo financija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Porezna uprava, Područni ured Zagreb, OIB: 18683136487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676,56 kn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REPUBLIKA HRVATSKA, Ministarstvo financija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Porezna uprava, Područni ured Zagreb, OIB: 18683136487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996.855,49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VODOOPSKRBA I ODVODNJA d.o.o., Zagreb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Folnegovićeva 1, OIB: 83416546499                          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5.950,45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3.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CROATIA osiguranje d.d., Zagreb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Vatroslava Jagića 33, OIB: 26187994862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5.954,42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4.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GRAD ZAGREB, Zagreb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Trg Stjepana Radića 1, OIB 61817894937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44.707,59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5.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Suvlasnici zgrade u Zagrebu, Nikole Tesle 14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koje zastupa upravitelj Gradsko stambeno komunalno gospodarstvo d.o.o.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1, OIB: 03744272526               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16.222,92 kn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                                           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6.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GRAD DUBROVNIK, Dubrovnik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Pred Dvorom 1, OIB: 21712494719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4.185,71 kn</w:t>
      </w: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p w:rsidRDefault="006605AC" w:rsidP="00376730" w:rsidR="006605A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605AC" w:rsidP="00376730" w:rsidR="006605A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605AC" w:rsidP="00376730" w:rsidR="006605AC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7.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HRVATSKE ŠUME, Zagreb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Ulica kneza Branimira 1, OIB 69693144506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170.654,00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8.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STEMBENI ZG d.o.o., Zagreb, Sa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vska 183, OIB 43118119983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7.087,15 kn  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9.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HRVATSKE AUTOCESTE d.o.o., Zagreb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Širolina 1, OIB 57500462912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360,07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10.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HEP ELEKTRA d.o.o., Zagreb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Ulica grada Vukovara 37, OIB 43965974818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1.073,31 kn  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                                  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11.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GRAD ZAGREB, Zagreb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Trg Stjepana Radića 1, OIB 61817894937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4.344,02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12.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HRVATSKE VODE – pravna osoba za upravljanje vodama, Zagreb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Ulica grada Vukovara 220, OIB 28921383001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5.262,57 kn                                      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13.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ZAGREBAČKI HOLDING d.o.o., Zagreb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Ulica grada Vukovara 41, OIB 8558486587                         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15.298,51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II</w:t>
      </w:r>
      <w:r>
        <w:rPr>
          <w:rFonts w:eastAsia="Times New Roman" w:hAnsi="Times New Roman" w:ascii="Times New Roman"/>
          <w:bCs/>
          <w:color w:val="000000"/>
          <w:lang w:eastAsia="hr-HR"/>
        </w:rPr>
        <w:t>I. Osporene tražbine drugog višeg isplatnog reda: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A1 Hrvatska d.o.o., Zagreb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Vrtni put 1, OIB 29524210204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35.406,45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HRVATSKO DRUŠTVO SKLADATELJA, Zagreb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Berislavićeva 9, OIB: 56668956985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295,18 kn</w:t>
      </w:r>
    </w:p>
    <w:p w:rsidRDefault="00FC45B9" w:rsidP="00CE7C1C" w:rsidR="00FC45B9" w:rsidRP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00738A" w:rsid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IV.Vjero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vnici navedeni pod točkom III.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ovog rješenja čija je tražbina osporena upućuju se na parnicu 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>
        <w:rPr>
          <w:rFonts w:eastAsia="Times New Roman" w:hAnsi="Times New Roman" w:ascii="Times New Roman"/>
          <w:bCs/>
          <w:color w:val="000000"/>
          <w:lang w:eastAsia="hr-HR"/>
        </w:rPr>
        <w:t>8. ožujka 2019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. ispitane su sve prijavljene tražbine prema iznosima i redu, a koje su prijavljene u roku. Stečajni upravitelj priznao je tražbine prvog višeg isplatnog reda navedene u točki I. izreke rješenja, a tako priznate tražbine prvog višeg isplatnog reda nitko od vjerovnika nije osporio, pa se iste temeljem odredbe čl. 263. Stečajnog zakona ("Narodne novine" broj 71/15 - dalje SZ), smatraju utvrđenim. </w:t>
      </w:r>
    </w:p>
    <w:p w:rsidRDefault="006605AC" w:rsidP="00376730" w:rsidR="006605A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605AC" w:rsidP="00376730" w:rsidR="006605AC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6605A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lastRenderedPageBreak/>
        <w:tab/>
      </w:r>
    </w:p>
    <w:p w:rsidRDefault="006605AC" w:rsidP="00376730" w:rsidR="006605A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6605AC" w:rsidR="00376730" w:rsidRP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6605A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Tražbinu vjerovnika drugog višeg isplatnog reda </w:t>
      </w:r>
      <w:r w:rsidR="006605AC">
        <w:rPr>
          <w:rFonts w:eastAsia="Times New Roman" w:hAnsi="Times New Roman" w:ascii="Times New Roman"/>
          <w:bCs/>
          <w:color w:val="000000"/>
          <w:lang w:eastAsia="hr-HR"/>
        </w:rPr>
        <w:t xml:space="preserve">A1 Hrvatska d.o.o., Zagreb,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Vrtni put 1, 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OIB 29524210204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, u iznosu od 35.406,45, stečajni upravitelj je u c</w:t>
      </w:r>
      <w:r w:rsidR="006605AC">
        <w:rPr>
          <w:rFonts w:eastAsia="Times New Roman" w:hAnsi="Times New Roman" w:ascii="Times New Roman"/>
          <w:bCs/>
          <w:color w:val="000000"/>
          <w:lang w:eastAsia="hr-HR"/>
        </w:rPr>
        <w:t>ijelosti osporio, budući je nastupila zastara potraživanja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. Vjerovnik ne raspolaže ovršnom ispravom.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Tražbinu vjerovnika drugog višeg isplatnog reda </w:t>
      </w:r>
      <w:r w:rsidR="006605AC" w:rsidRPr="006605AC">
        <w:rPr>
          <w:rFonts w:eastAsia="Times New Roman" w:hAnsi="Times New Roman" w:ascii="Times New Roman"/>
          <w:bCs/>
          <w:color w:val="000000"/>
          <w:lang w:eastAsia="hr-HR"/>
        </w:rPr>
        <w:t>HRVATSKO DRUŠTVO SKLADATELJA, Zagr</w:t>
      </w:r>
      <w:r w:rsidR="006605AC">
        <w:rPr>
          <w:rFonts w:eastAsia="Times New Roman" w:hAnsi="Times New Roman" w:ascii="Times New Roman"/>
          <w:bCs/>
          <w:color w:val="000000"/>
          <w:lang w:eastAsia="hr-HR"/>
        </w:rPr>
        <w:t xml:space="preserve">eb </w:t>
      </w:r>
      <w:r w:rsidR="006605AC" w:rsidRPr="006605AC">
        <w:rPr>
          <w:rFonts w:eastAsia="Times New Roman" w:hAnsi="Times New Roman" w:ascii="Times New Roman"/>
          <w:bCs/>
          <w:color w:val="000000"/>
          <w:lang w:eastAsia="hr-HR"/>
        </w:rPr>
        <w:t>Berislavićeva</w:t>
      </w:r>
      <w:r w:rsidR="006605AC">
        <w:rPr>
          <w:rFonts w:eastAsia="Times New Roman" w:hAnsi="Times New Roman" w:ascii="Times New Roman"/>
          <w:bCs/>
          <w:color w:val="000000"/>
          <w:lang w:eastAsia="hr-HR"/>
        </w:rPr>
        <w:t xml:space="preserve"> 9, OIB: 56668956985</w:t>
      </w:r>
      <w:r w:rsidR="006605AC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 iznosu od </w:t>
      </w:r>
      <w:r w:rsidR="006605AC">
        <w:rPr>
          <w:rFonts w:eastAsia="Times New Roman" w:hAnsi="Times New Roman" w:ascii="Times New Roman"/>
          <w:bCs/>
          <w:color w:val="000000"/>
          <w:lang w:eastAsia="hr-HR"/>
        </w:rPr>
        <w:t>295,18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kn, stečajni upravitelj je u cijelosti osporio, </w:t>
      </w:r>
      <w:r w:rsidR="006605AC" w:rsidRPr="006605AC">
        <w:rPr>
          <w:rFonts w:eastAsia="Times New Roman" w:hAnsi="Times New Roman" w:ascii="Times New Roman"/>
          <w:bCs/>
          <w:color w:val="000000"/>
          <w:lang w:eastAsia="hr-HR"/>
        </w:rPr>
        <w:t>budući je nastupila zastara potraživanja. Vjerovnik ne raspolaže ovršnom ispravom.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Slijedom gore navedenog, a vezano za osporene tražbine vjerovnika drugog višeg isplatnog reda navedene pod toč. III. rješenja, sud je te</w:t>
      </w:r>
      <w:r w:rsidR="006605AC">
        <w:rPr>
          <w:rFonts w:eastAsia="Times New Roman" w:hAnsi="Times New Roman" w:ascii="Times New Roman"/>
          <w:bCs/>
          <w:color w:val="000000"/>
          <w:lang w:eastAsia="hr-HR"/>
        </w:rPr>
        <w:t xml:space="preserve">meljem odredbi čl. 266. st. 1. i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>č</w:t>
      </w:r>
      <w:r w:rsidR="006605AC">
        <w:rPr>
          <w:rFonts w:eastAsia="Times New Roman" w:hAnsi="Times New Roman" w:ascii="Times New Roman"/>
          <w:bCs/>
          <w:color w:val="000000"/>
          <w:lang w:eastAsia="hr-HR"/>
        </w:rPr>
        <w:t>l. 267. st. 1.SZ-a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6605AC">
        <w:rPr>
          <w:rFonts w:eastAsia="Times New Roman" w:hAnsi="Times New Roman" w:ascii="Times New Roman"/>
          <w:color w:val="000000"/>
        </w:rPr>
        <w:t>8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1F5874">
        <w:rPr>
          <w:rFonts w:eastAsia="Times New Roman" w:hAnsi="Times New Roman" w:ascii="Times New Roman"/>
          <w:color w:val="000000"/>
        </w:rPr>
        <w:t>, v.r.</w:t>
      </w:r>
    </w:p>
    <w:p w:rsidRDefault="001F5874" w:rsidP="008C0B3D" w:rsidR="001F5874">
      <w:pPr>
        <w:jc w:val="right"/>
        <w:rPr>
          <w:rFonts w:eastAsia="Times New Roman" w:hAnsi="Times New Roman" w:ascii="Times New Roman"/>
          <w:color w:val="000000"/>
        </w:rPr>
      </w:pPr>
    </w:p>
    <w:p w:rsidRDefault="001F5874" w:rsidP="00C339BE" w:rsidR="001F587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F5874" w:rsidP="008C0B3D" w:rsidR="001F5874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1F5874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C659A3" w:rsidR="0080080E" w:rsidRPr="0080080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874">
          <w:rPr>
            <w:noProof/>
          </w:rPr>
          <w:t>3</w:t>
        </w:r>
        <w:r>
          <w:fldChar w:fldCharType="end"/>
        </w:r>
      </w:p>
    </w:sdtContent>
  </w:sdt>
  <w:p w:rsidRDefault="006605AC" w:rsidP="006605AC" w:rsidR="00F46A98" w:rsidRPr="00F46A98">
    <w:pPr>
      <w:pStyle w:val="Zaglavlje"/>
      <w:jc w:val="right"/>
      <w:rPr>
        <w:rFonts w:hAnsi="Times New Roman" w:ascii="Times New Roman"/>
      </w:rPr>
    </w:pPr>
    <w:r w:rsidRPr="006605AC">
      <w:rPr>
        <w:rFonts w:hAnsi="Times New Roman" w:ascii="Times New Roman"/>
      </w:rPr>
      <w:t>3 St-7103/2016-47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4"/>
  </w:num>
  <w:num w:numId="5">
    <w:abstractNumId w:val="5"/>
  </w:num>
  <w:num w:numId="6">
    <w:abstractNumId w:val="10"/>
  </w:num>
  <w:num w:numId="7">
    <w:abstractNumId w:val="0"/>
  </w:num>
  <w:num w:numId="8">
    <w:abstractNumId w:val="13"/>
  </w:num>
  <w:num w:numId="9">
    <w:abstractNumId w:val="3"/>
  </w:num>
  <w:num w:numId="10">
    <w:abstractNumId w:val="9"/>
  </w:num>
  <w:num w:numId="11">
    <w:abstractNumId w:val="6"/>
  </w:num>
  <w:num w:numId="12">
    <w:abstractNumId w:val="11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D5E7F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1F5874"/>
    <w:rsid w:val="00205A40"/>
    <w:rsid w:val="00213B8D"/>
    <w:rsid w:val="002475FB"/>
    <w:rsid w:val="0025122E"/>
    <w:rsid w:val="00253CD2"/>
    <w:rsid w:val="00293469"/>
    <w:rsid w:val="00295084"/>
    <w:rsid w:val="002A506A"/>
    <w:rsid w:val="002C09BC"/>
    <w:rsid w:val="002E28DC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80080E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16E5F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5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874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874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874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874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5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874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5874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5874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5874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St-7103/2016</izvorni_sadrzaj>
    <derivirana_varijabla naziv="DomainObject.Predmet.OznakaBroj_1">St-7103/2016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TRAVEL d.o.o. zastupanog po punomoćniku CLAUDIA FORTUNA; HUGO FRANCISCO CHIRASPO SUAREZ (Kod Fortuna Travel d.o.o.); IVAN FORTUNA</izvorni_sadrzaj>
    <derivirana_varijabla naziv="DomainObject.Predmet.ProtustrankaFormated_1">  FORTUNA TRAVEL d.o.o. zastupanog po punomoćniku CLAUDIA FORTUNA; HUGO FRANCISCO CHIRASPO SUAREZ (Kod Fortuna Travel d.o.o.); IVAN FORTUNA</derivirana_varijabla>
  </DomainObject.Predmet.ProtustrankaFormated>
  <DomainObject.Predmet.ProtustrankaFormatedOIB>
    <izvorni_sadrzaj>  FORTUNA TRAVEL d.o.o., OIB 68016459099 zastupanog po punomoćniku CLAUDIA FORTUNA; HUGO FRANCISCO CHIRASPO SUAREZ (Kod Fortuna Travel d.o.o.); IVAN FORTUNA</izvorni_sadrzaj>
    <derivirana_varijabla naziv="DomainObject.Predmet.ProtustrankaFormatedOIB_1">  FORTUNA TRAVEL d.o.o., OIB 68016459099 zastupanog po punomoćniku CLAUDIA FORTUNA; HUGO FRANCISCO CHIRASPO SUAREZ (Kod Fortuna Travel d.o.o.); IVAN FORTUNA</derivirana_varijabla>
  </DomainObject.Predmet.ProtustrankaFormatedOIB>
  <DomainObject.Predmet.ProtustrankaFormatedWithAdress>
    <izvorni_sadrzaj> FORTUNA TRAVEL d.o.o., Draškovićeva 11, 10000 Zagreb zastupanog po punomoćniku CLAUDIA FORTUNA; HUGO FRANCISCO CHIRASPO SUAREZ (Kod Fortuna Travel d.o.o.); IVAN FORTUNA</izvorni_sadrzaj>
    <derivirana_varijabla naziv="DomainObject.Predmet.ProtustrankaFormatedWithAdress_1"> FORTUNA TRAVEL d.o.o., Draškovićeva 11, 10000 Zagreb zastupanog po punomoćniku CLAUDIA FORTUNA; HUGO FRANCISCO CHIRASPO SUAREZ (Kod Fortuna Travel d.o.o.); IVAN FORTUNA</derivirana_varijabla>
  </DomainObject.Predmet.ProtustrankaFormatedWithAdress>
  <DomainObject.Predmet.ProtustrankaFormatedWithAdressOIB>
    <izvorni_sadrzaj> FORTUNA TRAVEL d.o.o., OIB 68016459099, Draškovićeva 11, 10000 Zagreb zastupanog po punomoćniku CLAUDIA FORTUNA; HUGO FRANCISCO CHIRASPO SUAREZ (Kod Fortuna Travel d.o.o.); IVAN FORTUNA</izvorni_sadrzaj>
    <derivirana_varijabla naziv="DomainObject.Predmet.ProtustrankaFormatedWithAdressOIB_1"> FORTUNA TRAVEL d.o.o., OIB 68016459099, Draškovićeva 11, 10000 Zagreb zastupanog po punomoćniku CLAUDIA FORTUNA; HUGO FRANCISCO CHIRASPO SUAREZ (Kod Fortuna Travel d.o.o.); IVAN FORTUNA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FORTUNA TRAVEL d.o.o. zastupanog po punomoćniku CLAUDIA FORTUNA; HUGO FRANCISCO CHIRASPO SUAREZ (Kod Fortuna Travel d.o.o.); IVAN FORTUNA</item>
    </izvorni_sadrzaj>
    <derivirana_varijabla naziv="DomainObject.Predmet.ProtuStrankaListFormated_1">
      <item>FORTUNA TRAVEL d.o.o. zastupanog po punomoćniku CLAUDIA FORTUNA; HUGO FRANCISCO CHIRASPO SUAREZ (Kod Fortuna Travel d.o.o.); IVAN FORTUNA</item>
    </derivirana_varijabla>
  </DomainObject.Predmet.ProtuStrankaListFormated>
  <DomainObject.Predmet.ProtuStrankaListFormatedOIB>
    <izvorni_sadrzaj>
      <item>FORTUNA TRAVEL d.o.o., OIB 68016459099 zastupanog po punomoćniku CLAUDIA FORTUNA; HUGO FRANCISCO CHIRASPO SUAREZ (Kod Fortuna Travel d.o.o.); IVAN FORTUNA</item>
    </izvorni_sadrzaj>
    <derivirana_varijabla naziv="DomainObject.Predmet.ProtuStrankaListFormatedOIB_1">
      <item>FORTUNA TRAVEL d.o.o., OIB 68016459099 zastupanog po punomoćniku CLAUDIA FORTUNA; HUGO FRANCISCO CHIRASPO SUAREZ (Kod Fortuna Travel d.o.o.); IVAN FORTUNA</item>
    </derivirana_varijabla>
  </DomainObject.Predmet.ProtuStrankaListFormatedOIB>
  <DomainObject.Predmet.ProtuStrankaListFormatedWithAdress>
    <izvorni_sadrzaj>
      <item>FORTUNA TRAVEL d.o.o., Draškovićeva 11, 10000 Zagreb zastupanog po punomoćniku CLAUDIA FORTUNA; HUGO FRANCISCO CHIRASPO SUAREZ (Kod Fortuna Travel d.o.o.); IVAN FORTUNA</item>
    </izvorni_sadrzaj>
    <derivirana_varijabla naziv="DomainObject.Predmet.ProtuStrankaListFormatedWithAdress_1">
      <item>FORTUNA TRAVEL d.o.o., Draškovićeva 11, 10000 Zagreb zastupanog po punomoćniku CLAUDIA FORTUNA; HUGO FRANCISCO CHIRASPO SUAREZ (Kod Fortuna Travel d.o.o.); IVAN FORTUNA</item>
    </derivirana_varijabla>
  </DomainObject.Predmet.ProtuStrankaListFormatedWithAdress>
  <DomainObject.Predmet.ProtuStrankaListFormatedWithAdressOIB>
    <izvorni_sadrzaj>
      <item>FORTUNA TRAVEL d.o.o., OIB 68016459099, Draškovićeva 11, 10000 Zagreb zastupanog po punomoćniku CLAUDIA FORTUNA; HUGO FRANCISCO CHIRASPO SUAREZ (Kod Fortuna Travel d.o.o.); IVAN FORTUNA</item>
    </izvorni_sadrzaj>
    <derivirana_varijabla naziv="DomainObject.Predmet.ProtuStrankaListFormatedWithAdressOIB_1">
      <item>FORTUNA TRAVEL d.o.o., OIB 68016459099, Draškovićeva 11, 10000 Zagreb zastupanog po punomoćniku CLAUDIA FORTUNA; HUGO FRANCISCO CHIRASPO SUAREZ (Kod Fortuna Travel d.o.o.); IVAN FORTUNA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</izvorni_sadrzaj>
    <derivirana_varijabla naziv="DomainObject.Predmet.OstaliListFormated_1"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</derivirana_varijabla>
  </DomainObject.Predmet.OstaliListFormated>
  <DomainObject.Predmet.OstaliListFormatedOIB>
    <izvorni_sadrzaj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</izvorni_sadrzaj>
    <derivirana_varijabla naziv="DomainObject.Predmet.OstaliListFormatedOIB_1"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</izvorni_sadrzaj>
    <derivirana_varijabla naziv="DomainObject.Predmet.OstaliListFormatedWithAdress_1"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FORTUNA</item>
      <item>CLAUDIA FORTUNA</item>
      <item>HUGO FRANCISCO CHIRASPO SUAREZ (Kod Fortuna Travel d.o.o.)</item>
      <item>ŽDO u Zagrebu</item>
    </izvorni_sadrzaj>
    <derivirana_varijabla naziv="DomainObject.Predmet.OstaliListNazivFormated_1">
      <item>IVAN FORTUNA</item>
      <item>CLAUDIA FORTUNA</item>
      <item>HUGO FRANCISCO CHIRASPO SUAREZ (Kod Fortuna Travel d.o.o.)</item>
      <item>ŽDO u Zagrebu</item>
    </derivirana_varijabla>
  </DomainObject.Predmet.OstaliListNazivFormated>
  <DomainObject.Predmet.OstaliListNazivFormatedOIB>
    <izvorni_sadrzaj>
      <item>IVAN FORTUNA, OIB 20007012551</item>
      <item>CLAUDIA FORTUNA, OIB 85628705216</item>
      <item>HUGO FRANCISCO CHIRASPO SUAREZ (Kod Fortuna Travel d.o.o.)</item>
      <item>ŽDO u Zagrebu, OIB 16488001145</item>
    </izvorni_sadrzaj>
    <derivirana_varijabla naziv="DomainObject.Predmet.OstaliListNazivFormatedOIB_1">
      <item>IVAN FORTUNA, OIB 20007012551</item>
      <item>CLAUDIA FORTUNA, OIB 85628705216</item>
      <item>HUGO FRANCISCO CHIRASPO SUAREZ (Kod Fortuna Travel d.o.o.)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</izvorni_sadrzaj>
    <derivirana_varijabla naziv="DomainObject.Predmet.SudioniciListNaziv_1"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</derivirana_varijabla>
  </DomainObject.Predmet.SudioniciListNaziv>
  <DomainObject.Predmet.SudioniciListAdressOIB>
    <izvorni_sadrzaj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68016459099</item>
      <item>, OIB 85821130368</item>
      <item>, OIB 20007012551</item>
      <item>, OIB 85628705216</item>
      <item>, OIB null</item>
      <item>, OIB 18683136487</item>
      <item>, OIB 16488001145</item>
    </izvorni_sadrzaj>
    <derivirana_varijabla naziv="DomainObject.Predmet.SudioniciListNazivOIB_1">
      <item>, OIB 68016459099</item>
      <item>, OIB 85821130368</item>
      <item>, OIB 20007012551</item>
      <item>, OIB 85628705216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St-7103/2016-30</izvorni_sadrzaj>
    <derivirana_varijabla naziv="DomainObject.PredzadnjaOdlukaIzPredmeta.Oznaka_1">St-7103/2016-30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93B0F-C62B-4A05-9C29-6D16296D7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646</properties:Words>
  <properties:Characters>3709</properties:Characters>
  <properties:Lines>130</properties:Lines>
  <properties:Paragraphs>58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2019-03-08T10:45:00Z</dcterms:created>
  <dc:creator>point</dc:creator>
  <cp:lastModifiedBy>Gordana Cvitković</cp:lastModifiedBy>
  <cp:lastPrinted>2019-03-08T12:02:00Z</cp:lastPrinted>
  <dcterms:modified xmlns:xsi="http://www.w3.org/2001/XMLSchema-instance" xsi:type="dcterms:W3CDTF">2019-03-08T12:03:00Z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(St-7103-2016-utvrđene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