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d194a" w14:paraId="87d194a" w:rsidRDefault="00071633" w:rsidP="005568C5" w:rsidR="00071633" w:rsidRPr="007A34E7">
      <w:pPr>
        <w15:collapsed w:val="false"/>
        <w:rPr>
          <w:bCs/>
          <w:sz w:val="24"/>
          <w:szCs w:val="24"/>
        </w:rPr>
      </w:pPr>
      <w:bookmarkStart w:name="_GoBack" w:id="0"/>
      <w:bookmarkEnd w:id="0"/>
    </w:p>
    <w:p w:rsidRDefault="00071633" w:rsidP="005568C5" w:rsidR="00071633" w:rsidRPr="007A34E7">
      <w:pPr>
        <w:rPr>
          <w:bCs/>
          <w:sz w:val="24"/>
          <w:szCs w:val="24"/>
        </w:rPr>
      </w:pPr>
    </w:p>
    <w:p w:rsidRDefault="00895E2C" w:rsidP="00071633" w:rsidR="00071633" w:rsidRPr="007A34E7">
      <w:pPr>
        <w:rPr>
          <w:bCs/>
          <w:sz w:val="24"/>
          <w:szCs w:val="24"/>
        </w:rPr>
      </w:pPr>
      <w:r w:rsidRPr="007A34E7">
        <w:rPr>
          <w:bCs/>
          <w:sz w:val="24"/>
          <w:szCs w:val="24"/>
        </w:rPr>
        <w:t xml:space="preserve">        </w:t>
      </w:r>
      <w:r w:rsidR="00071633" w:rsidRPr="007A34E7">
        <w:rPr>
          <w:bCs/>
          <w:sz w:val="24"/>
          <w:szCs w:val="24"/>
        </w:rPr>
        <w:t xml:space="preserve">    </w:t>
      </w:r>
    </w:p>
    <w:p w:rsidRDefault="00071633" w:rsidP="00071633" w:rsidR="000D6BA8" w:rsidRPr="007A34E7">
      <w:pPr>
        <w:rPr>
          <w:bCs/>
          <w:sz w:val="24"/>
          <w:szCs w:val="24"/>
        </w:rPr>
      </w:pPr>
      <w:r w:rsidRPr="007A34E7">
        <w:rPr>
          <w:bCs/>
          <w:sz w:val="24"/>
          <w:szCs w:val="24"/>
        </w:rPr>
        <w:t xml:space="preserve">  </w:t>
      </w:r>
      <w:r w:rsidR="000D6BA8" w:rsidRPr="007A34E7">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A34E7">
        <w:rPr>
          <w:bCs/>
          <w:sz w:val="24"/>
          <w:szCs w:val="24"/>
        </w:rPr>
        <w:t xml:space="preserve">                                                                                                                             </w:t>
      </w:r>
    </w:p>
    <w:p w:rsidRDefault="00071633" w:rsidP="00071633" w:rsidR="00071633" w:rsidRPr="007A34E7">
      <w:pPr>
        <w:rPr>
          <w:bCs/>
          <w:sz w:val="24"/>
          <w:szCs w:val="24"/>
        </w:rPr>
      </w:pPr>
      <w:r w:rsidRPr="007A34E7">
        <w:rPr>
          <w:bCs/>
          <w:sz w:val="24"/>
          <w:szCs w:val="24"/>
        </w:rPr>
        <w:t xml:space="preserve">REPUBLIKA HRVATSKA </w:t>
      </w:r>
    </w:p>
    <w:p w:rsidRDefault="00071633" w:rsidP="00071633" w:rsidR="00071633" w:rsidRPr="007A34E7">
      <w:pPr>
        <w:rPr>
          <w:bCs/>
          <w:sz w:val="24"/>
          <w:szCs w:val="24"/>
        </w:rPr>
      </w:pPr>
      <w:r w:rsidRPr="007A34E7">
        <w:rPr>
          <w:bCs/>
          <w:sz w:val="24"/>
          <w:szCs w:val="24"/>
        </w:rPr>
        <w:t>TRGOVAČKI SUD U ZAGREBU</w:t>
      </w:r>
    </w:p>
    <w:p w:rsidRDefault="00071633" w:rsidP="00895E2C" w:rsidR="00853FF6" w:rsidRPr="007A34E7">
      <w:pPr>
        <w:jc w:val="right"/>
        <w:rPr>
          <w:bCs/>
          <w:sz w:val="24"/>
          <w:szCs w:val="24"/>
        </w:rPr>
      </w:pPr>
      <w:r w:rsidRPr="007A34E7">
        <w:rPr>
          <w:bCs/>
          <w:sz w:val="24"/>
          <w:szCs w:val="24"/>
        </w:rPr>
        <w:t>Zagreb, Amruševa 2/II</w:t>
      </w:r>
      <w:r w:rsidR="005568C5" w:rsidRPr="007A34E7">
        <w:rPr>
          <w:bCs/>
          <w:sz w:val="24"/>
          <w:szCs w:val="24"/>
        </w:rPr>
        <w:tab/>
      </w:r>
      <w:r w:rsidR="005568C5" w:rsidRPr="007A34E7">
        <w:rPr>
          <w:bCs/>
          <w:sz w:val="24"/>
          <w:szCs w:val="24"/>
        </w:rPr>
        <w:tab/>
      </w:r>
      <w:r w:rsidR="005568C5" w:rsidRPr="007A34E7">
        <w:rPr>
          <w:bCs/>
          <w:sz w:val="24"/>
          <w:szCs w:val="24"/>
        </w:rPr>
        <w:tab/>
      </w:r>
      <w:r w:rsidR="005568C5" w:rsidRPr="007A34E7">
        <w:rPr>
          <w:bCs/>
          <w:sz w:val="24"/>
          <w:szCs w:val="24"/>
        </w:rPr>
        <w:tab/>
        <w:t xml:space="preserve">        </w:t>
      </w:r>
      <w:r w:rsidR="0089076F" w:rsidRPr="007A34E7">
        <w:rPr>
          <w:bCs/>
          <w:sz w:val="24"/>
          <w:szCs w:val="24"/>
        </w:rPr>
        <w:tab/>
      </w:r>
      <w:r w:rsidR="0089076F" w:rsidRPr="007A34E7">
        <w:rPr>
          <w:bCs/>
          <w:sz w:val="24"/>
          <w:szCs w:val="24"/>
        </w:rPr>
        <w:tab/>
      </w:r>
      <w:r w:rsidR="0089076F" w:rsidRPr="007A34E7">
        <w:rPr>
          <w:bCs/>
          <w:sz w:val="24"/>
          <w:szCs w:val="24"/>
        </w:rPr>
        <w:tab/>
      </w:r>
      <w:r w:rsidR="0089076F" w:rsidRPr="007A34E7">
        <w:rPr>
          <w:bCs/>
          <w:sz w:val="24"/>
          <w:szCs w:val="24"/>
        </w:rPr>
        <w:tab/>
      </w:r>
      <w:r w:rsidR="0089076F" w:rsidRPr="007A34E7">
        <w:rPr>
          <w:bCs/>
          <w:sz w:val="24"/>
          <w:szCs w:val="24"/>
        </w:rPr>
        <w:tab/>
      </w:r>
      <w:r w:rsidR="0089076F" w:rsidRPr="007A34E7">
        <w:rPr>
          <w:bCs/>
          <w:sz w:val="24"/>
          <w:szCs w:val="24"/>
        </w:rPr>
        <w:tab/>
      </w:r>
      <w:r w:rsidR="0089076F" w:rsidRPr="007A34E7">
        <w:rPr>
          <w:bCs/>
          <w:sz w:val="24"/>
          <w:szCs w:val="24"/>
        </w:rPr>
        <w:tab/>
      </w:r>
      <w:r w:rsidRPr="007A34E7">
        <w:rPr>
          <w:bCs/>
          <w:sz w:val="24"/>
          <w:szCs w:val="24"/>
        </w:rPr>
        <w:t xml:space="preserve">                                                                           48</w:t>
      </w:r>
      <w:r w:rsidR="00EA2F22" w:rsidRPr="007A34E7">
        <w:rPr>
          <w:bCs/>
          <w:sz w:val="24"/>
          <w:szCs w:val="24"/>
        </w:rPr>
        <w:t>.</w:t>
      </w:r>
      <w:r w:rsidR="00A721A3" w:rsidRPr="007A34E7">
        <w:rPr>
          <w:bCs/>
          <w:sz w:val="24"/>
          <w:szCs w:val="24"/>
        </w:rPr>
        <w:t xml:space="preserve"> St-</w:t>
      </w:r>
      <w:r w:rsidR="00094E4F" w:rsidRPr="007A34E7">
        <w:rPr>
          <w:bCs/>
          <w:sz w:val="24"/>
          <w:szCs w:val="24"/>
        </w:rPr>
        <w:t>3377/16</w:t>
      </w:r>
    </w:p>
    <w:p w:rsidRDefault="00853FF6" w:rsidP="00853FF6" w:rsidR="00853FF6" w:rsidRPr="007A34E7">
      <w:pPr>
        <w:rPr>
          <w:bCs/>
          <w:sz w:val="24"/>
          <w:szCs w:val="24"/>
        </w:rPr>
      </w:pPr>
    </w:p>
    <w:p w:rsidRDefault="00853FF6" w:rsidP="00FE3415" w:rsidR="00853FF6" w:rsidRPr="007A34E7">
      <w:pPr>
        <w:pStyle w:val="Naslov3"/>
        <w:rPr>
          <w:b w:val="false"/>
          <w:bCs/>
          <w:szCs w:val="24"/>
        </w:rPr>
      </w:pPr>
      <w:r w:rsidRPr="007A34E7">
        <w:rPr>
          <w:b w:val="false"/>
          <w:bCs/>
          <w:szCs w:val="24"/>
        </w:rPr>
        <w:t>Z A P I S N I K</w:t>
      </w:r>
    </w:p>
    <w:p w:rsidRDefault="00071633" w:rsidP="00FE3415" w:rsidR="00853FF6" w:rsidRPr="007A34E7">
      <w:pPr>
        <w:pStyle w:val="Naslov1"/>
        <w:jc w:val="center"/>
        <w:rPr>
          <w:b w:val="false"/>
          <w:bCs/>
          <w:szCs w:val="24"/>
        </w:rPr>
      </w:pPr>
      <w:r w:rsidRPr="007A34E7">
        <w:rPr>
          <w:b w:val="false"/>
          <w:bCs/>
          <w:szCs w:val="24"/>
        </w:rPr>
        <w:t>S</w:t>
      </w:r>
      <w:r w:rsidR="00853FF6" w:rsidRPr="007A34E7">
        <w:rPr>
          <w:b w:val="false"/>
          <w:bCs/>
          <w:szCs w:val="24"/>
        </w:rPr>
        <w:t xml:space="preserve"> ISPITNOG ROČIŠTA</w:t>
      </w:r>
    </w:p>
    <w:p w:rsidRDefault="00BF5E8F" w:rsidP="00BF5E8F" w:rsidR="00BF5E8F" w:rsidRPr="007A34E7">
      <w:pPr>
        <w:rPr>
          <w:sz w:val="24"/>
          <w:szCs w:val="24"/>
        </w:rPr>
      </w:pPr>
    </w:p>
    <w:p w:rsidRDefault="00853FF6" w:rsidP="00094E4F" w:rsidR="00955F37" w:rsidRPr="007A34E7">
      <w:pPr>
        <w:jc w:val="both"/>
        <w:rPr>
          <w:sz w:val="24"/>
          <w:szCs w:val="24"/>
        </w:rPr>
      </w:pPr>
      <w:r w:rsidRPr="007A34E7">
        <w:rPr>
          <w:bCs/>
          <w:sz w:val="24"/>
          <w:szCs w:val="24"/>
        </w:rPr>
        <w:t xml:space="preserve">održanog dana </w:t>
      </w:r>
      <w:r w:rsidR="00563891" w:rsidRPr="007A34E7">
        <w:rPr>
          <w:bCs/>
          <w:sz w:val="24"/>
          <w:szCs w:val="24"/>
        </w:rPr>
        <w:t>05</w:t>
      </w:r>
      <w:r w:rsidR="00C92264" w:rsidRPr="007A34E7">
        <w:rPr>
          <w:bCs/>
          <w:sz w:val="24"/>
          <w:szCs w:val="24"/>
        </w:rPr>
        <w:t xml:space="preserve">. </w:t>
      </w:r>
      <w:r w:rsidR="00BA6BC1" w:rsidRPr="007A34E7">
        <w:rPr>
          <w:bCs/>
          <w:sz w:val="24"/>
          <w:szCs w:val="24"/>
        </w:rPr>
        <w:t>travnja</w:t>
      </w:r>
      <w:r w:rsidR="00C92264" w:rsidRPr="007A34E7">
        <w:rPr>
          <w:bCs/>
          <w:sz w:val="24"/>
          <w:szCs w:val="24"/>
        </w:rPr>
        <w:t xml:space="preserve"> 2018</w:t>
      </w:r>
      <w:r w:rsidRPr="007A34E7">
        <w:rPr>
          <w:bCs/>
          <w:sz w:val="24"/>
          <w:szCs w:val="24"/>
        </w:rPr>
        <w:t>.</w:t>
      </w:r>
      <w:r w:rsidR="00A05409" w:rsidRPr="007A34E7">
        <w:rPr>
          <w:bCs/>
          <w:sz w:val="24"/>
          <w:szCs w:val="24"/>
        </w:rPr>
        <w:t xml:space="preserve"> na</w:t>
      </w:r>
      <w:r w:rsidRPr="007A34E7">
        <w:rPr>
          <w:bCs/>
          <w:sz w:val="24"/>
          <w:szCs w:val="24"/>
        </w:rPr>
        <w:t xml:space="preserve"> Trgovačkom sudu u Z</w:t>
      </w:r>
      <w:r w:rsidR="00456F28" w:rsidRPr="007A34E7">
        <w:rPr>
          <w:bCs/>
          <w:sz w:val="24"/>
          <w:szCs w:val="24"/>
        </w:rPr>
        <w:t xml:space="preserve">agrebu, </w:t>
      </w:r>
      <w:r w:rsidR="00BB724E" w:rsidRPr="007A34E7">
        <w:rPr>
          <w:bCs/>
          <w:sz w:val="24"/>
          <w:szCs w:val="24"/>
        </w:rPr>
        <w:t>Amruševa 2/II</w:t>
      </w:r>
      <w:r w:rsidR="00456F28" w:rsidRPr="007A34E7">
        <w:rPr>
          <w:bCs/>
          <w:sz w:val="24"/>
          <w:szCs w:val="24"/>
        </w:rPr>
        <w:t>, soba</w:t>
      </w:r>
      <w:r w:rsidR="008D6A10" w:rsidRPr="007A34E7">
        <w:rPr>
          <w:bCs/>
          <w:sz w:val="24"/>
          <w:szCs w:val="24"/>
        </w:rPr>
        <w:t xml:space="preserve"> </w:t>
      </w:r>
      <w:r w:rsidR="00C92264" w:rsidRPr="007A34E7">
        <w:rPr>
          <w:bCs/>
          <w:sz w:val="24"/>
          <w:szCs w:val="24"/>
        </w:rPr>
        <w:t>55/III</w:t>
      </w:r>
      <w:r w:rsidR="00BF5E8F" w:rsidRPr="007A34E7">
        <w:rPr>
          <w:bCs/>
          <w:sz w:val="24"/>
          <w:szCs w:val="24"/>
        </w:rPr>
        <w:t xml:space="preserve"> </w:t>
      </w:r>
      <w:r w:rsidR="00C92264" w:rsidRPr="007A34E7">
        <w:rPr>
          <w:bCs/>
          <w:sz w:val="24"/>
          <w:szCs w:val="24"/>
        </w:rPr>
        <w:t>kat, DZ</w:t>
      </w:r>
      <w:r w:rsidRPr="007A34E7">
        <w:rPr>
          <w:bCs/>
          <w:sz w:val="24"/>
          <w:szCs w:val="24"/>
        </w:rPr>
        <w:t xml:space="preserve"> u stečajnom predmetu nad stečajnim </w:t>
      </w:r>
      <w:r w:rsidR="00BC3A76" w:rsidRPr="007A34E7">
        <w:rPr>
          <w:sz w:val="24"/>
          <w:szCs w:val="24"/>
          <w:lang w:val="pt-BR"/>
        </w:rPr>
        <w:t xml:space="preserve">dužnikom </w:t>
      </w:r>
      <w:r w:rsidR="00094E4F" w:rsidRPr="007A34E7">
        <w:rPr>
          <w:sz w:val="24"/>
          <w:szCs w:val="24"/>
        </w:rPr>
        <w:t>VEKO d.o.o., Zagreb, Kustošijanska 215, OIB: 68802515461</w:t>
      </w:r>
    </w:p>
    <w:p w:rsidRDefault="00094E4F" w:rsidP="00094E4F" w:rsidR="00094E4F" w:rsidRPr="007A34E7">
      <w:pPr>
        <w:jc w:val="both"/>
        <w:rPr>
          <w:bCs/>
          <w:sz w:val="24"/>
          <w:szCs w:val="24"/>
        </w:rPr>
      </w:pPr>
    </w:p>
    <w:p w:rsidRDefault="00853FF6" w:rsidP="00853FF6" w:rsidR="00853FF6" w:rsidRPr="007A34E7">
      <w:pPr>
        <w:rPr>
          <w:bCs/>
          <w:sz w:val="24"/>
          <w:szCs w:val="24"/>
        </w:rPr>
      </w:pPr>
      <w:r w:rsidRPr="007A34E7">
        <w:rPr>
          <w:bCs/>
          <w:sz w:val="24"/>
          <w:szCs w:val="24"/>
        </w:rPr>
        <w:t>Nazočni od suda:</w:t>
      </w:r>
    </w:p>
    <w:p w:rsidRDefault="00071633" w:rsidP="00853FF6" w:rsidR="00853FF6" w:rsidRPr="007A34E7">
      <w:pPr>
        <w:rPr>
          <w:bCs/>
          <w:sz w:val="24"/>
          <w:szCs w:val="24"/>
        </w:rPr>
      </w:pPr>
      <w:r w:rsidRPr="007A34E7">
        <w:rPr>
          <w:bCs/>
          <w:sz w:val="24"/>
          <w:szCs w:val="24"/>
        </w:rPr>
        <w:t>Vesna Sremac Šoštar</w:t>
      </w:r>
      <w:r w:rsidR="004642DE" w:rsidRPr="007A34E7">
        <w:rPr>
          <w:bCs/>
          <w:sz w:val="24"/>
          <w:szCs w:val="24"/>
        </w:rPr>
        <w:t xml:space="preserve">, </w:t>
      </w:r>
      <w:r w:rsidR="00853FF6" w:rsidRPr="007A34E7">
        <w:rPr>
          <w:bCs/>
          <w:sz w:val="24"/>
          <w:szCs w:val="24"/>
        </w:rPr>
        <w:t>sudac</w:t>
      </w:r>
    </w:p>
    <w:p w:rsidRDefault="00071633" w:rsidP="00AE3986" w:rsidR="00853FF6" w:rsidRPr="007A34E7">
      <w:pPr>
        <w:rPr>
          <w:bCs/>
          <w:sz w:val="24"/>
          <w:szCs w:val="24"/>
        </w:rPr>
      </w:pPr>
      <w:r w:rsidRPr="007A34E7">
        <w:rPr>
          <w:bCs/>
          <w:sz w:val="24"/>
          <w:szCs w:val="24"/>
        </w:rPr>
        <w:t>Matea Bizjak</w:t>
      </w:r>
      <w:r w:rsidR="00853FF6" w:rsidRPr="007A34E7">
        <w:rPr>
          <w:bCs/>
          <w:sz w:val="24"/>
          <w:szCs w:val="24"/>
        </w:rPr>
        <w:t>, zapisničar</w:t>
      </w:r>
    </w:p>
    <w:p w:rsidRDefault="00853FF6" w:rsidP="00853FF6" w:rsidR="00853FF6" w:rsidRPr="007A34E7">
      <w:pPr>
        <w:rPr>
          <w:bCs/>
          <w:sz w:val="24"/>
          <w:szCs w:val="24"/>
        </w:rPr>
      </w:pPr>
    </w:p>
    <w:p w:rsidRDefault="00853FF6" w:rsidP="00853FF6" w:rsidR="00853FF6" w:rsidRPr="007A34E7">
      <w:pPr>
        <w:rPr>
          <w:sz w:val="24"/>
          <w:szCs w:val="24"/>
        </w:rPr>
      </w:pPr>
      <w:r w:rsidRPr="007A34E7">
        <w:rPr>
          <w:sz w:val="24"/>
          <w:szCs w:val="24"/>
        </w:rPr>
        <w:t>Utvrđuje se da je pristu</w:t>
      </w:r>
      <w:r w:rsidR="002A3A8D" w:rsidRPr="007A34E7">
        <w:rPr>
          <w:sz w:val="24"/>
          <w:szCs w:val="24"/>
        </w:rPr>
        <w:t>pio</w:t>
      </w:r>
      <w:r w:rsidRPr="007A34E7">
        <w:rPr>
          <w:sz w:val="24"/>
          <w:szCs w:val="24"/>
        </w:rPr>
        <w:t xml:space="preserve"> stečajn</w:t>
      </w:r>
      <w:r w:rsidR="002A3A8D" w:rsidRPr="007A34E7">
        <w:rPr>
          <w:sz w:val="24"/>
          <w:szCs w:val="24"/>
        </w:rPr>
        <w:t>i</w:t>
      </w:r>
      <w:r w:rsidR="00DC6824" w:rsidRPr="007A34E7">
        <w:rPr>
          <w:sz w:val="24"/>
          <w:szCs w:val="24"/>
        </w:rPr>
        <w:t xml:space="preserve"> upravitelj</w:t>
      </w:r>
      <w:r w:rsidRPr="007A34E7">
        <w:rPr>
          <w:sz w:val="24"/>
          <w:szCs w:val="24"/>
        </w:rPr>
        <w:t xml:space="preserve"> </w:t>
      </w:r>
      <w:r w:rsidR="00094E4F" w:rsidRPr="007A34E7">
        <w:rPr>
          <w:sz w:val="24"/>
          <w:szCs w:val="24"/>
        </w:rPr>
        <w:t>Mladen Janiška.</w:t>
      </w:r>
    </w:p>
    <w:p w:rsidRDefault="00954230" w:rsidP="00853FF6" w:rsidR="00954230" w:rsidRPr="007A34E7">
      <w:pPr>
        <w:rPr>
          <w:bCs/>
          <w:sz w:val="24"/>
          <w:szCs w:val="24"/>
        </w:rPr>
      </w:pPr>
    </w:p>
    <w:p w:rsidRDefault="00071633" w:rsidP="00853FF6" w:rsidR="00D4581C" w:rsidRPr="007A34E7">
      <w:pPr>
        <w:rPr>
          <w:bCs/>
          <w:sz w:val="24"/>
          <w:szCs w:val="24"/>
        </w:rPr>
      </w:pPr>
      <w:r w:rsidRPr="007A34E7">
        <w:rPr>
          <w:bCs/>
          <w:sz w:val="24"/>
          <w:szCs w:val="24"/>
        </w:rPr>
        <w:t xml:space="preserve">Započeto u </w:t>
      </w:r>
      <w:r w:rsidR="00094E4F" w:rsidRPr="007A34E7">
        <w:rPr>
          <w:bCs/>
          <w:sz w:val="24"/>
          <w:szCs w:val="24"/>
        </w:rPr>
        <w:t>10</w:t>
      </w:r>
      <w:r w:rsidR="00BA6BC1" w:rsidRPr="007A34E7">
        <w:rPr>
          <w:bCs/>
          <w:sz w:val="24"/>
          <w:szCs w:val="24"/>
        </w:rPr>
        <w:t>,3</w:t>
      </w:r>
      <w:r w:rsidR="00AA7CD0" w:rsidRPr="007A34E7">
        <w:rPr>
          <w:bCs/>
          <w:sz w:val="24"/>
          <w:szCs w:val="24"/>
        </w:rPr>
        <w:t>0</w:t>
      </w:r>
      <w:r w:rsidR="00853FF6" w:rsidRPr="007A34E7">
        <w:rPr>
          <w:bCs/>
          <w:sz w:val="24"/>
          <w:szCs w:val="24"/>
        </w:rPr>
        <w:t xml:space="preserve"> sati.</w:t>
      </w:r>
    </w:p>
    <w:p w:rsidRDefault="00D4581C" w:rsidP="00853FF6" w:rsidR="00D4581C" w:rsidRPr="007A34E7">
      <w:pPr>
        <w:rPr>
          <w:bCs/>
          <w:sz w:val="24"/>
          <w:szCs w:val="24"/>
        </w:rPr>
      </w:pPr>
    </w:p>
    <w:p w:rsidRDefault="00853FF6" w:rsidP="00853FF6" w:rsidR="00071633" w:rsidRPr="007A34E7">
      <w:pPr>
        <w:rPr>
          <w:bCs/>
          <w:sz w:val="24"/>
          <w:szCs w:val="24"/>
        </w:rPr>
      </w:pPr>
      <w:r w:rsidRPr="007A34E7">
        <w:rPr>
          <w:bCs/>
          <w:sz w:val="24"/>
          <w:szCs w:val="24"/>
        </w:rPr>
        <w:t>Ročište je javno.</w:t>
      </w:r>
    </w:p>
    <w:p w:rsidRDefault="00071633" w:rsidP="00853FF6" w:rsidR="00071633" w:rsidRPr="007A34E7">
      <w:pPr>
        <w:rPr>
          <w:bCs/>
          <w:sz w:val="24"/>
          <w:szCs w:val="24"/>
        </w:rPr>
      </w:pPr>
    </w:p>
    <w:p w:rsidRDefault="00853FF6" w:rsidP="00AB5AC2" w:rsidR="00853FF6" w:rsidRPr="007A34E7">
      <w:pPr>
        <w:jc w:val="both"/>
        <w:rPr>
          <w:bCs/>
          <w:sz w:val="24"/>
          <w:szCs w:val="24"/>
        </w:rPr>
      </w:pPr>
      <w:r w:rsidRPr="007A34E7">
        <w:rPr>
          <w:bCs/>
          <w:sz w:val="24"/>
          <w:szCs w:val="24"/>
        </w:rPr>
        <w:t>Utvrđuje se da su p</w:t>
      </w:r>
      <w:r w:rsidR="009E0988" w:rsidRPr="007A34E7">
        <w:rPr>
          <w:bCs/>
          <w:sz w:val="24"/>
          <w:szCs w:val="24"/>
        </w:rPr>
        <w:t>ristupili sl</w:t>
      </w:r>
      <w:r w:rsidRPr="007A34E7">
        <w:rPr>
          <w:bCs/>
          <w:sz w:val="24"/>
          <w:szCs w:val="24"/>
        </w:rPr>
        <w:t>jedeći vjerovnici:</w:t>
      </w:r>
    </w:p>
    <w:p w:rsidRDefault="00E77F90" w:rsidP="00AB5AC2" w:rsidR="00E77F90" w:rsidRPr="007A34E7">
      <w:pPr>
        <w:jc w:val="both"/>
        <w:rPr>
          <w:bCs/>
          <w:sz w:val="24"/>
          <w:szCs w:val="24"/>
        </w:rPr>
      </w:pPr>
    </w:p>
    <w:p w:rsidRDefault="002753EC" w:rsidP="006B08AA" w:rsidR="00143B09" w:rsidRPr="006B08AA">
      <w:pPr>
        <w:jc w:val="both"/>
        <w:rPr>
          <w:bCs/>
          <w:sz w:val="24"/>
          <w:szCs w:val="24"/>
        </w:rPr>
      </w:pPr>
      <w:r w:rsidRPr="007A34E7">
        <w:rPr>
          <w:bCs/>
          <w:sz w:val="24"/>
          <w:szCs w:val="24"/>
        </w:rPr>
        <w:t>RH, Minista</w:t>
      </w:r>
      <w:r w:rsidR="00580B43" w:rsidRPr="007A34E7">
        <w:rPr>
          <w:bCs/>
          <w:sz w:val="24"/>
          <w:szCs w:val="24"/>
        </w:rPr>
        <w:t>rst</w:t>
      </w:r>
      <w:r w:rsidRPr="007A34E7">
        <w:rPr>
          <w:bCs/>
          <w:sz w:val="24"/>
          <w:szCs w:val="24"/>
        </w:rPr>
        <w:t>vo financija, Zagreb Savska cesta 41, OIB:18683136487, zastupano po ŽDO Zagreb</w:t>
      </w:r>
      <w:r w:rsidR="006B08AA">
        <w:rPr>
          <w:bCs/>
          <w:sz w:val="24"/>
          <w:szCs w:val="24"/>
        </w:rPr>
        <w:t xml:space="preserve">, zamjenica </w:t>
      </w:r>
      <w:r w:rsidR="00013F11">
        <w:rPr>
          <w:bCs/>
          <w:sz w:val="24"/>
          <w:szCs w:val="24"/>
        </w:rPr>
        <w:t>Ljiljana Ivošević</w:t>
      </w:r>
    </w:p>
    <w:p w:rsidRDefault="00143B09" w:rsidP="007C6B1D" w:rsidR="00143B09" w:rsidRPr="007A34E7">
      <w:pPr>
        <w:pStyle w:val="Naslov1"/>
        <w:jc w:val="both"/>
        <w:rPr>
          <w:b w:val="false"/>
          <w:szCs w:val="24"/>
        </w:rPr>
      </w:pPr>
    </w:p>
    <w:p w:rsidRDefault="008B28EF" w:rsidP="007C6B1D" w:rsidR="006A4FAF" w:rsidRPr="007A34E7">
      <w:pPr>
        <w:pStyle w:val="Naslov1"/>
        <w:jc w:val="both"/>
        <w:rPr>
          <w:b w:val="false"/>
          <w:szCs w:val="24"/>
        </w:rPr>
      </w:pPr>
      <w:r w:rsidRPr="007A34E7">
        <w:rPr>
          <w:b w:val="false"/>
          <w:szCs w:val="24"/>
        </w:rPr>
        <w:t xml:space="preserve">     </w:t>
      </w:r>
      <w:r w:rsidR="00407F8C" w:rsidRPr="007A34E7">
        <w:rPr>
          <w:b w:val="false"/>
          <w:szCs w:val="24"/>
        </w:rPr>
        <w:t xml:space="preserve">Utvrđuje </w:t>
      </w:r>
      <w:r w:rsidR="006A4FAF" w:rsidRPr="007A34E7">
        <w:rPr>
          <w:b w:val="false"/>
          <w:szCs w:val="24"/>
        </w:rPr>
        <w:t xml:space="preserve">se da je </w:t>
      </w:r>
      <w:r w:rsidR="0064196D" w:rsidRPr="007A34E7">
        <w:rPr>
          <w:b w:val="false"/>
          <w:szCs w:val="24"/>
        </w:rPr>
        <w:t>rješenje o otvaranju steča</w:t>
      </w:r>
      <w:r w:rsidR="00A57D3D" w:rsidRPr="007A34E7">
        <w:rPr>
          <w:b w:val="false"/>
          <w:szCs w:val="24"/>
        </w:rPr>
        <w:t xml:space="preserve">jnog postupka nad dužnikom od </w:t>
      </w:r>
      <w:r w:rsidR="00AA7CD0" w:rsidRPr="007A34E7">
        <w:rPr>
          <w:b w:val="false"/>
          <w:szCs w:val="24"/>
        </w:rPr>
        <w:t xml:space="preserve">21. prosinca </w:t>
      </w:r>
      <w:r w:rsidR="007C6B1D" w:rsidRPr="007A34E7">
        <w:rPr>
          <w:b w:val="false"/>
          <w:szCs w:val="24"/>
        </w:rPr>
        <w:t>2017</w:t>
      </w:r>
      <w:r w:rsidR="0064196D" w:rsidRPr="007A34E7">
        <w:rPr>
          <w:b w:val="false"/>
          <w:szCs w:val="24"/>
        </w:rPr>
        <w:t xml:space="preserve">., </w:t>
      </w:r>
      <w:r w:rsidR="00A57D3D" w:rsidRPr="007A34E7">
        <w:rPr>
          <w:b w:val="false"/>
          <w:szCs w:val="24"/>
        </w:rPr>
        <w:t xml:space="preserve">broj gornji, </w:t>
      </w:r>
      <w:r w:rsidR="0064196D" w:rsidRPr="007A34E7">
        <w:rPr>
          <w:b w:val="false"/>
          <w:szCs w:val="24"/>
        </w:rPr>
        <w:t>kojim je određeno današnje ispitno i izvještajno ročište</w:t>
      </w:r>
      <w:r w:rsidR="006A4FAF" w:rsidRPr="007A34E7">
        <w:rPr>
          <w:b w:val="false"/>
          <w:szCs w:val="24"/>
        </w:rPr>
        <w:t xml:space="preserve"> objavlj</w:t>
      </w:r>
      <w:r w:rsidR="00B97A43" w:rsidRPr="007A34E7">
        <w:rPr>
          <w:b w:val="false"/>
          <w:szCs w:val="24"/>
        </w:rPr>
        <w:t>en</w:t>
      </w:r>
      <w:r w:rsidR="0064196D" w:rsidRPr="007A34E7">
        <w:rPr>
          <w:b w:val="false"/>
          <w:szCs w:val="24"/>
        </w:rPr>
        <w:t>o</w:t>
      </w:r>
      <w:r w:rsidR="00B97A43" w:rsidRPr="007A34E7">
        <w:rPr>
          <w:b w:val="false"/>
          <w:szCs w:val="24"/>
        </w:rPr>
        <w:t xml:space="preserve"> </w:t>
      </w:r>
      <w:r w:rsidR="004642DE" w:rsidRPr="007A34E7">
        <w:rPr>
          <w:b w:val="false"/>
          <w:szCs w:val="24"/>
        </w:rPr>
        <w:t xml:space="preserve">na mrežnoj stranici e-oglasna ploča Trgovačkog suda u Zagrebu </w:t>
      </w:r>
      <w:r w:rsidR="00F972B8" w:rsidRPr="007A34E7">
        <w:rPr>
          <w:b w:val="false"/>
          <w:szCs w:val="24"/>
        </w:rPr>
        <w:t>istog dana, tj.</w:t>
      </w:r>
      <w:r w:rsidR="00F972B8" w:rsidRPr="007A34E7">
        <w:rPr>
          <w:szCs w:val="24"/>
        </w:rPr>
        <w:t xml:space="preserve"> </w:t>
      </w:r>
      <w:r w:rsidR="00AA7CD0" w:rsidRPr="007A34E7">
        <w:rPr>
          <w:b w:val="false"/>
          <w:szCs w:val="24"/>
        </w:rPr>
        <w:t>21. prosinca</w:t>
      </w:r>
      <w:r w:rsidR="00C73FB5" w:rsidRPr="007A34E7">
        <w:rPr>
          <w:b w:val="false"/>
          <w:szCs w:val="24"/>
        </w:rPr>
        <w:t xml:space="preserve"> 2017</w:t>
      </w:r>
      <w:r w:rsidR="00702714" w:rsidRPr="007A34E7">
        <w:rPr>
          <w:b w:val="false"/>
          <w:szCs w:val="24"/>
        </w:rPr>
        <w:t>.</w:t>
      </w:r>
    </w:p>
    <w:p w:rsidRDefault="006A4FAF" w:rsidP="006A4FAF" w:rsidR="006A4FAF" w:rsidRPr="007A34E7">
      <w:pPr>
        <w:rPr>
          <w:bCs/>
          <w:sz w:val="24"/>
          <w:szCs w:val="24"/>
        </w:rPr>
      </w:pPr>
    </w:p>
    <w:p w:rsidRDefault="000F4ADA" w:rsidP="006A4FAF" w:rsidR="00D72512" w:rsidRPr="007A34E7">
      <w:pPr>
        <w:ind w:firstLine="360"/>
        <w:jc w:val="both"/>
        <w:rPr>
          <w:sz w:val="24"/>
          <w:szCs w:val="24"/>
        </w:rPr>
      </w:pPr>
      <w:r w:rsidRPr="007A34E7">
        <w:rPr>
          <w:sz w:val="24"/>
          <w:szCs w:val="24"/>
        </w:rPr>
        <w:t>S</w:t>
      </w:r>
      <w:r w:rsidR="00320681" w:rsidRPr="007A34E7">
        <w:rPr>
          <w:sz w:val="24"/>
          <w:szCs w:val="24"/>
        </w:rPr>
        <w:t>ud</w:t>
      </w:r>
      <w:r w:rsidR="006A4FAF" w:rsidRPr="007A34E7">
        <w:rPr>
          <w:sz w:val="24"/>
          <w:szCs w:val="24"/>
        </w:rPr>
        <w:t xml:space="preserve"> otvara r</w:t>
      </w:r>
      <w:r w:rsidR="009045A8" w:rsidRPr="007A34E7">
        <w:rPr>
          <w:sz w:val="24"/>
          <w:szCs w:val="24"/>
        </w:rPr>
        <w:t>očište</w:t>
      </w:r>
      <w:r w:rsidR="006A4FAF" w:rsidRPr="007A34E7">
        <w:rPr>
          <w:sz w:val="24"/>
          <w:szCs w:val="24"/>
        </w:rPr>
        <w:t xml:space="preserve"> i objavljuje da je predmet današnjeg ročišta ispitivanje prijavljenih tražbina prema iznosima i isplatnom redu kako su uneseni u tablice koje je sastavio stečajni upravitelj i koje tab</w:t>
      </w:r>
      <w:r w:rsidR="00150D16" w:rsidRPr="007A34E7">
        <w:rPr>
          <w:sz w:val="24"/>
          <w:szCs w:val="24"/>
        </w:rPr>
        <w:t>lice su sukladno odredbi čl. 259</w:t>
      </w:r>
      <w:r w:rsidR="00E47FFC" w:rsidRPr="007A34E7">
        <w:rPr>
          <w:sz w:val="24"/>
          <w:szCs w:val="24"/>
        </w:rPr>
        <w:t>. Stečajnog zakona (</w:t>
      </w:r>
      <w:r w:rsidR="006A4FAF" w:rsidRPr="007A34E7">
        <w:rPr>
          <w:sz w:val="24"/>
          <w:szCs w:val="24"/>
        </w:rPr>
        <w:t xml:space="preserve"> </w:t>
      </w:r>
      <w:r w:rsidR="00E47FFC" w:rsidRPr="007A34E7">
        <w:rPr>
          <w:sz w:val="24"/>
          <w:szCs w:val="24"/>
        </w:rPr>
        <w:t xml:space="preserve">u daljnjem tekstu SZ-a, NN 71/15) </w:t>
      </w:r>
      <w:r w:rsidR="006A4FAF" w:rsidRPr="007A34E7">
        <w:rPr>
          <w:sz w:val="24"/>
          <w:szCs w:val="24"/>
        </w:rPr>
        <w:t xml:space="preserve">bile objavljene </w:t>
      </w:r>
      <w:r w:rsidR="000D28B2" w:rsidRPr="007A34E7">
        <w:rPr>
          <w:sz w:val="24"/>
          <w:szCs w:val="24"/>
        </w:rPr>
        <w:t xml:space="preserve">na mrežnoj stranici e-oglasna ploča Trgovačkog suda u Zagrebu </w:t>
      </w:r>
      <w:r w:rsidR="006A4FAF" w:rsidRPr="007A34E7">
        <w:rPr>
          <w:sz w:val="24"/>
          <w:szCs w:val="24"/>
        </w:rPr>
        <w:t xml:space="preserve">i nalazile su se na uvidu u sobi </w:t>
      </w:r>
      <w:r w:rsidR="00F972B8" w:rsidRPr="007A34E7">
        <w:rPr>
          <w:sz w:val="24"/>
          <w:szCs w:val="24"/>
        </w:rPr>
        <w:t>55</w:t>
      </w:r>
      <w:r w:rsidR="00BB6FEA" w:rsidRPr="007A34E7">
        <w:rPr>
          <w:bCs/>
          <w:sz w:val="24"/>
          <w:szCs w:val="24"/>
        </w:rPr>
        <w:t>/II</w:t>
      </w:r>
      <w:r w:rsidR="00F972B8" w:rsidRPr="007A34E7">
        <w:rPr>
          <w:bCs/>
          <w:sz w:val="24"/>
          <w:szCs w:val="24"/>
        </w:rPr>
        <w:t>I</w:t>
      </w:r>
      <w:r w:rsidR="00BB6FEA" w:rsidRPr="007A34E7">
        <w:rPr>
          <w:bCs/>
          <w:sz w:val="24"/>
          <w:szCs w:val="24"/>
        </w:rPr>
        <w:t xml:space="preserve"> (</w:t>
      </w:r>
      <w:r w:rsidR="00BF5E8F" w:rsidRPr="007A34E7">
        <w:rPr>
          <w:bCs/>
          <w:sz w:val="24"/>
          <w:szCs w:val="24"/>
        </w:rPr>
        <w:t>dvorišna</w:t>
      </w:r>
      <w:r w:rsidR="00BB6FEA" w:rsidRPr="007A34E7">
        <w:rPr>
          <w:bCs/>
          <w:sz w:val="24"/>
          <w:szCs w:val="24"/>
        </w:rPr>
        <w:t xml:space="preserve"> zgrada) </w:t>
      </w:r>
      <w:r w:rsidR="006A4FAF" w:rsidRPr="007A34E7">
        <w:rPr>
          <w:sz w:val="24"/>
          <w:szCs w:val="24"/>
        </w:rPr>
        <w:t xml:space="preserve">u Trgovačkom sudu u Zagrebu.    </w:t>
      </w:r>
    </w:p>
    <w:p w:rsidRDefault="00AA7CD0" w:rsidP="007657B8" w:rsidR="00AA7CD0" w:rsidRPr="007A34E7">
      <w:pPr>
        <w:ind w:firstLine="360"/>
        <w:jc w:val="both"/>
        <w:rPr>
          <w:sz w:val="24"/>
          <w:szCs w:val="24"/>
        </w:rPr>
      </w:pPr>
    </w:p>
    <w:p w:rsidRDefault="006A4FAF" w:rsidP="007657B8" w:rsidR="006A4FAF" w:rsidRPr="007A34E7">
      <w:pPr>
        <w:ind w:firstLine="360"/>
        <w:jc w:val="both"/>
        <w:rPr>
          <w:sz w:val="24"/>
          <w:szCs w:val="24"/>
        </w:rPr>
      </w:pPr>
      <w:r w:rsidRPr="007A34E7">
        <w:rPr>
          <w:sz w:val="24"/>
          <w:szCs w:val="24"/>
        </w:rPr>
        <w:t xml:space="preserve">Uz tablice su bile izložene i prijave svih vjerovnika koje su stigle u roku objave </w:t>
      </w:r>
      <w:r w:rsidR="0064196D" w:rsidRPr="007A34E7">
        <w:rPr>
          <w:sz w:val="24"/>
          <w:szCs w:val="24"/>
        </w:rPr>
        <w:t>koji je određen rješenjem o otvaranju steč</w:t>
      </w:r>
      <w:r w:rsidR="000D28B2" w:rsidRPr="007A34E7">
        <w:rPr>
          <w:sz w:val="24"/>
          <w:szCs w:val="24"/>
        </w:rPr>
        <w:t xml:space="preserve">ajnog postupka nad dužnikom od </w:t>
      </w:r>
      <w:r w:rsidR="00AA7CD0" w:rsidRPr="007A34E7">
        <w:rPr>
          <w:sz w:val="24"/>
          <w:szCs w:val="24"/>
        </w:rPr>
        <w:t>21. prosinca</w:t>
      </w:r>
      <w:r w:rsidR="008C1909" w:rsidRPr="007A34E7">
        <w:rPr>
          <w:sz w:val="24"/>
          <w:szCs w:val="24"/>
        </w:rPr>
        <w:t xml:space="preserve"> 2017</w:t>
      </w:r>
      <w:r w:rsidR="000F0EBC" w:rsidRPr="007A34E7">
        <w:rPr>
          <w:bCs/>
          <w:sz w:val="24"/>
          <w:szCs w:val="24"/>
        </w:rPr>
        <w:t>.</w:t>
      </w:r>
    </w:p>
    <w:p w:rsidRDefault="007657B8" w:rsidP="00C76C38" w:rsidR="007657B8" w:rsidRPr="007A34E7">
      <w:pPr>
        <w:jc w:val="both"/>
        <w:rPr>
          <w:sz w:val="24"/>
          <w:szCs w:val="24"/>
        </w:rPr>
      </w:pPr>
    </w:p>
    <w:p w:rsidRDefault="001B7518" w:rsidP="000D28B2" w:rsidR="000D28B2" w:rsidRPr="007A34E7">
      <w:pPr>
        <w:ind w:firstLine="360"/>
        <w:jc w:val="both"/>
        <w:rPr>
          <w:sz w:val="24"/>
          <w:szCs w:val="24"/>
        </w:rPr>
      </w:pPr>
      <w:r w:rsidRPr="007A34E7">
        <w:rPr>
          <w:sz w:val="24"/>
          <w:szCs w:val="24"/>
        </w:rPr>
        <w:t>Sud</w:t>
      </w:r>
      <w:r w:rsidR="006A4FAF" w:rsidRPr="007A34E7">
        <w:rPr>
          <w:sz w:val="24"/>
          <w:szCs w:val="24"/>
        </w:rPr>
        <w:t xml:space="preserve"> obavještava vjerovnike da sukladno čl. </w:t>
      </w:r>
      <w:r w:rsidR="00150D16" w:rsidRPr="007A34E7">
        <w:rPr>
          <w:sz w:val="24"/>
          <w:szCs w:val="24"/>
        </w:rPr>
        <w:t>265</w:t>
      </w:r>
      <w:r w:rsidR="006A4FAF" w:rsidRPr="007A34E7">
        <w:rPr>
          <w:sz w:val="24"/>
          <w:szCs w:val="24"/>
        </w:rPr>
        <w:t xml:space="preserve">. SZ-a oni vjerovnici kojima je </w:t>
      </w:r>
      <w:r w:rsidR="00AB50AD" w:rsidRPr="007A34E7">
        <w:rPr>
          <w:sz w:val="24"/>
          <w:szCs w:val="24"/>
        </w:rPr>
        <w:t>tražbina priznata</w:t>
      </w:r>
      <w:r w:rsidR="006A4FAF" w:rsidRPr="007A34E7">
        <w:rPr>
          <w:sz w:val="24"/>
          <w:szCs w:val="24"/>
        </w:rPr>
        <w:t xml:space="preserve"> neće dob</w:t>
      </w:r>
      <w:r w:rsidR="007657B8" w:rsidRPr="007A34E7">
        <w:rPr>
          <w:sz w:val="24"/>
          <w:szCs w:val="24"/>
        </w:rPr>
        <w:t xml:space="preserve">iti poseban otpravak rješenja o </w:t>
      </w:r>
      <w:r w:rsidR="006A4FAF" w:rsidRPr="007A34E7">
        <w:rPr>
          <w:sz w:val="24"/>
          <w:szCs w:val="24"/>
        </w:rPr>
        <w:t>utvrđenoj tražbini, osim ako to posebno ne zatraže i plate trošak rješenja.</w:t>
      </w:r>
    </w:p>
    <w:p w:rsidRDefault="000D28B2" w:rsidP="000D28B2" w:rsidR="000D28B2" w:rsidRPr="007A34E7">
      <w:pPr>
        <w:ind w:firstLine="360"/>
        <w:jc w:val="both"/>
        <w:rPr>
          <w:sz w:val="24"/>
          <w:szCs w:val="24"/>
        </w:rPr>
      </w:pPr>
    </w:p>
    <w:p w:rsidRDefault="000D28B2" w:rsidP="009045A8" w:rsidR="000D28B2" w:rsidRPr="007A34E7">
      <w:pPr>
        <w:ind w:firstLine="360"/>
        <w:jc w:val="both"/>
        <w:rPr>
          <w:sz w:val="24"/>
          <w:szCs w:val="24"/>
        </w:rPr>
      </w:pPr>
      <w:r w:rsidRPr="007A34E7">
        <w:rPr>
          <w:sz w:val="24"/>
          <w:szCs w:val="24"/>
        </w:rPr>
        <w:t>Rješenje o utvrđenim</w:t>
      </w:r>
      <w:r w:rsidR="009045A8" w:rsidRPr="007A34E7">
        <w:rPr>
          <w:sz w:val="24"/>
          <w:szCs w:val="24"/>
        </w:rPr>
        <w:t xml:space="preserve"> i osporenim tražbinama objavit</w:t>
      </w:r>
      <w:r w:rsidRPr="007A34E7">
        <w:rPr>
          <w:sz w:val="24"/>
          <w:szCs w:val="24"/>
        </w:rPr>
        <w:t xml:space="preserve"> će se na mrežnoj stranici e-oglasna pl</w:t>
      </w:r>
      <w:r w:rsidR="009045A8" w:rsidRPr="007A34E7">
        <w:rPr>
          <w:sz w:val="24"/>
          <w:szCs w:val="24"/>
        </w:rPr>
        <w:t>oča sudova (čl. 265. st. 2. SZ</w:t>
      </w:r>
      <w:r w:rsidRPr="007A34E7">
        <w:rPr>
          <w:sz w:val="24"/>
          <w:szCs w:val="24"/>
        </w:rPr>
        <w:t xml:space="preserve">). </w:t>
      </w:r>
    </w:p>
    <w:p w:rsidRDefault="000D28B2" w:rsidP="000D28B2" w:rsidR="000D28B2" w:rsidRPr="007A34E7">
      <w:pPr>
        <w:ind w:firstLine="360"/>
        <w:jc w:val="both"/>
        <w:rPr>
          <w:sz w:val="24"/>
          <w:szCs w:val="24"/>
        </w:rPr>
      </w:pPr>
    </w:p>
    <w:p w:rsidRDefault="000D28B2" w:rsidP="000D28B2" w:rsidR="000D28B2" w:rsidRPr="007A34E7">
      <w:pPr>
        <w:ind w:firstLine="360"/>
        <w:jc w:val="both"/>
        <w:rPr>
          <w:sz w:val="24"/>
          <w:szCs w:val="24"/>
        </w:rPr>
      </w:pPr>
      <w:r w:rsidRPr="007A34E7">
        <w:rPr>
          <w:sz w:val="24"/>
          <w:szCs w:val="24"/>
        </w:rPr>
        <w:t>Vjerovnici čije tražbine budu osporene (čl. 266. SZ</w:t>
      </w:r>
      <w:r w:rsidR="009045A8" w:rsidRPr="007A34E7">
        <w:rPr>
          <w:sz w:val="24"/>
          <w:szCs w:val="24"/>
        </w:rPr>
        <w:t xml:space="preserve">) bit </w:t>
      </w:r>
      <w:r w:rsidRPr="007A34E7">
        <w:rPr>
          <w:sz w:val="24"/>
          <w:szCs w:val="24"/>
        </w:rPr>
        <w:t>će upućeni na parnicu u roku od 8 dana od dana pravomoćnosti rješenja o upućivanju u parnicu, odnosno primitka drugostupanjs</w:t>
      </w:r>
      <w:r w:rsidR="009045A8" w:rsidRPr="007A34E7">
        <w:rPr>
          <w:sz w:val="24"/>
          <w:szCs w:val="24"/>
        </w:rPr>
        <w:t>ke odluke (čl. 267. st. 1. SZ.</w:t>
      </w:r>
      <w:r w:rsidRPr="007A34E7">
        <w:rPr>
          <w:sz w:val="24"/>
          <w:szCs w:val="24"/>
        </w:rPr>
        <w:t xml:space="preserve">). </w:t>
      </w:r>
    </w:p>
    <w:p w:rsidRDefault="00DF1CEC" w:rsidP="005B000E" w:rsidR="00DF1CEC" w:rsidRPr="007A34E7">
      <w:pPr>
        <w:jc w:val="both"/>
        <w:rPr>
          <w:sz w:val="24"/>
          <w:szCs w:val="24"/>
        </w:rPr>
      </w:pPr>
    </w:p>
    <w:p w:rsidRDefault="000D28B2" w:rsidP="000D28B2" w:rsidR="00BA2A64" w:rsidRPr="007A34E7">
      <w:pPr>
        <w:ind w:firstLine="360"/>
        <w:jc w:val="both"/>
        <w:rPr>
          <w:sz w:val="24"/>
          <w:szCs w:val="24"/>
        </w:rPr>
      </w:pPr>
      <w:r w:rsidRPr="007A34E7">
        <w:rPr>
          <w:sz w:val="24"/>
          <w:szCs w:val="24"/>
        </w:rPr>
        <w:t>Poziva se stečajni upravitelj određeno očitovati osporava li ili priznaje svaku prijavljenu tražbinu</w:t>
      </w:r>
      <w:r w:rsidR="002A3A8D" w:rsidRPr="007A34E7">
        <w:rPr>
          <w:sz w:val="24"/>
          <w:szCs w:val="24"/>
        </w:rPr>
        <w:t xml:space="preserve"> </w:t>
      </w:r>
      <w:r w:rsidR="009045A8" w:rsidRPr="007A34E7">
        <w:rPr>
          <w:sz w:val="24"/>
          <w:szCs w:val="24"/>
        </w:rPr>
        <w:t>(čl. 260. st. 2. SZ</w:t>
      </w:r>
      <w:r w:rsidRPr="007A34E7">
        <w:rPr>
          <w:sz w:val="24"/>
          <w:szCs w:val="24"/>
        </w:rPr>
        <w:t>).</w:t>
      </w:r>
      <w:r w:rsidR="00BA2A64" w:rsidRPr="007A34E7">
        <w:rPr>
          <w:sz w:val="24"/>
          <w:szCs w:val="24"/>
        </w:rPr>
        <w:t xml:space="preserve"> </w:t>
      </w:r>
    </w:p>
    <w:p w:rsidRDefault="00C76C38" w:rsidP="000D28B2" w:rsidR="00C76C38" w:rsidRPr="007A34E7">
      <w:pPr>
        <w:jc w:val="both"/>
        <w:rPr>
          <w:sz w:val="24"/>
          <w:szCs w:val="24"/>
        </w:rPr>
      </w:pPr>
    </w:p>
    <w:p w:rsidRDefault="007657B8" w:rsidP="007657B8" w:rsidR="007657B8" w:rsidRPr="007A34E7">
      <w:pPr>
        <w:ind w:firstLine="360"/>
        <w:jc w:val="both"/>
        <w:rPr>
          <w:sz w:val="24"/>
          <w:szCs w:val="24"/>
        </w:rPr>
      </w:pPr>
      <w:r w:rsidRPr="007A34E7">
        <w:rPr>
          <w:sz w:val="24"/>
          <w:szCs w:val="24"/>
        </w:rPr>
        <w:t>Prelazi se na ispitivanje svake pojedine tražbine.</w:t>
      </w:r>
    </w:p>
    <w:p w:rsidRDefault="007657B8" w:rsidP="007657B8" w:rsidR="007657B8" w:rsidRPr="007A34E7">
      <w:pPr>
        <w:jc w:val="both"/>
        <w:rPr>
          <w:color w:val="FF0000"/>
          <w:sz w:val="24"/>
          <w:szCs w:val="24"/>
        </w:rPr>
      </w:pPr>
    </w:p>
    <w:p w:rsidRDefault="0064196D" w:rsidP="00632F42" w:rsidR="00C76C38" w:rsidRPr="007A34E7">
      <w:pPr>
        <w:ind w:firstLine="360"/>
        <w:jc w:val="both"/>
        <w:rPr>
          <w:sz w:val="24"/>
          <w:szCs w:val="24"/>
        </w:rPr>
      </w:pPr>
      <w:r w:rsidRPr="007A34E7">
        <w:rPr>
          <w:sz w:val="24"/>
          <w:szCs w:val="24"/>
        </w:rPr>
        <w:t>Stečajni</w:t>
      </w:r>
      <w:r w:rsidR="00C76C38" w:rsidRPr="007A34E7">
        <w:rPr>
          <w:sz w:val="24"/>
          <w:szCs w:val="24"/>
        </w:rPr>
        <w:t xml:space="preserve"> upravitelj izjavljuje da </w:t>
      </w:r>
      <w:r w:rsidR="0089076F" w:rsidRPr="007A34E7">
        <w:rPr>
          <w:sz w:val="24"/>
          <w:szCs w:val="24"/>
        </w:rPr>
        <w:t xml:space="preserve">u ovom stečajnom postupku </w:t>
      </w:r>
      <w:r w:rsidR="00320681" w:rsidRPr="007A34E7">
        <w:rPr>
          <w:sz w:val="24"/>
          <w:szCs w:val="24"/>
        </w:rPr>
        <w:t xml:space="preserve">ima </w:t>
      </w:r>
      <w:r w:rsidR="0089076F" w:rsidRPr="007A34E7">
        <w:rPr>
          <w:sz w:val="24"/>
          <w:szCs w:val="24"/>
        </w:rPr>
        <w:t>vjerovnika</w:t>
      </w:r>
      <w:r w:rsidR="00271875" w:rsidRPr="007A34E7">
        <w:rPr>
          <w:sz w:val="24"/>
          <w:szCs w:val="24"/>
        </w:rPr>
        <w:t xml:space="preserve"> I. </w:t>
      </w:r>
      <w:r w:rsidR="00143B09" w:rsidRPr="007A34E7">
        <w:rPr>
          <w:sz w:val="24"/>
          <w:szCs w:val="24"/>
        </w:rPr>
        <w:t xml:space="preserve">i II. </w:t>
      </w:r>
      <w:r w:rsidR="0089076F" w:rsidRPr="007A34E7">
        <w:rPr>
          <w:sz w:val="24"/>
          <w:szCs w:val="24"/>
        </w:rPr>
        <w:t>višeg isplatnog reda</w:t>
      </w:r>
      <w:r w:rsidR="007762AC" w:rsidRPr="007A34E7">
        <w:rPr>
          <w:sz w:val="24"/>
          <w:szCs w:val="24"/>
        </w:rPr>
        <w:t>.</w:t>
      </w:r>
      <w:r w:rsidR="0089076F" w:rsidRPr="007A34E7">
        <w:rPr>
          <w:sz w:val="24"/>
          <w:szCs w:val="24"/>
        </w:rPr>
        <w:t xml:space="preserve"> </w:t>
      </w:r>
    </w:p>
    <w:p w:rsidRDefault="009857F6" w:rsidP="00DB5D14" w:rsidR="009857F6" w:rsidRPr="007A34E7">
      <w:pPr>
        <w:jc w:val="both"/>
        <w:rPr>
          <w:bCs/>
          <w:sz w:val="24"/>
          <w:szCs w:val="24"/>
        </w:rPr>
      </w:pPr>
    </w:p>
    <w:p w:rsidRDefault="0064196D" w:rsidP="00F972B8" w:rsidR="00F972B8" w:rsidRPr="007A34E7">
      <w:pPr>
        <w:ind w:firstLine="360"/>
        <w:jc w:val="both"/>
        <w:rPr>
          <w:sz w:val="24"/>
          <w:szCs w:val="24"/>
        </w:rPr>
      </w:pPr>
      <w:r w:rsidRPr="007A34E7">
        <w:rPr>
          <w:sz w:val="24"/>
          <w:szCs w:val="24"/>
        </w:rPr>
        <w:t>Stečajni</w:t>
      </w:r>
      <w:r w:rsidR="00DF0F9D" w:rsidRPr="007A34E7">
        <w:rPr>
          <w:sz w:val="24"/>
          <w:szCs w:val="24"/>
        </w:rPr>
        <w:t xml:space="preserve"> upravitelj čita pr</w:t>
      </w:r>
      <w:r w:rsidRPr="007A34E7">
        <w:rPr>
          <w:sz w:val="24"/>
          <w:szCs w:val="24"/>
        </w:rPr>
        <w:t>ijavljene</w:t>
      </w:r>
      <w:r w:rsidR="00150D16" w:rsidRPr="007A34E7">
        <w:rPr>
          <w:sz w:val="24"/>
          <w:szCs w:val="24"/>
        </w:rPr>
        <w:t xml:space="preserve"> tražbine vjerovnika</w:t>
      </w:r>
      <w:r w:rsidR="00563891" w:rsidRPr="007A34E7">
        <w:rPr>
          <w:sz w:val="24"/>
          <w:szCs w:val="24"/>
        </w:rPr>
        <w:t xml:space="preserve"> I</w:t>
      </w:r>
      <w:r w:rsidR="00DF0F9D" w:rsidRPr="007A34E7">
        <w:rPr>
          <w:sz w:val="24"/>
          <w:szCs w:val="24"/>
        </w:rPr>
        <w:t xml:space="preserve">. </w:t>
      </w:r>
      <w:r w:rsidR="00143B09" w:rsidRPr="007A34E7">
        <w:rPr>
          <w:sz w:val="24"/>
          <w:szCs w:val="24"/>
        </w:rPr>
        <w:t xml:space="preserve">i II. </w:t>
      </w:r>
      <w:r w:rsidR="00DF0F9D" w:rsidRPr="007A34E7">
        <w:rPr>
          <w:sz w:val="24"/>
          <w:szCs w:val="24"/>
        </w:rPr>
        <w:t>višeg isplatnog reda</w:t>
      </w:r>
      <w:r w:rsidR="007762AC" w:rsidRPr="007A34E7">
        <w:rPr>
          <w:sz w:val="24"/>
          <w:szCs w:val="24"/>
        </w:rPr>
        <w:t>.</w:t>
      </w:r>
    </w:p>
    <w:p w:rsidRDefault="007762AC" w:rsidP="00DF0F9D" w:rsidR="007762AC" w:rsidRPr="007A34E7">
      <w:pPr>
        <w:ind w:firstLine="360"/>
        <w:jc w:val="both"/>
        <w:rPr>
          <w:sz w:val="24"/>
          <w:szCs w:val="24"/>
        </w:rPr>
      </w:pPr>
    </w:p>
    <w:p w:rsidRDefault="007762AC" w:rsidP="007762AC" w:rsidR="007762AC" w:rsidRPr="007A34E7">
      <w:pPr>
        <w:ind w:firstLine="360"/>
        <w:jc w:val="both"/>
        <w:rPr>
          <w:sz w:val="24"/>
          <w:szCs w:val="24"/>
        </w:rPr>
      </w:pPr>
      <w:r w:rsidRPr="007A34E7">
        <w:rPr>
          <w:sz w:val="24"/>
          <w:szCs w:val="24"/>
        </w:rPr>
        <w:t>Stečajni upravitelj priznaje sljedeće prijavljene tražbine vjerovnika</w:t>
      </w:r>
      <w:r w:rsidR="00271875" w:rsidRPr="007A34E7">
        <w:rPr>
          <w:sz w:val="24"/>
          <w:szCs w:val="24"/>
        </w:rPr>
        <w:t xml:space="preserve"> I.</w:t>
      </w:r>
      <w:r w:rsidR="00143B09" w:rsidRPr="007A34E7">
        <w:rPr>
          <w:sz w:val="24"/>
          <w:szCs w:val="24"/>
        </w:rPr>
        <w:t xml:space="preserve"> i II.</w:t>
      </w:r>
      <w:r w:rsidR="00271875" w:rsidRPr="007A34E7">
        <w:rPr>
          <w:sz w:val="24"/>
          <w:szCs w:val="24"/>
        </w:rPr>
        <w:t xml:space="preserve"> </w:t>
      </w:r>
      <w:r w:rsidRPr="007A34E7">
        <w:rPr>
          <w:sz w:val="24"/>
          <w:szCs w:val="24"/>
        </w:rPr>
        <w:t>višeg isplatnog reda upisane u tablici :</w:t>
      </w:r>
    </w:p>
    <w:p w:rsidRDefault="00687917" w:rsidP="007762AC" w:rsidR="00687917" w:rsidRPr="007A34E7">
      <w:pPr>
        <w:ind w:firstLine="360"/>
        <w:jc w:val="both"/>
        <w:rPr>
          <w:sz w:val="24"/>
          <w:szCs w:val="24"/>
        </w:rPr>
      </w:pPr>
    </w:p>
    <w:p w:rsidRDefault="00687917" w:rsidP="007762AC" w:rsidR="00687917" w:rsidRPr="007A34E7">
      <w:pPr>
        <w:ind w:firstLine="360"/>
        <w:jc w:val="both"/>
        <w:rPr>
          <w:sz w:val="24"/>
          <w:szCs w:val="24"/>
        </w:rPr>
      </w:pPr>
    </w:p>
    <w:p w:rsidRDefault="00687917" w:rsidP="008D2F0C" w:rsidR="00687917" w:rsidRPr="007A34E7">
      <w:pPr>
        <w:jc w:val="both"/>
        <w:rPr>
          <w:sz w:val="24"/>
          <w:szCs w:val="24"/>
        </w:rPr>
        <w:sectPr w:rsidSect="00895E2C" w:rsidR="00687917" w:rsidRPr="007A34E7">
          <w:headerReference w:type="even" r:id="rId11"/>
          <w:headerReference w:type="default" r:id="rId12"/>
          <w:pgSz w:h="15840" w:w="12240"/>
          <w:pgMar w:gutter="0" w:footer="709" w:header="709" w:left="1418" w:bottom="958" w:right="1418" w:top="568"/>
          <w:cols w:space="708"/>
          <w:titlePg/>
          <w:docGrid w:linePitch="360"/>
        </w:sectPr>
      </w:pPr>
    </w:p>
    <w:p w:rsidRDefault="00C77E73" w:rsidP="00143B09" w:rsidR="00C77E73" w:rsidRPr="007A34E7">
      <w:pPr>
        <w:jc w:val="both"/>
        <w:rPr>
          <w:b/>
          <w:sz w:val="24"/>
          <w:szCs w:val="24"/>
        </w:rPr>
      </w:pPr>
    </w:p>
    <w:tbl>
      <w:tblPr>
        <w:tblW w:type="dxa" w:w="14014"/>
        <w:tblInd w:type="dxa" w:w="83"/>
        <w:tblLook w:val="04A0" w:noVBand="1" w:noHBand="0" w:lastColumn="0" w:firstColumn="1" w:lastRow="0" w:firstRow="1"/>
      </w:tblPr>
      <w:tblGrid>
        <w:gridCol w:w="1072"/>
        <w:gridCol w:w="1360"/>
        <w:gridCol w:w="1316"/>
        <w:gridCol w:w="1472"/>
        <w:gridCol w:w="1360"/>
        <w:gridCol w:w="1560"/>
        <w:gridCol w:w="1340"/>
        <w:gridCol w:w="1240"/>
        <w:gridCol w:w="1016"/>
        <w:gridCol w:w="1183"/>
        <w:gridCol w:w="1420"/>
      </w:tblGrid>
      <w:tr w:rsidTr="00085349" w:rsidR="00094E4F" w:rsidRPr="007A34E7">
        <w:trPr>
          <w:trHeight w:val="240"/>
        </w:trPr>
        <w:tc>
          <w:tcPr>
            <w:tcW w:type="dxa" w:w="2247"/>
            <w:gridSpan w:val="2"/>
            <w:tcBorders>
              <w:top w:val="nil"/>
              <w:left w:val="nil"/>
              <w:bottom w:val="nil"/>
              <w:right w:val="nil"/>
            </w:tcBorders>
            <w:shd w:fill="auto" w:color="auto" w:val="clear"/>
            <w:vAlign w:val="center"/>
            <w:hideMark/>
          </w:tcPr>
          <w:p w:rsidRDefault="00094E4F" w:rsidP="00085349" w:rsidR="00094E4F" w:rsidRPr="007A34E7">
            <w:pPr>
              <w:rPr>
                <w:b/>
                <w:bCs/>
                <w:color w:val="000000"/>
              </w:rPr>
            </w:pPr>
            <w:r w:rsidRPr="007A34E7">
              <w:rPr>
                <w:b/>
                <w:bCs/>
                <w:color w:val="000000"/>
              </w:rPr>
              <w:t>I. viši isplatni red</w:t>
            </w:r>
          </w:p>
        </w:tc>
        <w:tc>
          <w:tcPr>
            <w:tcW w:type="dxa" w:w="130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52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36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56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34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24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00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027"/>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420"/>
            <w:tcBorders>
              <w:top w:val="nil"/>
              <w:left w:val="nil"/>
              <w:bottom w:val="nil"/>
              <w:right w:val="nil"/>
            </w:tcBorders>
            <w:shd w:fill="auto" w:color="auto" w:val="clear"/>
            <w:vAlign w:val="center"/>
            <w:hideMark/>
          </w:tcPr>
          <w:p w:rsidRDefault="00094E4F" w:rsidP="00085349" w:rsidR="00094E4F" w:rsidRPr="007A34E7">
            <w:pPr>
              <w:rPr>
                <w:color w:val="000000"/>
              </w:rPr>
            </w:pPr>
          </w:p>
        </w:tc>
      </w:tr>
      <w:tr w:rsidTr="00085349" w:rsidR="007A34E7" w:rsidRPr="007A34E7">
        <w:trPr>
          <w:trHeight w:val="300"/>
        </w:trPr>
        <w:tc>
          <w:tcPr>
            <w:tcW w:type="dxa" w:w="887"/>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36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30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52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36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56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34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24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000"/>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027"/>
            <w:tcBorders>
              <w:top w:val="nil"/>
              <w:left w:val="nil"/>
              <w:bottom w:val="nil"/>
              <w:right w:val="nil"/>
            </w:tcBorders>
            <w:shd w:fill="auto" w:color="auto" w:val="clear"/>
            <w:vAlign w:val="center"/>
            <w:hideMark/>
          </w:tcPr>
          <w:p w:rsidRDefault="00094E4F" w:rsidP="00085349" w:rsidR="00094E4F" w:rsidRPr="007A34E7">
            <w:pPr>
              <w:rPr>
                <w:color w:val="000000"/>
              </w:rPr>
            </w:pPr>
          </w:p>
        </w:tc>
        <w:tc>
          <w:tcPr>
            <w:tcW w:type="dxa" w:w="1420"/>
            <w:tcBorders>
              <w:top w:val="nil"/>
              <w:left w:val="nil"/>
              <w:bottom w:val="nil"/>
              <w:right w:val="nil"/>
            </w:tcBorders>
            <w:shd w:fill="auto" w:color="auto" w:val="clear"/>
            <w:vAlign w:val="center"/>
            <w:hideMark/>
          </w:tcPr>
          <w:p w:rsidRDefault="00094E4F" w:rsidP="00085349" w:rsidR="00094E4F" w:rsidRPr="007A34E7">
            <w:pPr>
              <w:rPr>
                <w:color w:val="000000"/>
              </w:rPr>
            </w:pPr>
          </w:p>
        </w:tc>
      </w:tr>
      <w:tr w:rsidTr="00085349" w:rsidR="007A34E7" w:rsidRPr="007A34E7">
        <w:trPr>
          <w:trHeight w:val="915"/>
        </w:trPr>
        <w:tc>
          <w:tcPr>
            <w:tcW w:type="dxa" w:w="887"/>
            <w:tcBorders>
              <w:top w:space="0" w:sz="4" w:color="auto" w:val="single"/>
              <w:left w:space="0" w:sz="4" w:color="auto" w:val="single"/>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Redni broj prijavljene tražbine</w:t>
            </w:r>
          </w:p>
        </w:tc>
        <w:tc>
          <w:tcPr>
            <w:tcW w:type="dxa" w:w="136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Ime i prezime/ tvrtka ili naziv vjerovnika</w:t>
            </w:r>
          </w:p>
        </w:tc>
        <w:tc>
          <w:tcPr>
            <w:tcW w:type="dxa" w:w="130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OIB vjerovnika</w:t>
            </w:r>
          </w:p>
        </w:tc>
        <w:tc>
          <w:tcPr>
            <w:tcW w:type="dxa" w:w="152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Adresa/ sjedište vjerovnika</w:t>
            </w:r>
          </w:p>
        </w:tc>
        <w:tc>
          <w:tcPr>
            <w:tcW w:type="dxa" w:w="136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Iznos prijavljene tražbine (kn)</w:t>
            </w:r>
          </w:p>
        </w:tc>
        <w:tc>
          <w:tcPr>
            <w:tcW w:type="dxa" w:w="156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Pravna osnova prijavljene tražbine</w:t>
            </w:r>
          </w:p>
        </w:tc>
        <w:tc>
          <w:tcPr>
            <w:tcW w:type="dxa" w:w="134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Iznos priznate tražbine (kn)</w:t>
            </w:r>
          </w:p>
        </w:tc>
        <w:tc>
          <w:tcPr>
            <w:tcW w:type="dxa" w:w="124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Pravna osnova priznate tražbine</w:t>
            </w:r>
          </w:p>
        </w:tc>
        <w:tc>
          <w:tcPr>
            <w:tcW w:type="dxa" w:w="100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Iznos osporene tražbine (kn)</w:t>
            </w:r>
          </w:p>
        </w:tc>
        <w:tc>
          <w:tcPr>
            <w:tcW w:type="dxa" w:w="1027"/>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Razlog osporavanja tražbine</w:t>
            </w:r>
          </w:p>
        </w:tc>
        <w:tc>
          <w:tcPr>
            <w:tcW w:type="dxa" w:w="1420"/>
            <w:tcBorders>
              <w:top w:space="0" w:sz="4" w:color="auto" w:val="single"/>
              <w:left w:val="nil"/>
              <w:bottom w:space="0" w:sz="8"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Oznaka ovršne isprave ako se tražbina zasniva na ovršnoj ispravi</w:t>
            </w:r>
          </w:p>
        </w:tc>
      </w:tr>
      <w:tr w:rsidTr="00085349" w:rsidR="007A34E7" w:rsidRPr="007A34E7">
        <w:trPr>
          <w:trHeight w:val="495"/>
        </w:trPr>
        <w:tc>
          <w:tcPr>
            <w:tcW w:type="dxa" w:w="887"/>
            <w:tcBorders>
              <w:top w:space="0" w:sz="4" w:color="auto" w:val="single"/>
              <w:left w:space="0" w:sz="4" w:color="auto" w:val="single"/>
              <w:bottom w:space="0" w:sz="4" w:color="auto" w:val="single"/>
              <w:right w:space="0" w:sz="4" w:color="auto" w:val="single"/>
            </w:tcBorders>
            <w:shd w:fill="auto" w:color="auto" w:val="clear"/>
            <w:hideMark/>
          </w:tcPr>
          <w:p w:rsidRDefault="00094E4F" w:rsidP="00085349" w:rsidR="00094E4F" w:rsidRPr="007A34E7">
            <w:pPr>
              <w:jc w:val="center"/>
              <w:rPr>
                <w:color w:val="000000"/>
              </w:rPr>
            </w:pPr>
            <w:r w:rsidRPr="007A34E7">
              <w:rPr>
                <w:color w:val="000000"/>
              </w:rPr>
              <w:t>1.</w:t>
            </w:r>
          </w:p>
        </w:tc>
        <w:tc>
          <w:tcPr>
            <w:tcW w:type="dxa" w:w="136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RH MF Porezna uprava, PU Zagreb</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18683136487</w:t>
            </w:r>
          </w:p>
        </w:tc>
        <w:tc>
          <w:tcPr>
            <w:tcW w:type="dxa" w:w="152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Zagreb, Katančićeva 5</w:t>
            </w:r>
          </w:p>
        </w:tc>
        <w:tc>
          <w:tcPr>
            <w:tcW w:type="dxa" w:w="136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85.671,00</w:t>
            </w:r>
          </w:p>
        </w:tc>
        <w:tc>
          <w:tcPr>
            <w:tcW w:type="dxa" w:w="156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Doprinosi za radnike</w:t>
            </w:r>
          </w:p>
        </w:tc>
        <w:tc>
          <w:tcPr>
            <w:tcW w:type="dxa" w:w="134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85.671,00</w:t>
            </w:r>
          </w:p>
        </w:tc>
        <w:tc>
          <w:tcPr>
            <w:tcW w:type="dxa" w:w="124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Doprinosi za radnike</w:t>
            </w:r>
          </w:p>
        </w:tc>
        <w:tc>
          <w:tcPr>
            <w:tcW w:type="dxa" w:w="100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027"/>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porezno rj za 2014. i 2015.</w:t>
            </w:r>
          </w:p>
        </w:tc>
      </w:tr>
      <w:tr w:rsidTr="00085349" w:rsidR="007A34E7" w:rsidRPr="007A34E7">
        <w:trPr>
          <w:trHeight w:val="495"/>
        </w:trPr>
        <w:tc>
          <w:tcPr>
            <w:tcW w:type="dxa" w:w="887"/>
            <w:tcBorders>
              <w:top w:val="nil"/>
              <w:left w:space="0" w:sz="4" w:color="auto" w:val="single"/>
              <w:bottom w:space="0" w:sz="4" w:color="auto" w:val="single"/>
              <w:right w:space="0" w:sz="4" w:color="auto" w:val="single"/>
            </w:tcBorders>
            <w:shd w:fill="auto" w:color="auto" w:val="clear"/>
            <w:hideMark/>
          </w:tcPr>
          <w:p w:rsidRDefault="00094E4F" w:rsidP="00085349" w:rsidR="00094E4F" w:rsidRPr="007A34E7">
            <w:pPr>
              <w:jc w:val="center"/>
              <w:rPr>
                <w:color w:val="000000"/>
              </w:rPr>
            </w:pPr>
            <w:r w:rsidRPr="007A34E7">
              <w:rPr>
                <w:color w:val="000000"/>
              </w:rPr>
              <w:t>2.</w:t>
            </w:r>
          </w:p>
        </w:tc>
        <w:tc>
          <w:tcPr>
            <w:tcW w:type="dxa" w:w="13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Željko Nesek</w:t>
            </w:r>
          </w:p>
        </w:tc>
        <w:tc>
          <w:tcPr>
            <w:tcW w:type="dxa" w:w="130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72186300636</w:t>
            </w:r>
          </w:p>
        </w:tc>
        <w:tc>
          <w:tcPr>
            <w:tcW w:type="dxa" w:w="152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Zagreb, Kustošijanska 215</w:t>
            </w:r>
          </w:p>
        </w:tc>
        <w:tc>
          <w:tcPr>
            <w:tcW w:type="dxa" w:w="13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bruto    58.032,00 neto    118.199,40</w:t>
            </w:r>
          </w:p>
        </w:tc>
        <w:tc>
          <w:tcPr>
            <w:tcW w:type="dxa" w:w="15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razlika doprinosa za radnika</w:t>
            </w:r>
          </w:p>
        </w:tc>
        <w:tc>
          <w:tcPr>
            <w:tcW w:type="dxa" w:w="134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58.032,00</w:t>
            </w:r>
          </w:p>
        </w:tc>
        <w:tc>
          <w:tcPr>
            <w:tcW w:type="dxa" w:w="124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razlika doprinosa za plaću</w:t>
            </w:r>
          </w:p>
        </w:tc>
        <w:tc>
          <w:tcPr>
            <w:tcW w:type="dxa" w:w="100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027"/>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42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r>
      <w:tr w:rsidTr="00085349" w:rsidR="007A34E7" w:rsidRPr="007A34E7">
        <w:trPr>
          <w:trHeight w:val="255"/>
        </w:trPr>
        <w:tc>
          <w:tcPr>
            <w:tcW w:type="dxa" w:w="887"/>
            <w:tcBorders>
              <w:top w:val="nil"/>
              <w:left w:val="nil"/>
              <w:bottom w:val="nil"/>
              <w:right w:val="nil"/>
            </w:tcBorders>
            <w:shd w:fill="auto" w:color="auto" w:val="clear"/>
            <w:hideMark/>
          </w:tcPr>
          <w:p w:rsidRDefault="00094E4F" w:rsidP="00085349" w:rsidR="00094E4F" w:rsidRPr="007A34E7">
            <w:pPr>
              <w:jc w:val="center"/>
              <w:rPr>
                <w:color w:val="000000"/>
              </w:rPr>
            </w:pPr>
            <w:r w:rsidRPr="007A34E7">
              <w:rPr>
                <w:color w:val="000000"/>
              </w:rPr>
              <w:t> </w:t>
            </w:r>
          </w:p>
        </w:tc>
        <w:tc>
          <w:tcPr>
            <w:tcW w:type="dxa" w:w="1360"/>
            <w:tcBorders>
              <w:top w:val="nil"/>
              <w:left w:val="nil"/>
              <w:bottom w:val="nil"/>
              <w:right w:val="nil"/>
            </w:tcBorders>
            <w:shd w:fill="auto" w:color="auto" w:val="clear"/>
            <w:vAlign w:val="center"/>
            <w:hideMark/>
          </w:tcPr>
          <w:p w:rsidRDefault="00094E4F" w:rsidP="00085349" w:rsidR="00094E4F" w:rsidRPr="007A34E7">
            <w:pPr>
              <w:jc w:val="center"/>
              <w:rPr>
                <w:color w:val="000000"/>
              </w:rPr>
            </w:pPr>
            <w:r w:rsidRPr="007A34E7">
              <w:rPr>
                <w:color w:val="000000"/>
              </w:rPr>
              <w:t> </w:t>
            </w:r>
          </w:p>
        </w:tc>
        <w:tc>
          <w:tcPr>
            <w:tcW w:type="dxa" w:w="1300"/>
            <w:tcBorders>
              <w:top w:val="nil"/>
              <w:left w:val="nil"/>
              <w:bottom w:val="nil"/>
              <w:right w:val="nil"/>
            </w:tcBorders>
            <w:shd w:fill="auto" w:color="auto" w:val="clear"/>
            <w:vAlign w:val="center"/>
            <w:hideMark/>
          </w:tcPr>
          <w:p w:rsidRDefault="00094E4F" w:rsidP="00085349" w:rsidR="00094E4F" w:rsidRPr="007A34E7">
            <w:pPr>
              <w:jc w:val="center"/>
              <w:rPr>
                <w:color w:val="000000"/>
              </w:rPr>
            </w:pPr>
            <w:r w:rsidRPr="007A34E7">
              <w:rPr>
                <w:color w:val="000000"/>
              </w:rPr>
              <w:t> </w:t>
            </w:r>
          </w:p>
        </w:tc>
        <w:tc>
          <w:tcPr>
            <w:tcW w:type="dxa" w:w="1520"/>
            <w:tcBorders>
              <w:top w:val="nil"/>
              <w:left w:val="nil"/>
              <w:bottom w:val="nil"/>
              <w:right w:val="nil"/>
            </w:tcBorders>
            <w:shd w:fill="auto" w:color="auto" w:val="clear"/>
            <w:vAlign w:val="center"/>
            <w:hideMark/>
          </w:tcPr>
          <w:p w:rsidRDefault="00094E4F" w:rsidP="00085349" w:rsidR="00094E4F" w:rsidRPr="007A34E7">
            <w:pPr>
              <w:rPr>
                <w:b/>
                <w:bCs/>
                <w:color w:val="000000"/>
              </w:rPr>
            </w:pPr>
            <w:r w:rsidRPr="007A34E7">
              <w:rPr>
                <w:b/>
                <w:bCs/>
                <w:color w:val="000000"/>
              </w:rPr>
              <w:t>UKUPNO</w:t>
            </w:r>
          </w:p>
        </w:tc>
        <w:tc>
          <w:tcPr>
            <w:tcW w:type="dxa" w:w="1360"/>
            <w:tcBorders>
              <w:top w:val="nil"/>
              <w:left w:val="nil"/>
              <w:bottom w:val="nil"/>
              <w:right w:val="nil"/>
            </w:tcBorders>
            <w:shd w:fill="auto" w:color="auto" w:val="clear"/>
            <w:vAlign w:val="center"/>
            <w:hideMark/>
          </w:tcPr>
          <w:p w:rsidRDefault="00094E4F" w:rsidP="00085349" w:rsidR="00094E4F" w:rsidRPr="007A34E7">
            <w:pPr>
              <w:jc w:val="right"/>
              <w:rPr>
                <w:b/>
                <w:bCs/>
                <w:color w:val="000000"/>
              </w:rPr>
            </w:pPr>
            <w:r w:rsidRPr="007A34E7">
              <w:rPr>
                <w:b/>
                <w:bCs/>
                <w:color w:val="000000"/>
              </w:rPr>
              <w:t>143.703,00</w:t>
            </w:r>
          </w:p>
        </w:tc>
        <w:tc>
          <w:tcPr>
            <w:tcW w:type="dxa" w:w="1560"/>
            <w:tcBorders>
              <w:top w:val="nil"/>
              <w:left w:val="nil"/>
              <w:bottom w:val="nil"/>
              <w:right w:val="nil"/>
            </w:tcBorders>
            <w:shd w:fill="auto" w:color="auto" w:val="clear"/>
            <w:vAlign w:val="center"/>
            <w:hideMark/>
          </w:tcPr>
          <w:p w:rsidRDefault="00094E4F" w:rsidP="00085349" w:rsidR="00094E4F" w:rsidRPr="007A34E7">
            <w:pPr>
              <w:jc w:val="center"/>
              <w:rPr>
                <w:b/>
                <w:bCs/>
                <w:color w:val="000000"/>
              </w:rPr>
            </w:pPr>
            <w:r w:rsidRPr="007A34E7">
              <w:rPr>
                <w:b/>
                <w:bCs/>
                <w:color w:val="000000"/>
              </w:rPr>
              <w:t> </w:t>
            </w:r>
          </w:p>
        </w:tc>
        <w:tc>
          <w:tcPr>
            <w:tcW w:type="dxa" w:w="1340"/>
            <w:tcBorders>
              <w:top w:val="nil"/>
              <w:left w:val="nil"/>
              <w:bottom w:val="nil"/>
              <w:right w:val="nil"/>
            </w:tcBorders>
            <w:shd w:fill="auto" w:color="auto" w:val="clear"/>
            <w:vAlign w:val="center"/>
            <w:hideMark/>
          </w:tcPr>
          <w:p w:rsidRDefault="00094E4F" w:rsidP="00085349" w:rsidR="00094E4F" w:rsidRPr="007A34E7">
            <w:pPr>
              <w:jc w:val="right"/>
              <w:rPr>
                <w:b/>
                <w:bCs/>
                <w:color w:val="000000"/>
              </w:rPr>
            </w:pPr>
            <w:r w:rsidRPr="007A34E7">
              <w:rPr>
                <w:b/>
                <w:bCs/>
                <w:color w:val="000000"/>
              </w:rPr>
              <w:t>143.703,00</w:t>
            </w:r>
          </w:p>
        </w:tc>
        <w:tc>
          <w:tcPr>
            <w:tcW w:type="dxa" w:w="1240"/>
            <w:tcBorders>
              <w:top w:val="nil"/>
              <w:left w:val="nil"/>
              <w:bottom w:val="nil"/>
              <w:right w:val="nil"/>
            </w:tcBorders>
            <w:shd w:fill="auto" w:color="auto" w:val="clear"/>
            <w:vAlign w:val="center"/>
            <w:hideMark/>
          </w:tcPr>
          <w:p w:rsidRDefault="00094E4F" w:rsidP="00085349" w:rsidR="00094E4F" w:rsidRPr="007A34E7">
            <w:pPr>
              <w:jc w:val="center"/>
              <w:rPr>
                <w:color w:val="000000"/>
              </w:rPr>
            </w:pPr>
            <w:r w:rsidRPr="007A34E7">
              <w:rPr>
                <w:color w:val="000000"/>
              </w:rPr>
              <w:t> </w:t>
            </w:r>
          </w:p>
        </w:tc>
        <w:tc>
          <w:tcPr>
            <w:tcW w:type="dxa" w:w="1000"/>
            <w:tcBorders>
              <w:top w:val="nil"/>
              <w:left w:val="nil"/>
              <w:bottom w:val="nil"/>
              <w:right w:val="nil"/>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027"/>
            <w:tcBorders>
              <w:top w:val="nil"/>
              <w:left w:val="nil"/>
              <w:bottom w:val="nil"/>
              <w:right w:val="nil"/>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420"/>
            <w:tcBorders>
              <w:top w:val="nil"/>
              <w:left w:val="nil"/>
              <w:bottom w:val="nil"/>
              <w:right w:val="nil"/>
            </w:tcBorders>
            <w:shd w:fill="auto" w:color="auto" w:val="clear"/>
            <w:vAlign w:val="center"/>
            <w:hideMark/>
          </w:tcPr>
          <w:p w:rsidRDefault="00094E4F" w:rsidP="00085349" w:rsidR="00094E4F" w:rsidRPr="007A34E7">
            <w:pPr>
              <w:rPr>
                <w:color w:val="000000"/>
              </w:rPr>
            </w:pPr>
            <w:r w:rsidRPr="007A34E7">
              <w:rPr>
                <w:color w:val="000000"/>
              </w:rPr>
              <w:t> </w:t>
            </w:r>
          </w:p>
        </w:tc>
      </w:tr>
      <w:tr w:rsidTr="00085349" w:rsidR="00094E4F" w:rsidRPr="007A34E7">
        <w:trPr>
          <w:trHeight w:val="300"/>
        </w:trPr>
        <w:tc>
          <w:tcPr>
            <w:tcW w:type="dxa" w:w="14014"/>
            <w:gridSpan w:val="11"/>
            <w:tcBorders>
              <w:top w:val="nil"/>
              <w:left w:val="nil"/>
              <w:bottom w:space="0" w:sz="4" w:color="auto" w:val="single"/>
              <w:right w:val="nil"/>
            </w:tcBorders>
            <w:shd w:fill="auto" w:color="auto" w:val="clear"/>
            <w:hideMark/>
          </w:tcPr>
          <w:p w:rsidRDefault="00094E4F" w:rsidP="00085349" w:rsidR="00094E4F" w:rsidRPr="007A34E7">
            <w:pPr>
              <w:rPr>
                <w:b/>
                <w:bCs/>
                <w:color w:val="000000"/>
              </w:rPr>
            </w:pPr>
            <w:r w:rsidRPr="007A34E7">
              <w:rPr>
                <w:b/>
                <w:bCs/>
                <w:color w:val="000000"/>
              </w:rPr>
              <w:t>II. Viši isplatni red</w:t>
            </w:r>
          </w:p>
        </w:tc>
      </w:tr>
      <w:tr w:rsidTr="00085349" w:rsidR="007A34E7" w:rsidRPr="007A34E7">
        <w:trPr>
          <w:trHeight w:val="555"/>
        </w:trPr>
        <w:tc>
          <w:tcPr>
            <w:tcW w:type="dxa" w:w="887"/>
            <w:tcBorders>
              <w:top w:val="nil"/>
              <w:left w:space="0" w:sz="4" w:color="auto" w:val="single"/>
              <w:bottom w:space="0" w:sz="4" w:color="auto" w:val="single"/>
              <w:right w:space="0" w:sz="4" w:color="auto" w:val="single"/>
            </w:tcBorders>
            <w:shd w:fill="auto" w:color="auto" w:val="clear"/>
            <w:hideMark/>
          </w:tcPr>
          <w:p w:rsidRDefault="00094E4F" w:rsidP="00085349" w:rsidR="00094E4F" w:rsidRPr="007A34E7">
            <w:pPr>
              <w:jc w:val="center"/>
              <w:rPr>
                <w:color w:val="000000"/>
              </w:rPr>
            </w:pPr>
            <w:r w:rsidRPr="007A34E7">
              <w:rPr>
                <w:color w:val="000000"/>
              </w:rPr>
              <w:t>1.</w:t>
            </w:r>
          </w:p>
        </w:tc>
        <w:tc>
          <w:tcPr>
            <w:tcW w:type="dxa" w:w="13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RH MF Porezna uprava, PU Zagreb</w:t>
            </w:r>
          </w:p>
        </w:tc>
        <w:tc>
          <w:tcPr>
            <w:tcW w:type="dxa" w:w="130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18683136487</w:t>
            </w:r>
          </w:p>
        </w:tc>
        <w:tc>
          <w:tcPr>
            <w:tcW w:type="dxa" w:w="152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Zagreb, Katančićeva 5</w:t>
            </w:r>
          </w:p>
        </w:tc>
        <w:tc>
          <w:tcPr>
            <w:tcW w:type="dxa" w:w="13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101.987,71</w:t>
            </w:r>
          </w:p>
        </w:tc>
        <w:tc>
          <w:tcPr>
            <w:tcW w:type="dxa" w:w="15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Porezi, dopinosi, javna davanja</w:t>
            </w:r>
          </w:p>
        </w:tc>
        <w:tc>
          <w:tcPr>
            <w:tcW w:type="dxa" w:w="134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16.316,71</w:t>
            </w:r>
          </w:p>
        </w:tc>
        <w:tc>
          <w:tcPr>
            <w:tcW w:type="dxa" w:w="124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Porezi, dopinosi, javna davanja</w:t>
            </w:r>
          </w:p>
        </w:tc>
        <w:tc>
          <w:tcPr>
            <w:tcW w:type="dxa" w:w="100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85671,00</w:t>
            </w:r>
          </w:p>
        </w:tc>
        <w:tc>
          <w:tcPr>
            <w:tcW w:type="dxa" w:w="1027"/>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preneseno u 1. v.isp.r.</w:t>
            </w:r>
          </w:p>
        </w:tc>
        <w:tc>
          <w:tcPr>
            <w:tcW w:type="dxa" w:w="142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porezno rj za 2014. i 2015.</w:t>
            </w:r>
          </w:p>
        </w:tc>
      </w:tr>
      <w:tr w:rsidTr="00085349" w:rsidR="007A34E7" w:rsidRPr="007A34E7">
        <w:trPr>
          <w:trHeight w:val="465"/>
        </w:trPr>
        <w:tc>
          <w:tcPr>
            <w:tcW w:type="dxa" w:w="887"/>
            <w:tcBorders>
              <w:top w:val="nil"/>
              <w:left w:space="0" w:sz="4" w:color="auto" w:val="single"/>
              <w:bottom w:space="0" w:sz="4" w:color="auto" w:val="single"/>
              <w:right w:space="0" w:sz="4" w:color="auto" w:val="single"/>
            </w:tcBorders>
            <w:shd w:fill="auto" w:color="auto" w:val="clear"/>
            <w:hideMark/>
          </w:tcPr>
          <w:p w:rsidRDefault="00094E4F" w:rsidP="00085349" w:rsidR="00094E4F" w:rsidRPr="007A34E7">
            <w:pPr>
              <w:jc w:val="center"/>
              <w:rPr>
                <w:color w:val="000000"/>
              </w:rPr>
            </w:pPr>
            <w:r w:rsidRPr="007A34E7">
              <w:rPr>
                <w:color w:val="000000"/>
              </w:rPr>
              <w:t>2.</w:t>
            </w:r>
          </w:p>
        </w:tc>
        <w:tc>
          <w:tcPr>
            <w:tcW w:type="dxa" w:w="13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EOS MATRIX d.o.o.</w:t>
            </w:r>
          </w:p>
        </w:tc>
        <w:tc>
          <w:tcPr>
            <w:tcW w:type="dxa" w:w="130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76674680107</w:t>
            </w:r>
          </w:p>
        </w:tc>
        <w:tc>
          <w:tcPr>
            <w:tcW w:type="dxa" w:w="152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Zagreb, Horvatova 82</w:t>
            </w:r>
          </w:p>
        </w:tc>
        <w:tc>
          <w:tcPr>
            <w:tcW w:type="dxa" w:w="13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1.713,98</w:t>
            </w:r>
          </w:p>
        </w:tc>
        <w:tc>
          <w:tcPr>
            <w:tcW w:type="dxa" w:w="156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Računi</w:t>
            </w:r>
          </w:p>
        </w:tc>
        <w:tc>
          <w:tcPr>
            <w:tcW w:type="dxa" w:w="134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right"/>
              <w:rPr>
                <w:color w:val="000000"/>
              </w:rPr>
            </w:pPr>
            <w:r w:rsidRPr="007A34E7">
              <w:rPr>
                <w:color w:val="000000"/>
              </w:rPr>
              <w:t>1.713,98</w:t>
            </w:r>
          </w:p>
        </w:tc>
        <w:tc>
          <w:tcPr>
            <w:tcW w:type="dxa" w:w="124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jc w:val="center"/>
              <w:rPr>
                <w:color w:val="000000"/>
              </w:rPr>
            </w:pPr>
            <w:r w:rsidRPr="007A34E7">
              <w:rPr>
                <w:color w:val="000000"/>
              </w:rPr>
              <w:t>Računi</w:t>
            </w:r>
          </w:p>
        </w:tc>
        <w:tc>
          <w:tcPr>
            <w:tcW w:type="dxa" w:w="100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027"/>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c>
          <w:tcPr>
            <w:tcW w:type="dxa" w:w="1420"/>
            <w:tcBorders>
              <w:top w:val="nil"/>
              <w:left w:val="nil"/>
              <w:bottom w:space="0" w:sz="4" w:color="auto" w:val="single"/>
              <w:right w:space="0" w:sz="4" w:color="auto" w:val="single"/>
            </w:tcBorders>
            <w:shd w:fill="auto" w:color="auto" w:val="clear"/>
            <w:vAlign w:val="center"/>
            <w:hideMark/>
          </w:tcPr>
          <w:p w:rsidRDefault="00094E4F" w:rsidP="00085349" w:rsidR="00094E4F" w:rsidRPr="007A34E7">
            <w:pPr>
              <w:rPr>
                <w:color w:val="000000"/>
              </w:rPr>
            </w:pPr>
            <w:r w:rsidRPr="007A34E7">
              <w:rPr>
                <w:color w:val="000000"/>
              </w:rPr>
              <w:t> </w:t>
            </w:r>
          </w:p>
        </w:tc>
      </w:tr>
      <w:tr w:rsidTr="00085349" w:rsidR="007A34E7" w:rsidRPr="007A34E7">
        <w:trPr>
          <w:trHeight w:val="270"/>
        </w:trPr>
        <w:tc>
          <w:tcPr>
            <w:tcW w:type="dxa" w:w="887"/>
            <w:tcBorders>
              <w:top w:val="nil"/>
              <w:left w:val="nil"/>
              <w:bottom w:val="nil"/>
              <w:right w:val="nil"/>
            </w:tcBorders>
            <w:shd w:fill="auto" w:color="auto" w:val="clear"/>
            <w:hideMark/>
          </w:tcPr>
          <w:p w:rsidRDefault="00094E4F" w:rsidP="00085349" w:rsidR="00094E4F" w:rsidRPr="007A34E7">
            <w:pPr>
              <w:rPr>
                <w:color w:val="000000"/>
              </w:rPr>
            </w:pPr>
          </w:p>
        </w:tc>
        <w:tc>
          <w:tcPr>
            <w:tcW w:type="dxa" w:w="1360"/>
            <w:tcBorders>
              <w:top w:val="nil"/>
              <w:left w:val="nil"/>
              <w:bottom w:val="nil"/>
              <w:right w:val="nil"/>
            </w:tcBorders>
            <w:shd w:fill="auto" w:color="auto" w:val="clear"/>
            <w:hideMark/>
          </w:tcPr>
          <w:p w:rsidRDefault="00094E4F" w:rsidP="00085349" w:rsidR="00094E4F" w:rsidRPr="007A34E7">
            <w:pPr>
              <w:jc w:val="center"/>
              <w:rPr>
                <w:color w:val="000000"/>
              </w:rPr>
            </w:pPr>
          </w:p>
        </w:tc>
        <w:tc>
          <w:tcPr>
            <w:tcW w:type="dxa" w:w="1300"/>
            <w:tcBorders>
              <w:top w:val="nil"/>
              <w:left w:val="nil"/>
              <w:bottom w:val="nil"/>
              <w:right w:val="nil"/>
            </w:tcBorders>
            <w:shd w:fill="auto" w:color="auto" w:val="clear"/>
            <w:hideMark/>
          </w:tcPr>
          <w:p w:rsidRDefault="00094E4F" w:rsidP="00085349" w:rsidR="00094E4F" w:rsidRPr="007A34E7">
            <w:pPr>
              <w:rPr>
                <w:color w:val="000000"/>
              </w:rPr>
            </w:pPr>
          </w:p>
        </w:tc>
        <w:tc>
          <w:tcPr>
            <w:tcW w:type="dxa" w:w="1520"/>
            <w:tcBorders>
              <w:top w:val="nil"/>
              <w:left w:val="nil"/>
              <w:bottom w:val="nil"/>
              <w:right w:val="nil"/>
            </w:tcBorders>
            <w:shd w:fill="auto" w:color="auto" w:val="clear"/>
            <w:hideMark/>
          </w:tcPr>
          <w:p w:rsidRDefault="00094E4F" w:rsidP="00085349" w:rsidR="00094E4F" w:rsidRPr="007A34E7">
            <w:pPr>
              <w:rPr>
                <w:b/>
                <w:bCs/>
                <w:color w:val="000000"/>
              </w:rPr>
            </w:pPr>
            <w:r w:rsidRPr="007A34E7">
              <w:rPr>
                <w:b/>
                <w:bCs/>
                <w:color w:val="000000"/>
              </w:rPr>
              <w:t>UKUPNO</w:t>
            </w:r>
          </w:p>
        </w:tc>
        <w:tc>
          <w:tcPr>
            <w:tcW w:type="dxa" w:w="1360"/>
            <w:tcBorders>
              <w:top w:val="nil"/>
              <w:left w:val="nil"/>
              <w:bottom w:val="nil"/>
              <w:right w:val="nil"/>
            </w:tcBorders>
            <w:shd w:fill="auto" w:color="auto" w:val="clear"/>
            <w:noWrap/>
            <w:vAlign w:val="bottom"/>
            <w:hideMark/>
          </w:tcPr>
          <w:p w:rsidRDefault="00094E4F" w:rsidP="00085349" w:rsidR="00094E4F" w:rsidRPr="007A34E7">
            <w:pPr>
              <w:jc w:val="right"/>
              <w:rPr>
                <w:b/>
                <w:bCs/>
                <w:color w:val="000000"/>
              </w:rPr>
            </w:pPr>
            <w:r w:rsidRPr="007A34E7">
              <w:rPr>
                <w:b/>
                <w:bCs/>
                <w:color w:val="000000"/>
              </w:rPr>
              <w:t>103.701,69 kn</w:t>
            </w:r>
          </w:p>
        </w:tc>
        <w:tc>
          <w:tcPr>
            <w:tcW w:type="dxa" w:w="1560"/>
            <w:tcBorders>
              <w:top w:val="nil"/>
              <w:left w:val="nil"/>
              <w:bottom w:val="nil"/>
              <w:right w:val="nil"/>
            </w:tcBorders>
            <w:shd w:fill="auto" w:color="auto" w:val="clear"/>
            <w:hideMark/>
          </w:tcPr>
          <w:p w:rsidRDefault="00094E4F" w:rsidP="00085349" w:rsidR="00094E4F" w:rsidRPr="007A34E7">
            <w:pPr>
              <w:rPr>
                <w:color w:val="000000"/>
              </w:rPr>
            </w:pPr>
          </w:p>
        </w:tc>
        <w:tc>
          <w:tcPr>
            <w:tcW w:type="dxa" w:w="1340"/>
            <w:tcBorders>
              <w:top w:val="nil"/>
              <w:left w:val="nil"/>
              <w:bottom w:val="nil"/>
              <w:right w:val="nil"/>
            </w:tcBorders>
            <w:shd w:fill="auto" w:color="auto" w:val="clear"/>
            <w:noWrap/>
            <w:vAlign w:val="bottom"/>
            <w:hideMark/>
          </w:tcPr>
          <w:p w:rsidRDefault="00094E4F" w:rsidP="00085349" w:rsidR="00094E4F" w:rsidRPr="007A34E7">
            <w:pPr>
              <w:jc w:val="right"/>
              <w:rPr>
                <w:b/>
                <w:bCs/>
                <w:color w:val="000000"/>
              </w:rPr>
            </w:pPr>
            <w:r w:rsidRPr="007A34E7">
              <w:rPr>
                <w:b/>
                <w:bCs/>
                <w:color w:val="000000"/>
              </w:rPr>
              <w:t>18.030,69 kn</w:t>
            </w:r>
          </w:p>
        </w:tc>
        <w:tc>
          <w:tcPr>
            <w:tcW w:type="dxa" w:w="1240"/>
            <w:tcBorders>
              <w:top w:val="nil"/>
              <w:left w:val="nil"/>
              <w:bottom w:val="nil"/>
              <w:right w:val="nil"/>
            </w:tcBorders>
            <w:shd w:fill="auto" w:color="auto" w:val="clear"/>
            <w:hideMark/>
          </w:tcPr>
          <w:p w:rsidRDefault="00094E4F" w:rsidP="00085349" w:rsidR="00094E4F" w:rsidRPr="007A34E7">
            <w:pPr>
              <w:rPr>
                <w:color w:val="000000"/>
              </w:rPr>
            </w:pPr>
          </w:p>
        </w:tc>
        <w:tc>
          <w:tcPr>
            <w:tcW w:type="dxa" w:w="1000"/>
            <w:tcBorders>
              <w:top w:val="nil"/>
              <w:left w:val="nil"/>
              <w:bottom w:val="nil"/>
              <w:right w:val="nil"/>
            </w:tcBorders>
            <w:shd w:fill="auto" w:color="auto" w:val="clear"/>
            <w:noWrap/>
            <w:vAlign w:val="bottom"/>
            <w:hideMark/>
          </w:tcPr>
          <w:p w:rsidRDefault="00094E4F" w:rsidP="00085349" w:rsidR="00094E4F" w:rsidRPr="007A34E7">
            <w:pPr>
              <w:jc w:val="right"/>
              <w:rPr>
                <w:b/>
                <w:bCs/>
                <w:color w:val="000000"/>
              </w:rPr>
            </w:pPr>
            <w:r w:rsidRPr="007A34E7">
              <w:rPr>
                <w:b/>
                <w:bCs/>
                <w:color w:val="000000"/>
              </w:rPr>
              <w:t>85.671,00 kn</w:t>
            </w:r>
          </w:p>
        </w:tc>
        <w:tc>
          <w:tcPr>
            <w:tcW w:type="dxa" w:w="1027"/>
            <w:tcBorders>
              <w:top w:val="nil"/>
              <w:left w:val="nil"/>
              <w:bottom w:val="nil"/>
              <w:right w:val="nil"/>
            </w:tcBorders>
            <w:shd w:fill="auto" w:color="auto" w:val="clear"/>
            <w:hideMark/>
          </w:tcPr>
          <w:p w:rsidRDefault="00094E4F" w:rsidP="00085349" w:rsidR="00094E4F" w:rsidRPr="007A34E7">
            <w:pPr>
              <w:rPr>
                <w:color w:val="000000"/>
              </w:rPr>
            </w:pPr>
          </w:p>
        </w:tc>
        <w:tc>
          <w:tcPr>
            <w:tcW w:type="dxa" w:w="1420"/>
            <w:tcBorders>
              <w:top w:val="nil"/>
              <w:left w:val="nil"/>
              <w:bottom w:val="nil"/>
              <w:right w:val="nil"/>
            </w:tcBorders>
            <w:shd w:fill="auto" w:color="auto" w:val="clear"/>
            <w:hideMark/>
          </w:tcPr>
          <w:p w:rsidRDefault="00094E4F" w:rsidP="00085349" w:rsidR="00094E4F" w:rsidRPr="007A34E7">
            <w:pPr>
              <w:rPr>
                <w:color w:val="000000"/>
              </w:rPr>
            </w:pPr>
          </w:p>
        </w:tc>
      </w:tr>
      <w:tr w:rsidTr="00085349" w:rsidR="007A34E7" w:rsidRPr="007A34E7">
        <w:trPr>
          <w:trHeight w:val="270"/>
        </w:trPr>
        <w:tc>
          <w:tcPr>
            <w:tcW w:type="dxa" w:w="887"/>
            <w:tcBorders>
              <w:top w:val="nil"/>
              <w:left w:val="nil"/>
              <w:bottom w:val="nil"/>
              <w:right w:val="nil"/>
            </w:tcBorders>
            <w:shd w:fill="auto" w:color="auto" w:val="clear"/>
            <w:hideMark/>
          </w:tcPr>
          <w:p w:rsidRDefault="00094E4F" w:rsidP="00085349" w:rsidR="00094E4F" w:rsidRPr="007A34E7">
            <w:pPr>
              <w:rPr>
                <w:color w:val="000000"/>
              </w:rPr>
            </w:pPr>
          </w:p>
        </w:tc>
        <w:tc>
          <w:tcPr>
            <w:tcW w:type="dxa" w:w="1360"/>
            <w:tcBorders>
              <w:top w:val="nil"/>
              <w:left w:val="nil"/>
              <w:bottom w:val="nil"/>
              <w:right w:val="nil"/>
            </w:tcBorders>
            <w:shd w:fill="auto" w:color="auto" w:val="clear"/>
            <w:hideMark/>
          </w:tcPr>
          <w:p w:rsidRDefault="00094E4F" w:rsidP="00085349" w:rsidR="00094E4F" w:rsidRPr="007A34E7">
            <w:pPr>
              <w:jc w:val="center"/>
              <w:rPr>
                <w:color w:val="000000"/>
              </w:rPr>
            </w:pPr>
          </w:p>
        </w:tc>
        <w:tc>
          <w:tcPr>
            <w:tcW w:type="dxa" w:w="1300"/>
            <w:tcBorders>
              <w:top w:val="nil"/>
              <w:left w:val="nil"/>
              <w:bottom w:val="nil"/>
              <w:right w:val="nil"/>
            </w:tcBorders>
            <w:shd w:fill="auto" w:color="auto" w:val="clear"/>
            <w:hideMark/>
          </w:tcPr>
          <w:p w:rsidRDefault="00094E4F" w:rsidP="00085349" w:rsidR="00094E4F" w:rsidRPr="007A34E7">
            <w:pPr>
              <w:rPr>
                <w:color w:val="000000"/>
              </w:rPr>
            </w:pPr>
          </w:p>
        </w:tc>
        <w:tc>
          <w:tcPr>
            <w:tcW w:type="dxa" w:w="1520"/>
            <w:tcBorders>
              <w:top w:val="nil"/>
              <w:left w:val="nil"/>
              <w:bottom w:val="nil"/>
              <w:right w:val="nil"/>
            </w:tcBorders>
            <w:shd w:fill="auto" w:color="auto" w:val="clear"/>
            <w:hideMark/>
          </w:tcPr>
          <w:p w:rsidRDefault="00094E4F" w:rsidP="00085349" w:rsidR="00094E4F" w:rsidRPr="007A34E7">
            <w:pPr>
              <w:rPr>
                <w:b/>
                <w:bCs/>
                <w:color w:val="000000"/>
              </w:rPr>
            </w:pPr>
          </w:p>
        </w:tc>
        <w:tc>
          <w:tcPr>
            <w:tcW w:type="dxa" w:w="1360"/>
            <w:tcBorders>
              <w:top w:val="nil"/>
              <w:left w:val="nil"/>
              <w:bottom w:val="nil"/>
              <w:right w:val="nil"/>
            </w:tcBorders>
            <w:shd w:fill="auto" w:color="auto" w:val="clear"/>
            <w:noWrap/>
            <w:vAlign w:val="bottom"/>
            <w:hideMark/>
          </w:tcPr>
          <w:p w:rsidRDefault="00094E4F" w:rsidP="00085349" w:rsidR="00094E4F" w:rsidRPr="007A34E7">
            <w:pPr>
              <w:rPr>
                <w:b/>
                <w:bCs/>
                <w:color w:val="000000"/>
              </w:rPr>
            </w:pPr>
          </w:p>
        </w:tc>
        <w:tc>
          <w:tcPr>
            <w:tcW w:type="dxa" w:w="1560"/>
            <w:tcBorders>
              <w:top w:val="nil"/>
              <w:left w:val="nil"/>
              <w:bottom w:val="nil"/>
              <w:right w:val="nil"/>
            </w:tcBorders>
            <w:shd w:fill="auto" w:color="auto" w:val="clear"/>
            <w:hideMark/>
          </w:tcPr>
          <w:p w:rsidRDefault="00094E4F" w:rsidP="00085349" w:rsidR="00094E4F" w:rsidRPr="007A34E7">
            <w:pPr>
              <w:rPr>
                <w:color w:val="000000"/>
              </w:rPr>
            </w:pPr>
          </w:p>
        </w:tc>
        <w:tc>
          <w:tcPr>
            <w:tcW w:type="dxa" w:w="1340"/>
            <w:tcBorders>
              <w:top w:val="nil"/>
              <w:left w:val="nil"/>
              <w:bottom w:val="nil"/>
              <w:right w:val="nil"/>
            </w:tcBorders>
            <w:shd w:fill="auto" w:color="auto" w:val="clear"/>
            <w:noWrap/>
            <w:vAlign w:val="bottom"/>
            <w:hideMark/>
          </w:tcPr>
          <w:p w:rsidRDefault="00094E4F" w:rsidP="00085349" w:rsidR="00094E4F" w:rsidRPr="007A34E7">
            <w:pPr>
              <w:rPr>
                <w:b/>
                <w:bCs/>
                <w:color w:val="000000"/>
              </w:rPr>
            </w:pPr>
          </w:p>
        </w:tc>
        <w:tc>
          <w:tcPr>
            <w:tcW w:type="dxa" w:w="1240"/>
            <w:tcBorders>
              <w:top w:val="nil"/>
              <w:left w:val="nil"/>
              <w:bottom w:val="nil"/>
              <w:right w:val="nil"/>
            </w:tcBorders>
            <w:shd w:fill="auto" w:color="auto" w:val="clear"/>
            <w:hideMark/>
          </w:tcPr>
          <w:p w:rsidRDefault="00094E4F" w:rsidP="00085349" w:rsidR="00094E4F" w:rsidRPr="007A34E7">
            <w:pPr>
              <w:rPr>
                <w:color w:val="000000"/>
              </w:rPr>
            </w:pPr>
          </w:p>
        </w:tc>
        <w:tc>
          <w:tcPr>
            <w:tcW w:type="dxa" w:w="1000"/>
            <w:tcBorders>
              <w:top w:val="nil"/>
              <w:left w:val="nil"/>
              <w:bottom w:val="nil"/>
              <w:right w:val="nil"/>
            </w:tcBorders>
            <w:shd w:fill="auto" w:color="auto" w:val="clear"/>
            <w:noWrap/>
            <w:vAlign w:val="bottom"/>
            <w:hideMark/>
          </w:tcPr>
          <w:p w:rsidRDefault="00094E4F" w:rsidP="00085349" w:rsidR="00094E4F" w:rsidRPr="007A34E7">
            <w:pPr>
              <w:rPr>
                <w:b/>
                <w:bCs/>
                <w:color w:val="000000"/>
              </w:rPr>
            </w:pPr>
          </w:p>
        </w:tc>
        <w:tc>
          <w:tcPr>
            <w:tcW w:type="dxa" w:w="1027"/>
            <w:tcBorders>
              <w:top w:val="nil"/>
              <w:left w:val="nil"/>
              <w:bottom w:val="nil"/>
              <w:right w:val="nil"/>
            </w:tcBorders>
            <w:shd w:fill="auto" w:color="auto" w:val="clear"/>
            <w:hideMark/>
          </w:tcPr>
          <w:p w:rsidRDefault="00094E4F" w:rsidP="00085349" w:rsidR="00094E4F" w:rsidRPr="007A34E7">
            <w:pPr>
              <w:rPr>
                <w:color w:val="000000"/>
              </w:rPr>
            </w:pPr>
          </w:p>
        </w:tc>
        <w:tc>
          <w:tcPr>
            <w:tcW w:type="dxa" w:w="1420"/>
            <w:tcBorders>
              <w:top w:val="nil"/>
              <w:left w:val="nil"/>
              <w:bottom w:val="nil"/>
              <w:right w:val="nil"/>
            </w:tcBorders>
            <w:shd w:fill="auto" w:color="auto" w:val="clear"/>
            <w:hideMark/>
          </w:tcPr>
          <w:p w:rsidRDefault="00094E4F" w:rsidP="00085349" w:rsidR="00094E4F" w:rsidRPr="007A34E7">
            <w:pPr>
              <w:rPr>
                <w:color w:val="000000"/>
              </w:rPr>
            </w:pPr>
          </w:p>
        </w:tc>
      </w:tr>
      <w:tr w:rsidTr="00085349" w:rsidR="007A34E7" w:rsidRPr="007A34E7">
        <w:trPr>
          <w:trHeight w:val="255"/>
        </w:trPr>
        <w:tc>
          <w:tcPr>
            <w:tcW w:type="dxa" w:w="887"/>
            <w:tcBorders>
              <w:top w:val="nil"/>
              <w:left w:val="nil"/>
              <w:bottom w:val="nil"/>
              <w:right w:val="nil"/>
            </w:tcBorders>
            <w:shd w:fill="auto" w:color="auto" w:val="clear"/>
            <w:noWrap/>
            <w:vAlign w:val="bottom"/>
            <w:hideMark/>
          </w:tcPr>
          <w:p w:rsidRDefault="00094E4F" w:rsidP="00085349" w:rsidR="00094E4F" w:rsidRPr="007A34E7">
            <w:pPr>
              <w:rPr>
                <w:color w:val="000000"/>
              </w:rPr>
            </w:pPr>
          </w:p>
        </w:tc>
        <w:tc>
          <w:tcPr>
            <w:tcW w:type="dxa" w:w="1360"/>
            <w:tcBorders>
              <w:top w:val="nil"/>
              <w:left w:val="nil"/>
              <w:bottom w:val="nil"/>
              <w:right w:val="nil"/>
            </w:tcBorders>
            <w:shd w:fill="auto" w:color="auto" w:val="clear"/>
            <w:noWrap/>
            <w:vAlign w:val="bottom"/>
            <w:hideMark/>
          </w:tcPr>
          <w:p w:rsidRDefault="00094E4F" w:rsidP="00085349" w:rsidR="00094E4F" w:rsidRPr="007A34E7">
            <w:pPr>
              <w:rPr>
                <w:color w:val="000000"/>
              </w:rPr>
            </w:pPr>
          </w:p>
        </w:tc>
        <w:tc>
          <w:tcPr>
            <w:tcW w:type="dxa" w:w="1300"/>
            <w:tcBorders>
              <w:top w:val="nil"/>
              <w:left w:val="nil"/>
              <w:bottom w:val="nil"/>
              <w:right w:val="nil"/>
            </w:tcBorders>
            <w:shd w:fill="auto" w:color="auto" w:val="clear"/>
            <w:noWrap/>
            <w:vAlign w:val="bottom"/>
            <w:hideMark/>
          </w:tcPr>
          <w:p w:rsidRDefault="00094E4F" w:rsidP="00085349" w:rsidR="00094E4F" w:rsidRPr="007A34E7">
            <w:pPr>
              <w:rPr>
                <w:color w:val="000000"/>
              </w:rPr>
            </w:pPr>
          </w:p>
        </w:tc>
        <w:tc>
          <w:tcPr>
            <w:tcW w:type="dxa" w:w="1520"/>
            <w:tcBorders>
              <w:top w:val="nil"/>
              <w:left w:val="nil"/>
              <w:bottom w:val="nil"/>
              <w:right w:val="nil"/>
            </w:tcBorders>
            <w:shd w:fill="auto" w:color="auto" w:val="clear"/>
            <w:vAlign w:val="center"/>
            <w:hideMark/>
          </w:tcPr>
          <w:p w:rsidRDefault="00094E4F" w:rsidP="00085349" w:rsidR="00094E4F" w:rsidRPr="007A34E7">
            <w:pPr>
              <w:rPr>
                <w:b/>
                <w:bCs/>
                <w:color w:val="000000"/>
              </w:rPr>
            </w:pPr>
            <w:r w:rsidRPr="007A34E7">
              <w:rPr>
                <w:b/>
                <w:bCs/>
                <w:color w:val="000000"/>
              </w:rPr>
              <w:t>SVEUKUPNO</w:t>
            </w:r>
          </w:p>
        </w:tc>
        <w:tc>
          <w:tcPr>
            <w:tcW w:type="dxa" w:w="1360"/>
            <w:tcBorders>
              <w:top w:val="nil"/>
              <w:left w:val="nil"/>
              <w:bottom w:val="nil"/>
              <w:right w:val="nil"/>
            </w:tcBorders>
            <w:shd w:fill="auto" w:color="auto" w:val="clear"/>
            <w:noWrap/>
            <w:vAlign w:val="bottom"/>
            <w:hideMark/>
          </w:tcPr>
          <w:p w:rsidRDefault="00094E4F" w:rsidP="00085349" w:rsidR="00094E4F" w:rsidRPr="007A34E7">
            <w:pPr>
              <w:jc w:val="right"/>
              <w:rPr>
                <w:b/>
                <w:bCs/>
                <w:color w:val="000000"/>
              </w:rPr>
            </w:pPr>
            <w:r w:rsidRPr="007A34E7">
              <w:rPr>
                <w:b/>
                <w:bCs/>
                <w:color w:val="000000"/>
              </w:rPr>
              <w:t>247.404,69 kn</w:t>
            </w:r>
          </w:p>
        </w:tc>
        <w:tc>
          <w:tcPr>
            <w:tcW w:type="dxa" w:w="1560"/>
            <w:tcBorders>
              <w:top w:val="nil"/>
              <w:left w:val="nil"/>
              <w:bottom w:val="nil"/>
              <w:right w:val="nil"/>
            </w:tcBorders>
            <w:shd w:fill="auto" w:color="auto" w:val="clear"/>
            <w:noWrap/>
            <w:vAlign w:val="bottom"/>
            <w:hideMark/>
          </w:tcPr>
          <w:p w:rsidRDefault="00094E4F" w:rsidP="00085349" w:rsidR="00094E4F" w:rsidRPr="007A34E7">
            <w:pPr>
              <w:rPr>
                <w:b/>
                <w:bCs/>
                <w:color w:val="000000"/>
              </w:rPr>
            </w:pPr>
          </w:p>
        </w:tc>
        <w:tc>
          <w:tcPr>
            <w:tcW w:type="dxa" w:w="1340"/>
            <w:tcBorders>
              <w:top w:val="nil"/>
              <w:left w:val="nil"/>
              <w:bottom w:val="nil"/>
              <w:right w:val="nil"/>
            </w:tcBorders>
            <w:shd w:fill="auto" w:color="auto" w:val="clear"/>
            <w:noWrap/>
            <w:vAlign w:val="bottom"/>
            <w:hideMark/>
          </w:tcPr>
          <w:p w:rsidRDefault="00094E4F" w:rsidP="00085349" w:rsidR="00094E4F" w:rsidRPr="007A34E7">
            <w:pPr>
              <w:jc w:val="right"/>
              <w:rPr>
                <w:b/>
                <w:bCs/>
                <w:color w:val="000000"/>
              </w:rPr>
            </w:pPr>
            <w:r w:rsidRPr="007A34E7">
              <w:rPr>
                <w:b/>
                <w:bCs/>
                <w:color w:val="000000"/>
              </w:rPr>
              <w:t>161.733,69 kn</w:t>
            </w:r>
          </w:p>
        </w:tc>
        <w:tc>
          <w:tcPr>
            <w:tcW w:type="dxa" w:w="1240"/>
            <w:tcBorders>
              <w:top w:val="nil"/>
              <w:left w:val="nil"/>
              <w:bottom w:val="nil"/>
              <w:right w:val="nil"/>
            </w:tcBorders>
            <w:shd w:fill="auto" w:color="auto" w:val="clear"/>
            <w:noWrap/>
            <w:vAlign w:val="bottom"/>
            <w:hideMark/>
          </w:tcPr>
          <w:p w:rsidRDefault="00094E4F" w:rsidP="00085349" w:rsidR="00094E4F" w:rsidRPr="007A34E7">
            <w:pPr>
              <w:rPr>
                <w:b/>
                <w:bCs/>
                <w:color w:val="000000"/>
              </w:rPr>
            </w:pPr>
          </w:p>
        </w:tc>
        <w:tc>
          <w:tcPr>
            <w:tcW w:type="dxa" w:w="1000"/>
            <w:tcBorders>
              <w:top w:val="nil"/>
              <w:left w:val="nil"/>
              <w:bottom w:val="nil"/>
              <w:right w:val="nil"/>
            </w:tcBorders>
            <w:shd w:fill="auto" w:color="auto" w:val="clear"/>
            <w:noWrap/>
            <w:vAlign w:val="bottom"/>
            <w:hideMark/>
          </w:tcPr>
          <w:p w:rsidRDefault="00094E4F" w:rsidP="00085349" w:rsidR="00094E4F" w:rsidRPr="007A34E7">
            <w:pPr>
              <w:jc w:val="right"/>
              <w:rPr>
                <w:b/>
                <w:bCs/>
                <w:color w:val="000000"/>
              </w:rPr>
            </w:pPr>
            <w:r w:rsidRPr="007A34E7">
              <w:rPr>
                <w:b/>
                <w:bCs/>
                <w:color w:val="000000"/>
              </w:rPr>
              <w:t>85.671,00 kn</w:t>
            </w:r>
          </w:p>
        </w:tc>
        <w:tc>
          <w:tcPr>
            <w:tcW w:type="dxa" w:w="1027"/>
            <w:tcBorders>
              <w:top w:val="nil"/>
              <w:left w:val="nil"/>
              <w:bottom w:val="nil"/>
              <w:right w:val="nil"/>
            </w:tcBorders>
            <w:shd w:fill="auto" w:color="auto" w:val="clear"/>
            <w:noWrap/>
            <w:vAlign w:val="bottom"/>
            <w:hideMark/>
          </w:tcPr>
          <w:p w:rsidRDefault="00094E4F" w:rsidP="00085349" w:rsidR="00094E4F" w:rsidRPr="007A34E7">
            <w:pPr>
              <w:rPr>
                <w:b/>
                <w:bCs/>
                <w:color w:val="000000"/>
              </w:rPr>
            </w:pPr>
          </w:p>
        </w:tc>
        <w:tc>
          <w:tcPr>
            <w:tcW w:type="dxa" w:w="1420"/>
            <w:tcBorders>
              <w:top w:val="nil"/>
              <w:left w:val="nil"/>
              <w:bottom w:val="nil"/>
              <w:right w:val="nil"/>
            </w:tcBorders>
            <w:shd w:fill="auto" w:color="auto" w:val="clear"/>
            <w:noWrap/>
            <w:vAlign w:val="bottom"/>
            <w:hideMark/>
          </w:tcPr>
          <w:p w:rsidRDefault="00094E4F" w:rsidP="00085349" w:rsidR="00094E4F" w:rsidRPr="007A34E7">
            <w:pPr>
              <w:rPr>
                <w:color w:val="000000"/>
              </w:rPr>
            </w:pPr>
          </w:p>
        </w:tc>
      </w:tr>
    </w:tbl>
    <w:p w:rsidRDefault="00561466" w:rsidP="001224B2" w:rsidR="00561466" w:rsidRPr="007A34E7">
      <w:pPr>
        <w:ind w:firstLine="720"/>
        <w:jc w:val="both"/>
        <w:rPr>
          <w:sz w:val="24"/>
          <w:szCs w:val="24"/>
        </w:rPr>
      </w:pPr>
    </w:p>
    <w:p w:rsidRDefault="007A34E7" w:rsidP="001224B2" w:rsidR="007A34E7" w:rsidRPr="007A34E7">
      <w:pPr>
        <w:ind w:firstLine="720"/>
        <w:jc w:val="both"/>
        <w:rPr>
          <w:sz w:val="24"/>
          <w:szCs w:val="24"/>
        </w:rPr>
      </w:pPr>
    </w:p>
    <w:p w:rsidRDefault="007A34E7" w:rsidP="001224B2" w:rsidR="007A34E7" w:rsidRPr="007A34E7">
      <w:pPr>
        <w:ind w:firstLine="720"/>
        <w:jc w:val="both"/>
        <w:rPr>
          <w:sz w:val="24"/>
          <w:szCs w:val="24"/>
        </w:rPr>
      </w:pPr>
    </w:p>
    <w:p w:rsidRDefault="007A34E7" w:rsidP="001224B2" w:rsidR="007A34E7" w:rsidRPr="007A34E7">
      <w:pPr>
        <w:ind w:firstLine="720"/>
        <w:jc w:val="both"/>
        <w:rPr>
          <w:sz w:val="24"/>
          <w:szCs w:val="24"/>
        </w:rPr>
      </w:pPr>
    </w:p>
    <w:p w:rsidRDefault="007A34E7" w:rsidP="001224B2" w:rsidR="007A34E7" w:rsidRPr="007A34E7">
      <w:pPr>
        <w:ind w:firstLine="720"/>
        <w:jc w:val="both"/>
        <w:rPr>
          <w:sz w:val="24"/>
          <w:szCs w:val="24"/>
        </w:rPr>
      </w:pPr>
    </w:p>
    <w:p w:rsidRDefault="007A34E7" w:rsidP="001224B2" w:rsidR="007A34E7" w:rsidRPr="007A34E7">
      <w:pPr>
        <w:ind w:firstLine="720"/>
        <w:jc w:val="both"/>
        <w:rPr>
          <w:sz w:val="24"/>
          <w:szCs w:val="24"/>
        </w:rPr>
      </w:pPr>
    </w:p>
    <w:p w:rsidRDefault="007A34E7" w:rsidP="001224B2" w:rsidR="007A34E7">
      <w:pPr>
        <w:ind w:firstLine="720"/>
        <w:jc w:val="both"/>
        <w:rPr>
          <w:sz w:val="24"/>
          <w:szCs w:val="24"/>
        </w:rPr>
      </w:pPr>
    </w:p>
    <w:p w:rsidRDefault="007A34E7" w:rsidP="001224B2" w:rsidR="007A34E7">
      <w:pPr>
        <w:ind w:firstLine="720"/>
        <w:jc w:val="both"/>
        <w:rPr>
          <w:sz w:val="24"/>
          <w:szCs w:val="24"/>
        </w:rPr>
      </w:pPr>
    </w:p>
    <w:p w:rsidRDefault="007A34E7" w:rsidP="001224B2" w:rsidR="007A34E7">
      <w:pPr>
        <w:ind w:firstLine="720"/>
        <w:jc w:val="both"/>
        <w:rPr>
          <w:sz w:val="24"/>
          <w:szCs w:val="24"/>
        </w:rPr>
      </w:pPr>
    </w:p>
    <w:p w:rsidRDefault="001B7518" w:rsidP="001224B2" w:rsidR="009E2E3B" w:rsidRPr="007A34E7">
      <w:pPr>
        <w:ind w:firstLine="720"/>
        <w:jc w:val="both"/>
        <w:rPr>
          <w:sz w:val="24"/>
          <w:szCs w:val="24"/>
        </w:rPr>
      </w:pPr>
      <w:r w:rsidRPr="007A34E7">
        <w:rPr>
          <w:sz w:val="24"/>
          <w:szCs w:val="24"/>
        </w:rPr>
        <w:lastRenderedPageBreak/>
        <w:t>S o</w:t>
      </w:r>
      <w:r w:rsidR="007B3A1D" w:rsidRPr="007A34E7">
        <w:rPr>
          <w:sz w:val="24"/>
          <w:szCs w:val="24"/>
        </w:rPr>
        <w:t xml:space="preserve">bzirom </w:t>
      </w:r>
      <w:r w:rsidRPr="007A34E7">
        <w:rPr>
          <w:sz w:val="24"/>
          <w:szCs w:val="24"/>
        </w:rPr>
        <w:t xml:space="preserve">da </w:t>
      </w:r>
      <w:r w:rsidR="007B3A1D" w:rsidRPr="007A34E7">
        <w:rPr>
          <w:sz w:val="24"/>
          <w:szCs w:val="24"/>
        </w:rPr>
        <w:t>su ispitane sve prijavljene tražbine, stečajni sudac izjavljuje da će rješenje o tome u kojem iznosu i u kojem isplatnom redu su utvrđene,</w:t>
      </w:r>
      <w:r w:rsidR="004E2E52" w:rsidRPr="007A34E7">
        <w:rPr>
          <w:sz w:val="24"/>
          <w:szCs w:val="24"/>
        </w:rPr>
        <w:t xml:space="preserve"> odnosno osporene</w:t>
      </w:r>
      <w:r w:rsidR="007B3A1D" w:rsidRPr="007A34E7">
        <w:rPr>
          <w:sz w:val="24"/>
          <w:szCs w:val="24"/>
        </w:rPr>
        <w:t xml:space="preserve"> </w:t>
      </w:r>
      <w:r w:rsidRPr="007A34E7">
        <w:rPr>
          <w:sz w:val="24"/>
          <w:szCs w:val="24"/>
        </w:rPr>
        <w:t>biti objavljeno na e-oglasnoj ploči suda.</w:t>
      </w:r>
    </w:p>
    <w:p w:rsidRDefault="001B7518" w:rsidP="001B7518" w:rsidR="001B7518" w:rsidRPr="007A34E7">
      <w:pPr>
        <w:jc w:val="both"/>
        <w:rPr>
          <w:sz w:val="24"/>
          <w:szCs w:val="24"/>
        </w:rPr>
      </w:pPr>
    </w:p>
    <w:p w:rsidRDefault="009E2E3B" w:rsidP="00F972B8" w:rsidR="00AA0670" w:rsidRPr="007A34E7">
      <w:pPr>
        <w:jc w:val="both"/>
        <w:rPr>
          <w:bCs/>
          <w:sz w:val="24"/>
          <w:szCs w:val="24"/>
        </w:rPr>
      </w:pPr>
      <w:r w:rsidRPr="007A34E7">
        <w:rPr>
          <w:b/>
          <w:sz w:val="24"/>
          <w:szCs w:val="24"/>
        </w:rPr>
        <w:t xml:space="preserve">           </w:t>
      </w:r>
      <w:r w:rsidR="00AA0670" w:rsidRPr="007A34E7">
        <w:rPr>
          <w:bCs/>
          <w:sz w:val="24"/>
          <w:szCs w:val="24"/>
        </w:rPr>
        <w:t>Nitko od nazočnih vjerovnika nije osporio tražbine koje j</w:t>
      </w:r>
      <w:r w:rsidR="00020DF7" w:rsidRPr="007A34E7">
        <w:rPr>
          <w:bCs/>
          <w:sz w:val="24"/>
          <w:szCs w:val="24"/>
        </w:rPr>
        <w:t>e stečajni upravitelj priznao u</w:t>
      </w:r>
      <w:r w:rsidR="002B7B9E" w:rsidRPr="007A34E7">
        <w:rPr>
          <w:bCs/>
          <w:sz w:val="24"/>
          <w:szCs w:val="24"/>
        </w:rPr>
        <w:t xml:space="preserve"> I</w:t>
      </w:r>
      <w:r w:rsidR="00A45273" w:rsidRPr="007A34E7">
        <w:rPr>
          <w:bCs/>
          <w:sz w:val="24"/>
          <w:szCs w:val="24"/>
        </w:rPr>
        <w:t>.</w:t>
      </w:r>
      <w:r w:rsidR="00561466" w:rsidRPr="007A34E7">
        <w:rPr>
          <w:bCs/>
          <w:sz w:val="24"/>
          <w:szCs w:val="24"/>
        </w:rPr>
        <w:t xml:space="preserve"> i II. </w:t>
      </w:r>
      <w:r w:rsidR="00AA0670" w:rsidRPr="007A34E7">
        <w:rPr>
          <w:bCs/>
          <w:sz w:val="24"/>
          <w:szCs w:val="24"/>
        </w:rPr>
        <w:t>višem isplatnom redu.</w:t>
      </w:r>
    </w:p>
    <w:p w:rsidRDefault="004E2E52" w:rsidP="00965131" w:rsidR="004E2E52" w:rsidRPr="007A34E7">
      <w:pPr>
        <w:jc w:val="both"/>
        <w:rPr>
          <w:bCs/>
          <w:sz w:val="24"/>
          <w:szCs w:val="24"/>
        </w:rPr>
      </w:pPr>
    </w:p>
    <w:p w:rsidRDefault="00954230" w:rsidP="00014DED" w:rsidR="00166167" w:rsidRPr="007A34E7">
      <w:pPr>
        <w:ind w:firstLine="720"/>
        <w:jc w:val="both"/>
        <w:rPr>
          <w:bCs/>
          <w:sz w:val="24"/>
          <w:szCs w:val="24"/>
        </w:rPr>
      </w:pPr>
      <w:r w:rsidRPr="007A34E7">
        <w:rPr>
          <w:bCs/>
          <w:sz w:val="24"/>
          <w:szCs w:val="24"/>
        </w:rPr>
        <w:t>Stečajni s</w:t>
      </w:r>
      <w:r w:rsidR="00AA0670" w:rsidRPr="007A34E7">
        <w:rPr>
          <w:bCs/>
          <w:sz w:val="24"/>
          <w:szCs w:val="24"/>
        </w:rPr>
        <w:t xml:space="preserve">udac objavljuje da se </w:t>
      </w:r>
      <w:r w:rsidR="00166167" w:rsidRPr="007A34E7">
        <w:rPr>
          <w:bCs/>
          <w:sz w:val="24"/>
          <w:szCs w:val="24"/>
        </w:rPr>
        <w:t xml:space="preserve">u tablici </w:t>
      </w:r>
      <w:r w:rsidR="00AA0670" w:rsidRPr="007A34E7">
        <w:rPr>
          <w:bCs/>
          <w:sz w:val="24"/>
          <w:szCs w:val="24"/>
        </w:rPr>
        <w:t>navedene tražbine stečajnih vjerovnika smatraju utvrđenim  i razvrstavaju u</w:t>
      </w:r>
      <w:r w:rsidR="002B7B9E" w:rsidRPr="007A34E7">
        <w:rPr>
          <w:bCs/>
          <w:sz w:val="24"/>
          <w:szCs w:val="24"/>
        </w:rPr>
        <w:t xml:space="preserve"> I. </w:t>
      </w:r>
      <w:r w:rsidR="00561466" w:rsidRPr="007A34E7">
        <w:rPr>
          <w:bCs/>
          <w:sz w:val="24"/>
          <w:szCs w:val="24"/>
        </w:rPr>
        <w:t xml:space="preserve">i II. </w:t>
      </w:r>
      <w:r w:rsidR="00014DED" w:rsidRPr="007A34E7">
        <w:rPr>
          <w:bCs/>
          <w:sz w:val="24"/>
          <w:szCs w:val="24"/>
        </w:rPr>
        <w:t>viši isplatni red.</w:t>
      </w:r>
    </w:p>
    <w:p w:rsidRDefault="00117D8C" w:rsidP="00853FF6" w:rsidR="00117D8C" w:rsidRPr="007A34E7">
      <w:pPr>
        <w:numPr>
          <w:ilvl w:val="12"/>
          <w:numId w:val="0"/>
        </w:numPr>
        <w:jc w:val="both"/>
        <w:rPr>
          <w:bCs/>
          <w:sz w:val="24"/>
          <w:szCs w:val="24"/>
        </w:rPr>
      </w:pPr>
    </w:p>
    <w:p w:rsidRDefault="00057A5A" w:rsidP="00D67BB2" w:rsidR="00A45273" w:rsidRPr="007A34E7">
      <w:pPr>
        <w:numPr>
          <w:ilvl w:val="12"/>
          <w:numId w:val="0"/>
        </w:numPr>
        <w:ind w:firstLine="360"/>
        <w:jc w:val="both"/>
        <w:rPr>
          <w:bCs/>
          <w:sz w:val="24"/>
          <w:szCs w:val="24"/>
        </w:rPr>
      </w:pPr>
      <w:r w:rsidRPr="007A34E7">
        <w:rPr>
          <w:bCs/>
          <w:sz w:val="24"/>
          <w:szCs w:val="24"/>
        </w:rPr>
        <w:tab/>
        <w:t>Stečajni upravitelj</w:t>
      </w:r>
      <w:r w:rsidR="001C42B4" w:rsidRPr="007A34E7">
        <w:rPr>
          <w:bCs/>
          <w:sz w:val="24"/>
          <w:szCs w:val="24"/>
        </w:rPr>
        <w:t xml:space="preserve"> ističe </w:t>
      </w:r>
      <w:r w:rsidR="00172202" w:rsidRPr="007A34E7">
        <w:rPr>
          <w:bCs/>
          <w:sz w:val="24"/>
          <w:szCs w:val="24"/>
        </w:rPr>
        <w:t>kako</w:t>
      </w:r>
      <w:r w:rsidR="00A45273" w:rsidRPr="007A34E7">
        <w:rPr>
          <w:bCs/>
          <w:sz w:val="24"/>
          <w:szCs w:val="24"/>
        </w:rPr>
        <w:t xml:space="preserve"> </w:t>
      </w:r>
      <w:r w:rsidR="00D67BB2" w:rsidRPr="007A34E7">
        <w:rPr>
          <w:bCs/>
          <w:sz w:val="24"/>
          <w:szCs w:val="24"/>
        </w:rPr>
        <w:t>nema razlučnih prava</w:t>
      </w:r>
      <w:r w:rsidR="00A45273" w:rsidRPr="007A34E7">
        <w:rPr>
          <w:bCs/>
          <w:sz w:val="24"/>
          <w:szCs w:val="24"/>
        </w:rPr>
        <w:t>:</w:t>
      </w:r>
    </w:p>
    <w:p w:rsidRDefault="001C42B4" w:rsidP="001F30CC" w:rsidR="001C42B4" w:rsidRPr="007A34E7">
      <w:pPr>
        <w:numPr>
          <w:ilvl w:val="12"/>
          <w:numId w:val="0"/>
        </w:numPr>
        <w:jc w:val="both"/>
        <w:rPr>
          <w:bCs/>
          <w:sz w:val="24"/>
          <w:szCs w:val="24"/>
        </w:rPr>
      </w:pPr>
    </w:p>
    <w:p w:rsidRDefault="00806FDD" w:rsidP="002B7B9E" w:rsidR="002A7EC3" w:rsidRPr="007A34E7">
      <w:pPr>
        <w:ind w:firstLine="720"/>
        <w:jc w:val="both"/>
        <w:rPr>
          <w:bCs/>
          <w:sz w:val="24"/>
          <w:szCs w:val="24"/>
        </w:rPr>
      </w:pPr>
      <w:r w:rsidRPr="007A34E7">
        <w:rPr>
          <w:bCs/>
          <w:sz w:val="24"/>
          <w:szCs w:val="24"/>
        </w:rPr>
        <w:t xml:space="preserve">Stečajni upravitelj </w:t>
      </w:r>
      <w:r w:rsidR="00166167" w:rsidRPr="007A34E7">
        <w:rPr>
          <w:bCs/>
          <w:sz w:val="24"/>
          <w:szCs w:val="24"/>
        </w:rPr>
        <w:t>ističe</w:t>
      </w:r>
      <w:r w:rsidRPr="007A34E7">
        <w:rPr>
          <w:bCs/>
          <w:sz w:val="24"/>
          <w:szCs w:val="24"/>
        </w:rPr>
        <w:t xml:space="preserve"> kako </w:t>
      </w:r>
      <w:r w:rsidR="001C42B4" w:rsidRPr="007A34E7">
        <w:rPr>
          <w:bCs/>
          <w:sz w:val="24"/>
          <w:szCs w:val="24"/>
        </w:rPr>
        <w:t>nema</w:t>
      </w:r>
      <w:r w:rsidRPr="007A34E7">
        <w:rPr>
          <w:bCs/>
          <w:sz w:val="24"/>
          <w:szCs w:val="24"/>
        </w:rPr>
        <w:t xml:space="preserve"> izlučnih prava</w:t>
      </w:r>
      <w:r w:rsidR="002B7B9E" w:rsidRPr="007A34E7">
        <w:rPr>
          <w:bCs/>
          <w:sz w:val="24"/>
          <w:szCs w:val="24"/>
        </w:rPr>
        <w:t>.</w:t>
      </w:r>
    </w:p>
    <w:p w:rsidRDefault="002B7B9E" w:rsidP="002B7B9E" w:rsidR="002B7B9E" w:rsidRPr="007A34E7">
      <w:pPr>
        <w:ind w:firstLine="720"/>
        <w:jc w:val="both"/>
        <w:rPr>
          <w:bCs/>
          <w:sz w:val="24"/>
          <w:szCs w:val="24"/>
        </w:rPr>
      </w:pPr>
    </w:p>
    <w:p w:rsidRDefault="00723D06" w:rsidP="00E47FFC" w:rsidR="00723D06" w:rsidRPr="007A34E7">
      <w:pPr>
        <w:pStyle w:val="Odlomakpopisa"/>
        <w:jc w:val="both"/>
        <w:rPr>
          <w:rFonts w:hAnsi="Times New Roman" w:ascii="Times New Roman"/>
          <w:bCs/>
          <w:sz w:val="24"/>
          <w:szCs w:val="24"/>
        </w:rPr>
      </w:pPr>
      <w:r w:rsidRPr="007A34E7">
        <w:rPr>
          <w:rFonts w:hAnsi="Times New Roman" w:ascii="Times New Roman"/>
          <w:bCs/>
          <w:sz w:val="24"/>
          <w:szCs w:val="24"/>
        </w:rPr>
        <w:t xml:space="preserve">Dovršeno u </w:t>
      </w:r>
      <w:r w:rsidR="00D67BB2" w:rsidRPr="007A34E7">
        <w:rPr>
          <w:rFonts w:hAnsi="Times New Roman" w:ascii="Times New Roman"/>
          <w:bCs/>
          <w:sz w:val="24"/>
          <w:szCs w:val="24"/>
        </w:rPr>
        <w:t>10,45</w:t>
      </w:r>
      <w:r w:rsidRPr="007A34E7">
        <w:rPr>
          <w:rFonts w:hAnsi="Times New Roman" w:ascii="Times New Roman"/>
          <w:bCs/>
          <w:sz w:val="24"/>
          <w:szCs w:val="24"/>
        </w:rPr>
        <w:t xml:space="preserve"> sati.</w:t>
      </w:r>
    </w:p>
    <w:p w:rsidRDefault="001E0404" w:rsidP="005E3E42" w:rsidR="001E0404" w:rsidRPr="007A34E7">
      <w:pPr>
        <w:numPr>
          <w:ilvl w:val="12"/>
          <w:numId w:val="0"/>
        </w:numPr>
        <w:ind w:firstLine="720"/>
        <w:jc w:val="both"/>
        <w:rPr>
          <w:bCs/>
          <w:sz w:val="24"/>
          <w:szCs w:val="24"/>
        </w:rPr>
        <w:sectPr w:rsidSect="001F30CC" w:rsidR="001E0404" w:rsidRPr="007A34E7">
          <w:pgSz w:orient="landscape" w:h="12240" w:w="15840"/>
          <w:pgMar w:gutter="0" w:footer="709" w:header="709" w:left="958" w:bottom="567" w:right="567" w:top="1418"/>
          <w:cols w:space="708"/>
          <w:titlePg/>
          <w:docGrid w:linePitch="360"/>
        </w:sectPr>
      </w:pPr>
    </w:p>
    <w:p w:rsidRDefault="005E5D9C" w:rsidP="005E3E42" w:rsidR="00853FF6" w:rsidRPr="007A34E7">
      <w:pPr>
        <w:numPr>
          <w:ilvl w:val="12"/>
          <w:numId w:val="0"/>
        </w:numPr>
        <w:ind w:firstLine="720"/>
        <w:jc w:val="both"/>
        <w:rPr>
          <w:bCs/>
          <w:sz w:val="24"/>
          <w:szCs w:val="24"/>
        </w:rPr>
      </w:pPr>
      <w:r w:rsidRPr="007A34E7">
        <w:rPr>
          <w:bCs/>
          <w:sz w:val="24"/>
          <w:szCs w:val="24"/>
        </w:rPr>
        <w:lastRenderedPageBreak/>
        <w:t>Na temelju odredbe</w:t>
      </w:r>
      <w:r w:rsidR="00853FF6" w:rsidRPr="007A34E7">
        <w:rPr>
          <w:bCs/>
          <w:sz w:val="24"/>
          <w:szCs w:val="24"/>
        </w:rPr>
        <w:t xml:space="preserve"> </w:t>
      </w:r>
      <w:r w:rsidR="00971100" w:rsidRPr="007A34E7">
        <w:rPr>
          <w:bCs/>
          <w:sz w:val="24"/>
          <w:szCs w:val="24"/>
        </w:rPr>
        <w:t>čl. 130. st. 4</w:t>
      </w:r>
      <w:r w:rsidR="00853FF6" w:rsidRPr="007A34E7">
        <w:rPr>
          <w:bCs/>
          <w:sz w:val="24"/>
          <w:szCs w:val="24"/>
        </w:rPr>
        <w:t>. Stečajnog zakona, spajaju se ispitno i izvještajno ročište te se prelazi na:</w:t>
      </w:r>
    </w:p>
    <w:p w:rsidRDefault="00117D8C" w:rsidP="00853FF6" w:rsidR="00117D8C" w:rsidRPr="007A34E7">
      <w:pPr>
        <w:numPr>
          <w:ilvl w:val="12"/>
          <w:numId w:val="0"/>
        </w:numPr>
        <w:rPr>
          <w:bCs/>
          <w:sz w:val="24"/>
          <w:szCs w:val="24"/>
        </w:rPr>
      </w:pPr>
    </w:p>
    <w:p w:rsidRDefault="00853FF6" w:rsidP="00853FF6" w:rsidR="00853FF6" w:rsidRPr="007A34E7">
      <w:pPr>
        <w:numPr>
          <w:ilvl w:val="12"/>
          <w:numId w:val="0"/>
        </w:numPr>
        <w:jc w:val="center"/>
        <w:rPr>
          <w:b/>
          <w:bCs/>
          <w:sz w:val="24"/>
          <w:szCs w:val="24"/>
        </w:rPr>
      </w:pPr>
      <w:r w:rsidRPr="007A34E7">
        <w:rPr>
          <w:b/>
          <w:bCs/>
          <w:sz w:val="24"/>
          <w:szCs w:val="24"/>
        </w:rPr>
        <w:t>SKUPŠTINU VJEROVNIKA S</w:t>
      </w:r>
    </w:p>
    <w:p w:rsidRDefault="00853FF6" w:rsidP="00853FF6" w:rsidR="00853FF6" w:rsidRPr="007A34E7">
      <w:pPr>
        <w:numPr>
          <w:ilvl w:val="12"/>
          <w:numId w:val="0"/>
        </w:numPr>
        <w:jc w:val="center"/>
        <w:rPr>
          <w:b/>
          <w:bCs/>
          <w:sz w:val="24"/>
          <w:szCs w:val="24"/>
        </w:rPr>
      </w:pPr>
      <w:r w:rsidRPr="007A34E7">
        <w:rPr>
          <w:b/>
          <w:bCs/>
          <w:sz w:val="24"/>
          <w:szCs w:val="24"/>
        </w:rPr>
        <w:t>IZVJEŠTAJ</w:t>
      </w:r>
      <w:r w:rsidR="005E5D9C" w:rsidRPr="007A34E7">
        <w:rPr>
          <w:b/>
          <w:bCs/>
          <w:sz w:val="24"/>
          <w:szCs w:val="24"/>
        </w:rPr>
        <w:t>N</w:t>
      </w:r>
      <w:r w:rsidRPr="007A34E7">
        <w:rPr>
          <w:b/>
          <w:bCs/>
          <w:sz w:val="24"/>
          <w:szCs w:val="24"/>
        </w:rPr>
        <w:t xml:space="preserve">OG ROČIŠTA </w:t>
      </w:r>
    </w:p>
    <w:p w:rsidRDefault="00853FF6" w:rsidP="00853FF6" w:rsidR="00853FF6" w:rsidRPr="007A34E7">
      <w:pPr>
        <w:numPr>
          <w:ilvl w:val="12"/>
          <w:numId w:val="0"/>
        </w:numPr>
        <w:jc w:val="right"/>
        <w:rPr>
          <w:bCs/>
          <w:sz w:val="24"/>
          <w:szCs w:val="24"/>
        </w:rPr>
      </w:pPr>
    </w:p>
    <w:p w:rsidRDefault="008F629C" w:rsidP="008F629C" w:rsidR="008F629C" w:rsidRPr="007A34E7">
      <w:pPr>
        <w:ind w:firstLine="720"/>
        <w:jc w:val="both"/>
        <w:rPr>
          <w:sz w:val="24"/>
          <w:szCs w:val="24"/>
        </w:rPr>
      </w:pPr>
      <w:r w:rsidRPr="007A34E7">
        <w:rPr>
          <w:sz w:val="24"/>
          <w:szCs w:val="24"/>
        </w:rPr>
        <w:t xml:space="preserve">Utvrđuje se da su na izvještajnom ročištu nazočni vjerovnici koji su bili nazočni na ispitnom ročištu. </w:t>
      </w:r>
    </w:p>
    <w:p w:rsidRDefault="006B22FB" w:rsidP="006B22FB" w:rsidR="006B22FB" w:rsidRPr="007A34E7">
      <w:pPr>
        <w:ind w:firstLine="720"/>
        <w:jc w:val="both"/>
        <w:rPr>
          <w:sz w:val="24"/>
          <w:szCs w:val="24"/>
        </w:rPr>
      </w:pPr>
    </w:p>
    <w:p w:rsidRDefault="000F4ADA" w:rsidP="006B22FB" w:rsidR="006B22FB" w:rsidRPr="007A34E7">
      <w:pPr>
        <w:ind w:firstLine="720"/>
        <w:jc w:val="both"/>
        <w:rPr>
          <w:sz w:val="24"/>
          <w:szCs w:val="24"/>
        </w:rPr>
      </w:pPr>
      <w:r w:rsidRPr="007A34E7">
        <w:rPr>
          <w:sz w:val="24"/>
          <w:szCs w:val="24"/>
        </w:rPr>
        <w:t>Sudac</w:t>
      </w:r>
      <w:r w:rsidR="006B22FB" w:rsidRPr="007A34E7">
        <w:rPr>
          <w:sz w:val="24"/>
          <w:szCs w:val="24"/>
        </w:rPr>
        <w:t xml:space="preserve"> otvara r</w:t>
      </w:r>
      <w:r w:rsidR="00806FDD" w:rsidRPr="007A34E7">
        <w:rPr>
          <w:sz w:val="24"/>
          <w:szCs w:val="24"/>
        </w:rPr>
        <w:t>očište</w:t>
      </w:r>
      <w:r w:rsidR="006B22FB" w:rsidRPr="007A34E7">
        <w:rPr>
          <w:sz w:val="24"/>
          <w:szCs w:val="24"/>
        </w:rPr>
        <w:t xml:space="preserve"> i objavljuje da je predmet današnjeg izvještajnog ročišta</w:t>
      </w:r>
      <w:r w:rsidR="00725E76" w:rsidRPr="007A34E7">
        <w:rPr>
          <w:sz w:val="24"/>
          <w:szCs w:val="24"/>
        </w:rPr>
        <w:t xml:space="preserve"> (članak 227 SZ-a)</w:t>
      </w:r>
      <w:r w:rsidR="006B22FB" w:rsidRPr="007A34E7">
        <w:rPr>
          <w:sz w:val="24"/>
          <w:szCs w:val="24"/>
        </w:rPr>
        <w:t xml:space="preserve"> donošenje odluka sukladno čl. 107. SZ-a.</w:t>
      </w:r>
    </w:p>
    <w:p w:rsidRDefault="00BB6FEA" w:rsidP="00BB6FEA" w:rsidR="00BB6FEA" w:rsidRPr="007A34E7">
      <w:pPr>
        <w:jc w:val="both"/>
        <w:rPr>
          <w:sz w:val="24"/>
          <w:szCs w:val="24"/>
        </w:rPr>
      </w:pPr>
    </w:p>
    <w:p w:rsidRDefault="00BB6FEA" w:rsidP="00BB6FEA" w:rsidR="00BB6FEA" w:rsidRPr="007A34E7">
      <w:pPr>
        <w:jc w:val="both"/>
        <w:rPr>
          <w:sz w:val="24"/>
          <w:szCs w:val="24"/>
        </w:rPr>
      </w:pPr>
      <w:r w:rsidRPr="007A34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7A34E7">
      <w:pPr>
        <w:jc w:val="both"/>
        <w:rPr>
          <w:sz w:val="24"/>
          <w:szCs w:val="24"/>
        </w:rPr>
      </w:pPr>
    </w:p>
    <w:p w:rsidRDefault="00BB6FEA" w:rsidP="00BB6FEA" w:rsidR="00BB6FEA" w:rsidRPr="007A34E7">
      <w:pPr>
        <w:ind w:firstLine="720"/>
        <w:jc w:val="both"/>
        <w:rPr>
          <w:bCs/>
          <w:sz w:val="24"/>
          <w:szCs w:val="24"/>
        </w:rPr>
      </w:pPr>
      <w:r w:rsidRPr="007A34E7">
        <w:rPr>
          <w:bCs/>
          <w:sz w:val="24"/>
          <w:szCs w:val="24"/>
        </w:rPr>
        <w:t>Stečajni upravitelj usmeno izlaže kao u svom pisanom izvješću, koje je sastavni dio ovog stečajnog spisa</w:t>
      </w:r>
      <w:r w:rsidR="00115571" w:rsidRPr="007A34E7">
        <w:rPr>
          <w:bCs/>
          <w:sz w:val="24"/>
          <w:szCs w:val="24"/>
        </w:rPr>
        <w:t>.</w:t>
      </w:r>
    </w:p>
    <w:p w:rsidRDefault="00FF73B6" w:rsidP="00B31B55" w:rsidR="00725E76" w:rsidRPr="007A34E7">
      <w:pPr>
        <w:spacing w:after="80"/>
        <w:jc w:val="both"/>
        <w:rPr>
          <w:sz w:val="24"/>
          <w:szCs w:val="24"/>
        </w:rPr>
      </w:pPr>
      <w:r w:rsidRPr="007A34E7">
        <w:rPr>
          <w:sz w:val="24"/>
          <w:szCs w:val="24"/>
        </w:rPr>
        <w:tab/>
      </w:r>
    </w:p>
    <w:p w:rsidRDefault="00725E76" w:rsidP="002B7B9E" w:rsidR="002A7EC3" w:rsidRPr="007A34E7">
      <w:pPr>
        <w:spacing w:after="80"/>
        <w:jc w:val="both"/>
        <w:rPr>
          <w:color w:val="000000"/>
          <w:sz w:val="24"/>
          <w:szCs w:val="24"/>
        </w:rPr>
      </w:pPr>
      <w:r w:rsidRPr="007A34E7">
        <w:rPr>
          <w:sz w:val="24"/>
          <w:szCs w:val="24"/>
        </w:rPr>
        <w:t xml:space="preserve">           </w:t>
      </w:r>
      <w:r w:rsidR="00FF73B6" w:rsidRPr="007A34E7">
        <w:rPr>
          <w:sz w:val="24"/>
          <w:szCs w:val="24"/>
        </w:rPr>
        <w:t xml:space="preserve">U bitnome navodi </w:t>
      </w:r>
      <w:r w:rsidR="00B31B55" w:rsidRPr="007A34E7">
        <w:rPr>
          <w:sz w:val="24"/>
          <w:szCs w:val="24"/>
        </w:rPr>
        <w:t xml:space="preserve">da su </w:t>
      </w:r>
      <w:r w:rsidR="00B31B55" w:rsidRPr="007A34E7">
        <w:rPr>
          <w:color w:val="000000"/>
          <w:sz w:val="24"/>
          <w:szCs w:val="24"/>
        </w:rPr>
        <w:t>nakon primitka rješenja i potvrde o imenovanju poduzete sljedeće radnje:</w:t>
      </w:r>
    </w:p>
    <w:p w:rsidRDefault="00D67BB2" w:rsidP="00D67BB2" w:rsidR="00D67BB2" w:rsidRPr="007A34E7">
      <w:pPr>
        <w:jc w:val="both"/>
        <w:rPr>
          <w:sz w:val="24"/>
          <w:szCs w:val="24"/>
        </w:rPr>
      </w:pPr>
      <w:r w:rsidRPr="007A34E7">
        <w:rPr>
          <w:sz w:val="24"/>
          <w:szCs w:val="24"/>
        </w:rPr>
        <w:t>Otvaranje stečajnog postupka nad stečajnim dužnikom je prijavljeno Državnom zavodu za statistiku od kojih je dobivena Obavijest o razvrstavanju poslovnog subjekta prema NKD-u 2007. godine, sa određenom brojčanom oznakom razreda djelatnosti: 28.29, i matičnim brojem: 3599329.</w:t>
      </w:r>
    </w:p>
    <w:p w:rsidRDefault="00D67BB2" w:rsidP="00D67BB2" w:rsidR="00D67BB2" w:rsidRPr="007A34E7">
      <w:pPr>
        <w:jc w:val="both"/>
        <w:rPr>
          <w:sz w:val="24"/>
          <w:szCs w:val="24"/>
        </w:rPr>
      </w:pPr>
      <w:r w:rsidRPr="007A34E7">
        <w:rPr>
          <w:sz w:val="24"/>
          <w:szCs w:val="24"/>
        </w:rPr>
        <w:t>Izrađen je novi štambilj stečajnog dužnika s naznakom: u stečaju, pa je otvoren i novi poslovni račun u Partner banci d.d. Zagreb, te je određen IBAN: HR9024080021100050294.</w:t>
      </w:r>
    </w:p>
    <w:p w:rsidRDefault="00D67BB2" w:rsidP="00D67BB2" w:rsidR="00D67BB2" w:rsidRPr="007A34E7">
      <w:pPr>
        <w:jc w:val="both"/>
        <w:rPr>
          <w:sz w:val="24"/>
          <w:szCs w:val="24"/>
        </w:rPr>
      </w:pPr>
      <w:r w:rsidRPr="007A34E7">
        <w:rPr>
          <w:sz w:val="24"/>
          <w:szCs w:val="24"/>
        </w:rPr>
        <w:t>Izvršen je očevid u sjedištu dužnika u Zagrebu, Kustošijanska 215, pa je utvrđeno da dužnik VEKO d.o.o. više ne koristi poslovni prostor na toj adresi (u naravi garaža u dvorištu roditeljske kuće), niti u njemu obavlja bilo kakvu djelatnost, niti ima drugih podataka o sadašnjem obavljanju registrirane djelatnosti. Na adresi sjedišta nema podataka o nazivu i oznaci tvrtke, niti bilo kakve natpisne ploče s podacima o dužniku, a na lokaciji nisu zatečene ni osobe koje bi mogle dati više podataka o dužniku. U poštanskom sandučiću ostavljeni su podaci o stečajnom upravitelju, adresa, telefon, broj mobitela, te e-mail, no u međuvremenu se nitko nije javio.</w:t>
      </w:r>
    </w:p>
    <w:p w:rsidRDefault="00D67BB2" w:rsidP="00D67BB2" w:rsidR="00D67BB2" w:rsidRPr="007A34E7">
      <w:pPr>
        <w:jc w:val="both"/>
        <w:rPr>
          <w:sz w:val="24"/>
          <w:szCs w:val="24"/>
        </w:rPr>
      </w:pPr>
      <w:r w:rsidRPr="007A34E7">
        <w:rPr>
          <w:sz w:val="24"/>
          <w:szCs w:val="24"/>
        </w:rPr>
        <w:t>Kako se dužnik nije odazivao na pisane pozive, stečajni upravitelj do sada nije mogao stupiti u kontakt s njim, pa nisu poznati ni podaci o ovlaštenom knjigovodstvenom servisu, te se ne zna gdje se nalazi poslovna i knjigovodstvena dokumentacija. Već je i rješenjem Trgovačkog suda u Zagrebu utvrđeno da ovlaštena i odgovorna osoba dužnika nije pristupila po nalogu suda, nije dostavila svoje očitovanje o gospodarskom stanju, nije dostavila popis imovine ni obveza, a sve se to sada i dalje ponavlja, tako da se traženi podaci nisu moglo provjeriti na obavljenom očevidu, niti je vjerodostojna dokumentacija data na uvid.</w:t>
      </w:r>
    </w:p>
    <w:p w:rsidRDefault="00D67BB2" w:rsidP="00D67BB2" w:rsidR="00D67BB2" w:rsidRPr="007A34E7">
      <w:pPr>
        <w:jc w:val="both"/>
        <w:rPr>
          <w:sz w:val="24"/>
          <w:szCs w:val="24"/>
        </w:rPr>
      </w:pPr>
      <w:r w:rsidRPr="007A34E7">
        <w:rPr>
          <w:sz w:val="24"/>
          <w:szCs w:val="24"/>
        </w:rPr>
        <w:t>FINA, RC Zagreb, Podružnica Zagreb pokrenula je stečajni postupak jer je utvrdila da dužnik ima, prema Očevidniku o redoslijedu plaćanja, evidentirane osnove za plaćanje u neprekinutom razdoblju duže od 120 dana, a više nema nijednog zaposlenog djelatnika. Stanje blokade računa je u međuvremenu povećano, pa se nesporno utvrdilo da postoji stečajni razlog.</w:t>
      </w:r>
    </w:p>
    <w:p w:rsidRDefault="00D67BB2" w:rsidP="00D67BB2" w:rsidR="00D67BB2" w:rsidRPr="007A34E7">
      <w:pPr>
        <w:jc w:val="both"/>
        <w:rPr>
          <w:sz w:val="24"/>
          <w:szCs w:val="24"/>
        </w:rPr>
      </w:pPr>
      <w:r w:rsidRPr="007A34E7">
        <w:rPr>
          <w:sz w:val="24"/>
          <w:szCs w:val="24"/>
        </w:rPr>
        <w:t>Dužnik ima stvorenu obvezu s naslova poreza i doprinosa u visini od 85.671,00 kn, uplata po praćenim kontima nije bilo, tako da je navedeni iznos ujedno i ukupan iznos duga prema Poreznoj upravi Zagreb. Razlika po prijavi tražbine odnosi se na dugovanje s naslova poreza na dobit za 2013., turističku članarinu za 2013., poreza na tvrtku. Vjerovnik Ministarstvo financija, Porezna uprava, Područni ured Zagreb, ima ovršnu ispravu za iznos od 99.469,74 kn.</w:t>
      </w:r>
    </w:p>
    <w:p w:rsidRDefault="00D67BB2" w:rsidP="00D67BB2" w:rsidR="00D67BB2" w:rsidRPr="007A34E7">
      <w:pPr>
        <w:jc w:val="both"/>
        <w:rPr>
          <w:sz w:val="24"/>
          <w:szCs w:val="24"/>
        </w:rPr>
      </w:pPr>
      <w:r w:rsidRPr="007A34E7">
        <w:rPr>
          <w:sz w:val="24"/>
          <w:szCs w:val="24"/>
        </w:rPr>
        <w:lastRenderedPageBreak/>
        <w:t>Slijedom navedenog, dužnik nakon blokade računa više ne obavlja poslovnu djelatnost, ne ostvaruje više nikakav promet po poslovnom računu, pa je upitno namirenje vjerovnika blokadom računa, a druga imovina značajnije vrijednosti nije dokazana, niti je iskazana u dostupnim poslovnim rezultatima. Nadalje, dužnik tijekom 2016. (08-12/2016) i 2017. godine nije predavao nikakve tzv. JOPP-ac obrasce za isplatu plaća zaposlenika. Osnivač društva i njegov direktor Željko Nesek, odjavio se s 28.12.2017. godine, pa stečajni dužnik nema zaposlenih osoba.</w:t>
      </w:r>
    </w:p>
    <w:p w:rsidRDefault="00D67BB2" w:rsidP="00D67BB2" w:rsidR="00D67BB2" w:rsidRPr="007A34E7">
      <w:pPr>
        <w:jc w:val="both"/>
        <w:rPr>
          <w:sz w:val="24"/>
          <w:szCs w:val="24"/>
        </w:rPr>
      </w:pPr>
      <w:r w:rsidRPr="007A34E7">
        <w:rPr>
          <w:sz w:val="24"/>
          <w:szCs w:val="24"/>
        </w:rPr>
        <w:t>Nema podataka o tome tko  vodi i čuva poslovnu dokumentaciju dužnika sukladno odredbama Zakona o arhivskoj građi – bilance i kadrovska evidencija, pa zbog toga stečajnom upravitelju nije bilo moguće izvršiti uvid u navedenu dokumentaciju dužnika.</w:t>
      </w:r>
    </w:p>
    <w:p w:rsidRDefault="00D67BB2" w:rsidP="00D67BB2" w:rsidR="00D67BB2" w:rsidRPr="007A34E7">
      <w:pPr>
        <w:jc w:val="both"/>
        <w:rPr>
          <w:sz w:val="24"/>
          <w:szCs w:val="24"/>
        </w:rPr>
      </w:pPr>
      <w:r w:rsidRPr="007A34E7">
        <w:rPr>
          <w:sz w:val="24"/>
          <w:szCs w:val="24"/>
        </w:rPr>
        <w:t>Dužnik nema u vlasništvu nekretnine, a ni pokretnine. Stoga, nalog suda o zabilježbi otvaranja stečajnog postupka na teretnom vozilu marke Citroen 2.0 HDI /Berlingo 2006., broj šasije: VF7GCRHYB94253985, reg. oznake: ZG-9438BN, nije mogao biti proveden, jer vozilo nije u vlasništvu stečajnog dužnika, već je prema službenoj evidenciji MUP-a u vlasništvu društva „Obrada vode“ j.d.o.o., iz Zagreba, OIB: 10525847549, bez tereta. Imenovano društvo je upisano u sudski registar Trgovačkog suda u Zagrebu od 13.05.2015. godine.</w:t>
      </w:r>
    </w:p>
    <w:p w:rsidRDefault="00D67BB2" w:rsidP="00D67BB2" w:rsidR="00D67BB2" w:rsidRPr="007A34E7">
      <w:pPr>
        <w:jc w:val="both"/>
        <w:rPr>
          <w:sz w:val="24"/>
          <w:szCs w:val="24"/>
        </w:rPr>
      </w:pPr>
      <w:r w:rsidRPr="007A34E7">
        <w:rPr>
          <w:sz w:val="24"/>
          <w:szCs w:val="24"/>
        </w:rPr>
        <w:t>Dokaz: Uvid u Uvjerenje MUP-a o vlasniku vozila reg.oznake ZG-9438BN (preslik u privitku)</w:t>
      </w:r>
    </w:p>
    <w:p w:rsidRDefault="00D67BB2" w:rsidP="00D67BB2" w:rsidR="00D67BB2" w:rsidRPr="007A34E7">
      <w:pPr>
        <w:jc w:val="both"/>
        <w:rPr>
          <w:sz w:val="24"/>
          <w:szCs w:val="24"/>
        </w:rPr>
      </w:pPr>
      <w:r w:rsidRPr="007A34E7">
        <w:rPr>
          <w:sz w:val="24"/>
          <w:szCs w:val="24"/>
        </w:rPr>
        <w:tab/>
        <w:t>Uvid u Izvadak iz sudskog registra za tvrtku „Obrada vode“ j.d.o.o. (u privitku)</w:t>
      </w:r>
    </w:p>
    <w:p w:rsidRDefault="00D67BB2" w:rsidP="00D67BB2" w:rsidR="00D67BB2" w:rsidRPr="007A34E7">
      <w:pPr>
        <w:jc w:val="both"/>
        <w:rPr>
          <w:sz w:val="24"/>
          <w:szCs w:val="24"/>
        </w:rPr>
      </w:pPr>
      <w:r w:rsidRPr="007A34E7">
        <w:rPr>
          <w:sz w:val="24"/>
          <w:szCs w:val="24"/>
        </w:rPr>
        <w:t>Prema podatku o parnicama u tijeku pred sudovima ili javnopravnim tijelima kojima bi se povećala stečajna masa, i podmirili troškovi postupka, utvrđeno je da je u prekidu parnica koja se vodila na Trgovačkom sudu u Zagrebu, pod brojem: Povrv-2388/2013 a na Visokom trgovačkom sudu pod br.: Pž-5334/2014 i Pž-1394/2015. Prvostupanjska presuda je bila u korist stečajnog dužnika, a vrijednost predmeta spora je 9.500,00 kn.</w:t>
      </w:r>
    </w:p>
    <w:p w:rsidRDefault="00D67BB2" w:rsidP="00D67BB2" w:rsidR="00D67BB2" w:rsidRPr="007A34E7">
      <w:pPr>
        <w:jc w:val="both"/>
        <w:rPr>
          <w:sz w:val="24"/>
          <w:szCs w:val="24"/>
        </w:rPr>
      </w:pPr>
      <w:r w:rsidRPr="007A34E7">
        <w:rPr>
          <w:sz w:val="24"/>
          <w:szCs w:val="24"/>
        </w:rPr>
        <w:t>Dužnik nema drugih prava na nekoj drugoj imovini drugih pravnih osoba.</w:t>
      </w:r>
    </w:p>
    <w:p w:rsidRDefault="00D67BB2" w:rsidP="00D67BB2" w:rsidR="00D67BB2" w:rsidRPr="007A34E7">
      <w:pPr>
        <w:jc w:val="both"/>
        <w:rPr>
          <w:sz w:val="24"/>
          <w:szCs w:val="24"/>
        </w:rPr>
      </w:pPr>
    </w:p>
    <w:p w:rsidRDefault="00D67BB2" w:rsidP="00D67BB2" w:rsidR="00D67BB2" w:rsidRPr="007A34E7">
      <w:pPr>
        <w:jc w:val="both"/>
        <w:rPr>
          <w:sz w:val="24"/>
          <w:szCs w:val="24"/>
          <w:u w:val="single"/>
        </w:rPr>
      </w:pPr>
      <w:r w:rsidRPr="007A34E7">
        <w:rPr>
          <w:sz w:val="24"/>
          <w:szCs w:val="24"/>
          <w:u w:val="single"/>
        </w:rPr>
        <w:t>Stanje stečajne mase</w:t>
      </w:r>
    </w:p>
    <w:p w:rsidRDefault="00D67BB2" w:rsidP="00D67BB2" w:rsidR="00D67BB2" w:rsidRPr="007A34E7">
      <w:pPr>
        <w:jc w:val="both"/>
        <w:rPr>
          <w:sz w:val="24"/>
          <w:szCs w:val="24"/>
          <w:u w:val="single"/>
        </w:rPr>
      </w:pPr>
    </w:p>
    <w:p w:rsidRDefault="00D67BB2" w:rsidP="00D67BB2" w:rsidR="00D67BB2" w:rsidRPr="007A34E7">
      <w:pPr>
        <w:jc w:val="both"/>
        <w:rPr>
          <w:sz w:val="24"/>
          <w:szCs w:val="24"/>
        </w:rPr>
      </w:pPr>
      <w:r w:rsidRPr="007A34E7">
        <w:rPr>
          <w:sz w:val="24"/>
          <w:szCs w:val="24"/>
        </w:rPr>
        <w:t>Vjerodostojna dokumentacija o poslovanju dužnika nije data na uvid stečajnom upravitelju, pa je analiza poslovanja dužnika i stanje stečajne mase nije mogla biti  izvršena prema dužnikovoj vjerodostojnoj dokumentaciji. Nema novijih podataka o financijskim pokazateljima (bilanca i račun dobiti i gubitka). Posljedni dostupni podaci s financijskim pokazateljima o poslovanju odnose se na 2013. godinu, jer obvezni financijski izvještaji za 2014. godinu (i dalje) nisu predani ni na FINU, niti Porezna uprava ima saznanja o tome.</w:t>
      </w:r>
    </w:p>
    <w:p w:rsidRDefault="00D67BB2" w:rsidP="00D67BB2" w:rsidR="00D67BB2" w:rsidRPr="007A34E7">
      <w:pPr>
        <w:jc w:val="both"/>
        <w:rPr>
          <w:sz w:val="24"/>
          <w:szCs w:val="24"/>
        </w:rPr>
      </w:pPr>
      <w:r w:rsidRPr="007A34E7">
        <w:rPr>
          <w:sz w:val="24"/>
          <w:szCs w:val="24"/>
        </w:rPr>
        <w:t>Iz podataka Bilance za 2013. godinu proizlazi da dužnik nije imao evidentiranu dugotrajnu imovinu značajnije vrijednosti. Treba naglasiti da se navedeni podaci odnose na 2013. godinu, dok poslovni račun nije bio blokiran, a nakon tog datuma ne postoje podaci o poslovanju dužnika unazad skoro pet (5) godina.</w:t>
      </w:r>
    </w:p>
    <w:p w:rsidRDefault="00D67BB2" w:rsidP="00D67BB2" w:rsidR="00D67BB2" w:rsidRPr="007A34E7">
      <w:pPr>
        <w:jc w:val="both"/>
        <w:rPr>
          <w:sz w:val="24"/>
          <w:szCs w:val="24"/>
        </w:rPr>
      </w:pPr>
      <w:r w:rsidRPr="007A34E7">
        <w:rPr>
          <w:sz w:val="24"/>
          <w:szCs w:val="24"/>
        </w:rPr>
        <w:t>Slijedom iznesenog, kako nije bilo moguće utvrditi stvarno stanje imovine stečajnog dužnika (osim parnice u prekidu), nije moguće procijeniti da li je ta imovina dostatna za namirenje troškova stečajnog postupka, a nema dovoljno podataka s vjerodostojnim podacima o poslovanju dužnika, koji je očito prestao obavljati svoju djelatnost. Naime, osnivač i direktor dužnika je odjavljen iz Matične evidencije dužnika sa 28.12.2017. godine radi odlaska u mirovinu, pa više nema gospodarskog interesa za nastavak obavljanja registrirane djelatnosti.</w:t>
      </w:r>
    </w:p>
    <w:p w:rsidRDefault="00D67BB2" w:rsidP="00D67BB2" w:rsidR="00D67BB2" w:rsidRPr="007A34E7">
      <w:pPr>
        <w:jc w:val="both"/>
        <w:rPr>
          <w:sz w:val="24"/>
          <w:szCs w:val="24"/>
        </w:rPr>
      </w:pPr>
      <w:r w:rsidRPr="007A34E7">
        <w:rPr>
          <w:sz w:val="24"/>
          <w:szCs w:val="24"/>
        </w:rPr>
        <w:t>Iz prethodno navedenog proizlazi da se troškovi stečajnog postupka mogu pokriti iz eventualnog uspjeha u parnici u tijeku, ali ne iz unovčenja pokretnina kojih dužnik više nema. Ne može se predvidjeti ni visina troškova postupka, jer nisu poznati parametri za utvrđivanje njihove visine, pa o nastavku postupka moraju odlučiti vjerovnici. Treba naglasiti da je vrlo upitno bilo kakvo namirenje vjerovnika prema njihovim utvrđenim tražbinama.</w:t>
      </w:r>
    </w:p>
    <w:p w:rsidRDefault="00D67BB2" w:rsidP="00D67BB2" w:rsidR="00D67BB2" w:rsidRPr="007A34E7">
      <w:pPr>
        <w:jc w:val="both"/>
        <w:rPr>
          <w:sz w:val="24"/>
          <w:szCs w:val="24"/>
        </w:rPr>
      </w:pPr>
      <w:r w:rsidRPr="007A34E7">
        <w:rPr>
          <w:sz w:val="24"/>
          <w:szCs w:val="24"/>
        </w:rPr>
        <w:t xml:space="preserve">Kako nema podataka da dužnik VEKO d.o.o. ima neku drugu imovinu (dionice, ili poslovne udjele u drugim društvima), može se zaključiti da dužnik nema uvjeta, ni izgleda, za nastavak </w:t>
      </w:r>
      <w:r w:rsidRPr="007A34E7">
        <w:rPr>
          <w:sz w:val="24"/>
          <w:szCs w:val="24"/>
        </w:rPr>
        <w:lastRenderedPageBreak/>
        <w:t>obavljanja osnovne djelatnosti, a nema uvjeta ni za izradu stečajnog plana, ni financijskih sredstava za vođenje poslovanja.</w:t>
      </w:r>
    </w:p>
    <w:p w:rsidRDefault="00BF3B26" w:rsidP="002B7B9E" w:rsidR="00BF3B26" w:rsidRPr="007A34E7">
      <w:pPr>
        <w:ind w:firstLine="720"/>
        <w:jc w:val="both"/>
        <w:rPr>
          <w:sz w:val="24"/>
          <w:szCs w:val="24"/>
        </w:rPr>
      </w:pPr>
    </w:p>
    <w:p w:rsidRDefault="002B7B9E" w:rsidP="002B7B9E" w:rsidR="002B7B9E" w:rsidRPr="007A34E7">
      <w:pPr>
        <w:ind w:firstLine="720"/>
        <w:jc w:val="both"/>
        <w:rPr>
          <w:sz w:val="24"/>
          <w:szCs w:val="24"/>
        </w:rPr>
      </w:pPr>
      <w:r w:rsidRPr="007A34E7">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7A34E7">
      <w:pPr>
        <w:ind w:firstLine="720"/>
        <w:jc w:val="both"/>
        <w:rPr>
          <w:sz w:val="24"/>
          <w:szCs w:val="24"/>
        </w:rPr>
      </w:pPr>
    </w:p>
    <w:p w:rsidRDefault="002B7B9E" w:rsidP="002B7B9E" w:rsidR="002B7B9E" w:rsidRPr="007A34E7">
      <w:pPr>
        <w:ind w:firstLine="720"/>
        <w:jc w:val="both"/>
        <w:rPr>
          <w:sz w:val="24"/>
          <w:szCs w:val="24"/>
        </w:rPr>
      </w:pPr>
      <w:r w:rsidRPr="007A34E7">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7A34E7">
      <w:pPr>
        <w:jc w:val="both"/>
        <w:rPr>
          <w:sz w:val="24"/>
          <w:szCs w:val="24"/>
        </w:rPr>
      </w:pPr>
    </w:p>
    <w:p w:rsidRDefault="002B7B9E" w:rsidP="00BF3B26" w:rsidR="005A2CF3" w:rsidRPr="007A34E7">
      <w:pPr>
        <w:ind w:firstLine="720"/>
        <w:jc w:val="both"/>
        <w:rPr>
          <w:sz w:val="24"/>
          <w:szCs w:val="24"/>
        </w:rPr>
      </w:pPr>
      <w:r w:rsidRPr="007A34E7">
        <w:rPr>
          <w:sz w:val="24"/>
          <w:szCs w:val="24"/>
        </w:rPr>
        <w:t xml:space="preserve">Sud obavještava vjerovnike kako će se glasovati dizanjem ruke. Nakon glasovanja  sud će objaviti rezultate glasovanja. </w:t>
      </w:r>
    </w:p>
    <w:p w:rsidRDefault="005A2CF3" w:rsidP="002B7B9E" w:rsidR="005A2CF3" w:rsidRPr="007A34E7">
      <w:pPr>
        <w:ind w:firstLine="720"/>
        <w:jc w:val="both"/>
        <w:rPr>
          <w:bCs/>
          <w:sz w:val="24"/>
          <w:szCs w:val="24"/>
        </w:rPr>
      </w:pPr>
    </w:p>
    <w:p w:rsidRDefault="002B7B9E" w:rsidP="002B7B9E" w:rsidR="002B7B9E" w:rsidRPr="007A34E7">
      <w:pPr>
        <w:ind w:firstLine="720"/>
        <w:jc w:val="both"/>
        <w:rPr>
          <w:bCs/>
          <w:sz w:val="24"/>
          <w:szCs w:val="24"/>
        </w:rPr>
      </w:pPr>
      <w:r w:rsidRPr="007A34E7">
        <w:rPr>
          <w:bCs/>
          <w:sz w:val="24"/>
          <w:szCs w:val="24"/>
        </w:rPr>
        <w:t>Stečajni vjerovnici jednoglasno donose sljedeće:</w:t>
      </w:r>
    </w:p>
    <w:p w:rsidRDefault="00A7081A" w:rsidP="00A7081A" w:rsidR="00A7081A" w:rsidRPr="007A34E7">
      <w:pPr>
        <w:ind w:firstLine="720"/>
        <w:jc w:val="both"/>
        <w:rPr>
          <w:bCs/>
          <w:sz w:val="24"/>
          <w:szCs w:val="24"/>
        </w:rPr>
      </w:pPr>
      <w:r w:rsidRPr="007A34E7">
        <w:rPr>
          <w:bCs/>
          <w:sz w:val="24"/>
          <w:szCs w:val="24"/>
        </w:rPr>
        <w:t xml:space="preserve"> </w:t>
      </w:r>
    </w:p>
    <w:p w:rsidRDefault="00A7081A" w:rsidP="00A7081A" w:rsidR="008D2F0C" w:rsidRPr="007A34E7">
      <w:pPr>
        <w:jc w:val="center"/>
        <w:rPr>
          <w:bCs/>
          <w:sz w:val="24"/>
          <w:szCs w:val="24"/>
        </w:rPr>
      </w:pPr>
      <w:r w:rsidRPr="007A34E7">
        <w:rPr>
          <w:bCs/>
          <w:sz w:val="24"/>
          <w:szCs w:val="24"/>
        </w:rPr>
        <w:t>O D L U K E</w:t>
      </w:r>
    </w:p>
    <w:p w:rsidRDefault="00A7081A" w:rsidP="00A7081A" w:rsidR="00A7081A" w:rsidRPr="007A34E7">
      <w:pPr>
        <w:jc w:val="center"/>
        <w:rPr>
          <w:bCs/>
          <w:sz w:val="24"/>
          <w:szCs w:val="24"/>
        </w:rPr>
      </w:pPr>
      <w:r w:rsidRPr="007A34E7">
        <w:rPr>
          <w:bCs/>
          <w:sz w:val="24"/>
          <w:szCs w:val="24"/>
        </w:rPr>
        <w:t xml:space="preserve"> </w:t>
      </w:r>
    </w:p>
    <w:p w:rsidRDefault="00643170" w:rsidP="00D67BB2" w:rsidR="00D67BB2" w:rsidRPr="007A34E7">
      <w:pPr>
        <w:pStyle w:val="Odlomakpopisa"/>
        <w:numPr>
          <w:ilvl w:val="0"/>
          <w:numId w:val="35"/>
        </w:numPr>
        <w:jc w:val="both"/>
        <w:rPr>
          <w:rFonts w:hAnsi="Times New Roman" w:ascii="Times New Roman"/>
          <w:sz w:val="24"/>
          <w:szCs w:val="24"/>
        </w:rPr>
      </w:pPr>
      <w:r>
        <w:rPr>
          <w:rFonts w:hAnsi="Times New Roman" w:ascii="Times New Roman"/>
          <w:sz w:val="24"/>
          <w:szCs w:val="24"/>
        </w:rPr>
        <w:t>P</w:t>
      </w:r>
      <w:r w:rsidR="00D67BB2" w:rsidRPr="007A34E7">
        <w:rPr>
          <w:rFonts w:hAnsi="Times New Roman" w:ascii="Times New Roman"/>
          <w:sz w:val="24"/>
          <w:szCs w:val="24"/>
        </w:rPr>
        <w:t>rihvati izvješće stečajnog upravitelja</w:t>
      </w:r>
    </w:p>
    <w:p w:rsidRDefault="009913B4" w:rsidP="00D67BB2" w:rsidR="00D67BB2">
      <w:pPr>
        <w:pStyle w:val="Odlomakpopisa"/>
        <w:numPr>
          <w:ilvl w:val="0"/>
          <w:numId w:val="35"/>
        </w:numPr>
        <w:jc w:val="both"/>
        <w:rPr>
          <w:rFonts w:hAnsi="Times New Roman" w:ascii="Times New Roman"/>
          <w:sz w:val="24"/>
          <w:szCs w:val="24"/>
        </w:rPr>
      </w:pPr>
      <w:r>
        <w:rPr>
          <w:rFonts w:hAnsi="Times New Roman" w:ascii="Times New Roman"/>
          <w:sz w:val="24"/>
          <w:szCs w:val="24"/>
        </w:rPr>
        <w:t>Daje se odobrenje stečajnom upravitelju da se ste</w:t>
      </w:r>
      <w:r w:rsidR="00D67BB2" w:rsidRPr="007A34E7">
        <w:rPr>
          <w:rFonts w:hAnsi="Times New Roman" w:ascii="Times New Roman"/>
          <w:sz w:val="24"/>
          <w:szCs w:val="24"/>
        </w:rPr>
        <w:t>čajni postupak vodi do unovčenja stečajne mase odnosno do pravomoćnog okončanja parnice u tijeku, uz predujmljivanje sredstava za vođenje postupka</w:t>
      </w:r>
      <w:r w:rsidR="00643170">
        <w:rPr>
          <w:rFonts w:hAnsi="Times New Roman" w:ascii="Times New Roman"/>
          <w:sz w:val="24"/>
          <w:szCs w:val="24"/>
        </w:rPr>
        <w:t>, koji iznos će stečajni upravitelj precizirati (posl. br. Povrv-2388/13)</w:t>
      </w:r>
      <w:r w:rsidR="00D67BB2" w:rsidRPr="007A34E7">
        <w:rPr>
          <w:rFonts w:hAnsi="Times New Roman" w:ascii="Times New Roman"/>
          <w:sz w:val="24"/>
          <w:szCs w:val="24"/>
        </w:rPr>
        <w:t>.</w:t>
      </w:r>
    </w:p>
    <w:p w:rsidRDefault="00643170" w:rsidP="009913B4" w:rsidR="00643170" w:rsidRPr="009913B4">
      <w:pPr>
        <w:pStyle w:val="Odlomakpopisa"/>
        <w:numPr>
          <w:ilvl w:val="0"/>
          <w:numId w:val="35"/>
        </w:numPr>
        <w:suppressAutoHyphens/>
        <w:jc w:val="both"/>
        <w:rPr>
          <w:rFonts w:eastAsia="Arial Unicode MS"/>
          <w:bCs/>
          <w:kern w:val="1"/>
          <w:sz w:val="24"/>
          <w:szCs w:val="24"/>
          <w:lang w:eastAsia="ar-SA"/>
        </w:rPr>
      </w:pPr>
      <w:r w:rsidRPr="00643170">
        <w:rPr>
          <w:rFonts w:eastAsia="Arial Unicode MS" w:hAnsi="Times New Roman" w:ascii="Times New Roman"/>
          <w:kern w:val="1"/>
          <w:sz w:val="24"/>
          <w:szCs w:val="24"/>
          <w:lang w:eastAsia="ar-SA"/>
        </w:rPr>
        <w:t>Prihvaća se prijedlog za donošenje rješenja o obustavi i zaključenju stečajnog postupka zbog nedostatnosti stečajne mase za pokriće troškova postupka i ostalih obveza stečajne mase, po čl. 293. SZ-a, time da će se nakon prikupljenja sredstava po pravomoćnom okončanju parnice nastaviti postupak na stečajnoj masi.</w:t>
      </w:r>
      <w:r>
        <w:rPr>
          <w:rFonts w:eastAsia="Arial Unicode MS"/>
          <w:kern w:val="1"/>
          <w:sz w:val="24"/>
          <w:szCs w:val="24"/>
          <w:lang w:eastAsia="ar-SA"/>
        </w:rPr>
        <w:t xml:space="preserve"> </w:t>
      </w:r>
    </w:p>
    <w:p w:rsidRDefault="000079B9" w:rsidP="009029D4" w:rsidR="000079B9" w:rsidRPr="007A34E7">
      <w:pPr>
        <w:jc w:val="both"/>
        <w:rPr>
          <w:sz w:val="24"/>
          <w:szCs w:val="24"/>
          <w:lang w:val="pl-PL"/>
        </w:rPr>
      </w:pPr>
      <w:r w:rsidRPr="007A34E7">
        <w:rPr>
          <w:sz w:val="24"/>
          <w:szCs w:val="24"/>
          <w:lang w:val="pl-PL"/>
        </w:rPr>
        <w:t>Sud donosi</w:t>
      </w:r>
    </w:p>
    <w:p w:rsidRDefault="000079B9" w:rsidP="000079B9" w:rsidR="000079B9" w:rsidRPr="007A34E7">
      <w:pPr>
        <w:jc w:val="center"/>
        <w:rPr>
          <w:sz w:val="24"/>
          <w:szCs w:val="24"/>
          <w:lang w:val="pl-PL"/>
        </w:rPr>
      </w:pPr>
      <w:r w:rsidRPr="007A34E7">
        <w:rPr>
          <w:sz w:val="24"/>
          <w:szCs w:val="24"/>
          <w:lang w:val="pl-PL"/>
        </w:rPr>
        <w:t>Rješenje</w:t>
      </w:r>
    </w:p>
    <w:p w:rsidRDefault="000079B9" w:rsidP="009029D4" w:rsidR="000079B9" w:rsidRPr="007A34E7">
      <w:pPr>
        <w:jc w:val="both"/>
        <w:rPr>
          <w:sz w:val="24"/>
          <w:szCs w:val="24"/>
          <w:lang w:val="pl-PL"/>
        </w:rPr>
      </w:pPr>
    </w:p>
    <w:p w:rsidRDefault="000079B9" w:rsidP="009913B4" w:rsidR="0013610F" w:rsidRPr="009913B4">
      <w:pPr>
        <w:jc w:val="both"/>
        <w:rPr>
          <w:sz w:val="24"/>
          <w:szCs w:val="24"/>
          <w:lang w:val="pl-PL"/>
        </w:rPr>
      </w:pPr>
      <w:r w:rsidRPr="007A34E7">
        <w:rPr>
          <w:sz w:val="24"/>
          <w:szCs w:val="24"/>
          <w:lang w:val="pl-PL"/>
        </w:rPr>
        <w:t xml:space="preserve">Daljnja odluka pismeno. </w:t>
      </w:r>
    </w:p>
    <w:p w:rsidRDefault="0013610F" w:rsidP="004A38B4" w:rsidR="0013610F" w:rsidRPr="007A34E7">
      <w:pPr>
        <w:jc w:val="center"/>
        <w:rPr>
          <w:bCs/>
          <w:sz w:val="24"/>
          <w:szCs w:val="24"/>
        </w:rPr>
      </w:pPr>
    </w:p>
    <w:p w:rsidRDefault="004A38B4" w:rsidP="004A38B4" w:rsidR="00853FF6" w:rsidRPr="007A34E7">
      <w:pPr>
        <w:jc w:val="center"/>
        <w:rPr>
          <w:bCs/>
          <w:sz w:val="24"/>
          <w:szCs w:val="24"/>
        </w:rPr>
      </w:pPr>
      <w:r w:rsidRPr="007A34E7">
        <w:rPr>
          <w:bCs/>
          <w:sz w:val="24"/>
          <w:szCs w:val="24"/>
        </w:rPr>
        <w:t>D</w:t>
      </w:r>
      <w:r w:rsidR="00853FF6" w:rsidRPr="007A34E7">
        <w:rPr>
          <w:bCs/>
          <w:sz w:val="24"/>
          <w:szCs w:val="24"/>
        </w:rPr>
        <w:t>ovršeno u</w:t>
      </w:r>
      <w:r w:rsidR="00862E38" w:rsidRPr="007A34E7">
        <w:rPr>
          <w:bCs/>
          <w:color w:val="FF0000"/>
          <w:sz w:val="24"/>
          <w:szCs w:val="24"/>
        </w:rPr>
        <w:t xml:space="preserve"> </w:t>
      </w:r>
      <w:r w:rsidR="009913B4">
        <w:rPr>
          <w:bCs/>
          <w:sz w:val="24"/>
          <w:szCs w:val="24"/>
        </w:rPr>
        <w:t>11,10</w:t>
      </w:r>
      <w:r w:rsidR="00E14047" w:rsidRPr="007A34E7">
        <w:rPr>
          <w:bCs/>
          <w:sz w:val="24"/>
          <w:szCs w:val="24"/>
        </w:rPr>
        <w:t xml:space="preserve"> </w:t>
      </w:r>
      <w:r w:rsidR="00862E38" w:rsidRPr="007A34E7">
        <w:rPr>
          <w:bCs/>
          <w:sz w:val="24"/>
          <w:szCs w:val="24"/>
        </w:rPr>
        <w:t>sati</w:t>
      </w:r>
    </w:p>
    <w:p w:rsidRDefault="00FF4310" w:rsidP="00895E2C" w:rsidR="00FF4310" w:rsidRPr="007A34E7">
      <w:pPr>
        <w:rPr>
          <w:bCs/>
          <w:sz w:val="24"/>
          <w:szCs w:val="24"/>
        </w:rPr>
      </w:pPr>
    </w:p>
    <w:p w:rsidRDefault="008B28EF" w:rsidP="00853FF6" w:rsidR="00853FF6" w:rsidRPr="007A34E7">
      <w:pPr>
        <w:jc w:val="center"/>
        <w:rPr>
          <w:bCs/>
          <w:sz w:val="24"/>
          <w:szCs w:val="24"/>
        </w:rPr>
      </w:pPr>
      <w:r w:rsidRPr="007A34E7">
        <w:rPr>
          <w:bCs/>
          <w:sz w:val="24"/>
          <w:szCs w:val="24"/>
        </w:rPr>
        <w:t xml:space="preserve">   </w:t>
      </w:r>
      <w:r w:rsidR="001B2756" w:rsidRPr="007A34E7">
        <w:rPr>
          <w:bCs/>
          <w:sz w:val="24"/>
          <w:szCs w:val="24"/>
        </w:rPr>
        <w:t>S</w:t>
      </w:r>
      <w:r w:rsidR="00037E28" w:rsidRPr="007A34E7">
        <w:rPr>
          <w:bCs/>
          <w:sz w:val="24"/>
          <w:szCs w:val="24"/>
        </w:rPr>
        <w:t>udac</w:t>
      </w:r>
      <w:r w:rsidR="00F85D7A" w:rsidRPr="007A34E7">
        <w:rPr>
          <w:bCs/>
          <w:sz w:val="24"/>
          <w:szCs w:val="24"/>
        </w:rPr>
        <w:t>:</w:t>
      </w:r>
    </w:p>
    <w:p w:rsidRDefault="008B28EF" w:rsidP="00B754B4" w:rsidR="003E49B9" w:rsidRPr="007A34E7">
      <w:pPr>
        <w:rPr>
          <w:bCs/>
          <w:sz w:val="24"/>
          <w:szCs w:val="24"/>
        </w:rPr>
      </w:pPr>
      <w:r w:rsidRPr="007A34E7">
        <w:rPr>
          <w:bCs/>
          <w:sz w:val="24"/>
          <w:szCs w:val="24"/>
        </w:rPr>
        <w:t xml:space="preserve">                                                                Vesna Sremac Šoštar</w:t>
      </w:r>
    </w:p>
    <w:p w:rsidRDefault="00853FF6" w:rsidP="00853FF6" w:rsidR="00853FF6" w:rsidRPr="007A34E7">
      <w:pPr>
        <w:jc w:val="center"/>
        <w:rPr>
          <w:bCs/>
          <w:sz w:val="24"/>
          <w:szCs w:val="24"/>
        </w:rPr>
      </w:pPr>
    </w:p>
    <w:p w:rsidRDefault="00853FF6" w:rsidP="00853FF6" w:rsidR="00853FF6" w:rsidRPr="007A34E7">
      <w:pPr>
        <w:jc w:val="center"/>
        <w:rPr>
          <w:bCs/>
          <w:sz w:val="24"/>
          <w:szCs w:val="24"/>
        </w:rPr>
      </w:pPr>
      <w:r w:rsidRPr="007A34E7">
        <w:rPr>
          <w:bCs/>
          <w:sz w:val="24"/>
          <w:szCs w:val="24"/>
        </w:rPr>
        <w:t>Zapisničar</w:t>
      </w:r>
      <w:r w:rsidR="00F85D7A" w:rsidRPr="007A34E7">
        <w:rPr>
          <w:bCs/>
          <w:sz w:val="24"/>
          <w:szCs w:val="24"/>
        </w:rPr>
        <w:t>:</w:t>
      </w:r>
    </w:p>
    <w:p w:rsidRDefault="008B28EF" w:rsidP="00853FF6" w:rsidR="008B28EF" w:rsidRPr="007A34E7">
      <w:pPr>
        <w:jc w:val="center"/>
        <w:rPr>
          <w:bCs/>
          <w:sz w:val="24"/>
          <w:szCs w:val="24"/>
        </w:rPr>
      </w:pPr>
      <w:r w:rsidRPr="007A34E7">
        <w:rPr>
          <w:bCs/>
          <w:sz w:val="24"/>
          <w:szCs w:val="24"/>
        </w:rPr>
        <w:t>Matea Bizjak</w:t>
      </w:r>
    </w:p>
    <w:p w:rsidRDefault="003E49B9" w:rsidP="009913B4" w:rsidR="003E49B9" w:rsidRPr="007A34E7">
      <w:pPr>
        <w:rPr>
          <w:bCs/>
          <w:sz w:val="24"/>
          <w:szCs w:val="24"/>
        </w:rPr>
      </w:pPr>
    </w:p>
    <w:p w:rsidRDefault="00037E28" w:rsidP="009913B4" w:rsidR="008B28EF" w:rsidRPr="007A34E7">
      <w:pPr>
        <w:jc w:val="both"/>
        <w:rPr>
          <w:bCs/>
          <w:sz w:val="24"/>
          <w:szCs w:val="24"/>
        </w:rPr>
      </w:pPr>
      <w:r w:rsidRPr="007A34E7">
        <w:rPr>
          <w:bCs/>
          <w:sz w:val="24"/>
          <w:szCs w:val="24"/>
        </w:rPr>
        <w:t>Stečajni upravitelj</w:t>
      </w:r>
      <w:r w:rsidR="00F85D7A" w:rsidRPr="007A34E7">
        <w:rPr>
          <w:bCs/>
          <w:sz w:val="24"/>
          <w:szCs w:val="24"/>
        </w:rPr>
        <w:t>:</w:t>
      </w:r>
      <w:r w:rsidRPr="007A34E7">
        <w:rPr>
          <w:bCs/>
          <w:sz w:val="24"/>
          <w:szCs w:val="24"/>
        </w:rPr>
        <w:tab/>
      </w:r>
      <w:r w:rsidRPr="007A34E7">
        <w:rPr>
          <w:bCs/>
          <w:sz w:val="24"/>
          <w:szCs w:val="24"/>
        </w:rPr>
        <w:tab/>
      </w:r>
      <w:r w:rsidRPr="007A34E7">
        <w:rPr>
          <w:bCs/>
          <w:sz w:val="24"/>
          <w:szCs w:val="24"/>
        </w:rPr>
        <w:tab/>
      </w:r>
      <w:r w:rsidRPr="007A34E7">
        <w:rPr>
          <w:bCs/>
          <w:sz w:val="24"/>
          <w:szCs w:val="24"/>
        </w:rPr>
        <w:tab/>
      </w:r>
      <w:r w:rsidRPr="007A34E7">
        <w:rPr>
          <w:bCs/>
          <w:sz w:val="24"/>
          <w:szCs w:val="24"/>
        </w:rPr>
        <w:tab/>
      </w:r>
      <w:r w:rsidRPr="007A34E7">
        <w:rPr>
          <w:bCs/>
          <w:sz w:val="24"/>
          <w:szCs w:val="24"/>
        </w:rPr>
        <w:tab/>
      </w:r>
      <w:r w:rsidRPr="007A34E7">
        <w:rPr>
          <w:bCs/>
          <w:sz w:val="24"/>
          <w:szCs w:val="24"/>
        </w:rPr>
        <w:tab/>
        <w:t xml:space="preserve">  </w:t>
      </w:r>
    </w:p>
    <w:p w:rsidRDefault="008B28EF" w:rsidP="00852B0D" w:rsidR="008B28EF">
      <w:pPr>
        <w:rPr>
          <w:bCs/>
          <w:sz w:val="24"/>
          <w:szCs w:val="24"/>
        </w:rPr>
      </w:pPr>
    </w:p>
    <w:p w:rsidRDefault="009913B4" w:rsidP="00852B0D" w:rsidR="009913B4" w:rsidRPr="007A34E7">
      <w:pPr>
        <w:rPr>
          <w:bCs/>
          <w:sz w:val="24"/>
          <w:szCs w:val="24"/>
        </w:rPr>
      </w:pPr>
    </w:p>
    <w:p w:rsidRDefault="00853FF6" w:rsidP="00852B0D" w:rsidR="00853FF6" w:rsidRPr="007A34E7">
      <w:pPr>
        <w:rPr>
          <w:bCs/>
          <w:sz w:val="24"/>
          <w:szCs w:val="24"/>
        </w:rPr>
      </w:pPr>
      <w:r w:rsidRPr="007A34E7">
        <w:rPr>
          <w:bCs/>
          <w:sz w:val="24"/>
          <w:szCs w:val="24"/>
        </w:rPr>
        <w:t>Stečajni vjerovnici</w:t>
      </w:r>
      <w:r w:rsidR="00F85D7A" w:rsidRPr="007A34E7">
        <w:rPr>
          <w:bCs/>
          <w:sz w:val="24"/>
          <w:szCs w:val="24"/>
        </w:rPr>
        <w:t>:</w:t>
      </w:r>
    </w:p>
    <w:p w:rsidRDefault="009913B4" w:rsidP="009913B4" w:rsidR="009913B4" w:rsidRPr="006B08AA">
      <w:pPr>
        <w:jc w:val="both"/>
        <w:rPr>
          <w:bCs/>
          <w:sz w:val="24"/>
          <w:szCs w:val="24"/>
        </w:rPr>
      </w:pPr>
      <w:r w:rsidRPr="007A34E7">
        <w:rPr>
          <w:bCs/>
          <w:sz w:val="24"/>
          <w:szCs w:val="24"/>
        </w:rPr>
        <w:t>RH, Ministarstvo financija, Zagreb Savska cesta 41, OIB:18683136487, zastupano po ŽDO Zagreb</w:t>
      </w:r>
      <w:r>
        <w:rPr>
          <w:bCs/>
          <w:sz w:val="24"/>
          <w:szCs w:val="24"/>
        </w:rPr>
        <w:t>, zamjenica Ljiljana Ivošević</w:t>
      </w:r>
    </w:p>
    <w:sectPr w:rsidSect="009913B4" w:rsidR="009913B4" w:rsidRPr="006B08AA">
      <w:pgSz w:h="15840" w:w="12240"/>
      <w:pgMar w:gutter="0" w:footer="709" w:header="709" w:left="1418" w:bottom="709"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E73" w:rsidR="00C77E73">
      <w:r>
        <w:separator/>
      </w:r>
    </w:p>
  </w:endnote>
  <w:endnote w:id="0" w:type="continuationSeparator">
    <w:p w:rsidRDefault="00C77E73" w:rsidR="00C77E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E73" w:rsidR="00C77E73">
      <w:r>
        <w:separator/>
      </w:r>
    </w:p>
  </w:footnote>
  <w:footnote w:id="0" w:type="continuationSeparator">
    <w:p w:rsidRDefault="00C77E73" w:rsidR="00C77E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E73" w:rsidP="00D81A44" w:rsidR="00C77E7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7E73" w:rsidR="00C77E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E73" w:rsidP="00D81A44" w:rsidR="00C77E7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1CE5">
      <w:rPr>
        <w:rStyle w:val="Brojstranice"/>
        <w:noProof/>
      </w:rPr>
      <w:t>7</w:t>
    </w:r>
    <w:r>
      <w:rPr>
        <w:rStyle w:val="Brojstranice"/>
      </w:rPr>
      <w:fldChar w:fldCharType="end"/>
    </w:r>
  </w:p>
  <w:p w:rsidRDefault="00C77E73" w:rsidP="00AA1621" w:rsidR="00C77E73" w:rsidRPr="00AA1621">
    <w:pPr>
      <w:pStyle w:val="Zaglavlje"/>
      <w:jc w:val="right"/>
      <w:rPr>
        <w:sz w:val="22"/>
        <w:szCs w:val="22"/>
      </w:rPr>
    </w:pPr>
    <w:r>
      <w:rPr>
        <w:bCs/>
        <w:sz w:val="22"/>
        <w:szCs w:val="22"/>
      </w:rPr>
      <w:t>48. St-</w:t>
    </w:r>
    <w:r w:rsidR="007A34E7">
      <w:rPr>
        <w:bCs/>
        <w:sz w:val="22"/>
        <w:szCs w:val="22"/>
      </w:rPr>
      <w:t>3377/16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4182AD6"/>
    <w:multiLevelType w:val="hybridMultilevel"/>
    <w:tmpl w:val="85CA3A98"/>
    <w:lvl w:tplc="670E1D9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5">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9">
    <w:nsid w:val="1AEF7B9F"/>
    <w:multiLevelType w:val="hybridMultilevel"/>
    <w:tmpl w:val="EC1A4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6">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19">
    <w:nsid w:val="4995291E"/>
    <w:multiLevelType w:val="hybridMultilevel"/>
    <w:tmpl w:val="AEC099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3">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4">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6D34290B"/>
    <w:multiLevelType w:val="hybridMultilevel"/>
    <w:tmpl w:val="1A88196E"/>
    <w:lvl w:tplc="BCAC9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28">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29">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1">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8830A9B"/>
    <w:multiLevelType w:val="hybridMultilevel"/>
    <w:tmpl w:val="98B6FB5A"/>
    <w:lvl w:tplc="8B385C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5"/>
  </w:num>
  <w:num w:numId="2">
    <w:abstractNumId w:val="15"/>
  </w:num>
  <w:num w:numId="3">
    <w:abstractNumId w:val="22"/>
  </w:num>
  <w:num w:numId="4">
    <w:abstractNumId w:val="33"/>
  </w:num>
  <w:num w:numId="5">
    <w:abstractNumId w:val="1"/>
  </w:num>
  <w:num w:numId="6">
    <w:abstractNumId w:val="20"/>
  </w:num>
  <w:num w:numId="7">
    <w:abstractNumId w:val="7"/>
  </w:num>
  <w:num w:numId="8">
    <w:abstractNumId w:val="21"/>
  </w:num>
  <w:num w:numId="9">
    <w:abstractNumId w:val="31"/>
  </w:num>
  <w:num w:numId="10">
    <w:abstractNumId w:val="28"/>
  </w:num>
  <w:num w:numId="11">
    <w:abstractNumId w:val="18"/>
  </w:num>
  <w:num w:numId="12">
    <w:abstractNumId w:val="4"/>
  </w:num>
  <w:num w:numId="13">
    <w:abstractNumId w:val="16"/>
  </w:num>
  <w:num w:numId="14">
    <w:abstractNumId w:val="3"/>
  </w:num>
  <w:num w:numId="15">
    <w:abstractNumId w:val="14"/>
  </w:num>
  <w:num w:numId="16">
    <w:abstractNumId w:val="27"/>
  </w:num>
  <w:num w:numId="17">
    <w:abstractNumId w:val="12"/>
  </w:num>
  <w:num w:numId="18">
    <w:abstractNumId w:val="0"/>
  </w:num>
  <w:num w:numId="19">
    <w:abstractNumId w:val="11"/>
  </w:num>
  <w:num w:numId="20">
    <w:abstractNumId w:val="17"/>
  </w:num>
  <w:num w:numId="21">
    <w:abstractNumId w:val="8"/>
  </w:num>
  <w:num w:numId="22">
    <w:abstractNumId w:val="34"/>
  </w:num>
  <w:num w:numId="23">
    <w:abstractNumId w:val="24"/>
  </w:num>
  <w:num w:numId="24">
    <w:abstractNumId w:val="6"/>
  </w:num>
  <w:num w:numId="25">
    <w:abstractNumId w:val="26"/>
  </w:num>
  <w:num w:numId="26">
    <w:abstractNumId w:val="30"/>
  </w:num>
  <w:num w:numId="27">
    <w:abstractNumId w:val="10"/>
  </w:num>
  <w:num w:numId="28">
    <w:abstractNumId w:val="13"/>
  </w:num>
  <w:num w:numId="29">
    <w:abstractNumId w:val="29"/>
  </w:num>
  <w:num w:numId="30">
    <w:abstractNumId w:val="23"/>
  </w:num>
  <w:num w:numId="31">
    <w:abstractNumId w:val="9"/>
  </w:num>
  <w:num w:numId="32">
    <w:abstractNumId w:val="32"/>
  </w:num>
  <w:num w:numId="33">
    <w:abstractNumId w:val="25"/>
  </w:num>
  <w:num w:numId="34">
    <w:abstractNumId w:val="2"/>
  </w:num>
  <w:num w:numId="35">
    <w:abstractNumId w:val="19"/>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3F11"/>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94AB4"/>
    <w:rsid w:val="00094AE9"/>
    <w:rsid w:val="00094E4F"/>
    <w:rsid w:val="00095ADF"/>
    <w:rsid w:val="000A1E2A"/>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571"/>
    <w:rsid w:val="00115992"/>
    <w:rsid w:val="00117D8C"/>
    <w:rsid w:val="001224B2"/>
    <w:rsid w:val="00122870"/>
    <w:rsid w:val="00126170"/>
    <w:rsid w:val="00126497"/>
    <w:rsid w:val="00127F65"/>
    <w:rsid w:val="001300AF"/>
    <w:rsid w:val="001314BD"/>
    <w:rsid w:val="0013610F"/>
    <w:rsid w:val="00143B09"/>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A66"/>
    <w:rsid w:val="00271875"/>
    <w:rsid w:val="00271ADD"/>
    <w:rsid w:val="002753EC"/>
    <w:rsid w:val="0027653E"/>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D1EBA"/>
    <w:rsid w:val="004E0DCB"/>
    <w:rsid w:val="004E2E52"/>
    <w:rsid w:val="004E3BB6"/>
    <w:rsid w:val="005154DA"/>
    <w:rsid w:val="00515C65"/>
    <w:rsid w:val="005168BE"/>
    <w:rsid w:val="00521AEE"/>
    <w:rsid w:val="0052515C"/>
    <w:rsid w:val="0053166F"/>
    <w:rsid w:val="00536010"/>
    <w:rsid w:val="00540890"/>
    <w:rsid w:val="00542B77"/>
    <w:rsid w:val="005501AB"/>
    <w:rsid w:val="005568C5"/>
    <w:rsid w:val="00556E6A"/>
    <w:rsid w:val="00561466"/>
    <w:rsid w:val="00563891"/>
    <w:rsid w:val="00567070"/>
    <w:rsid w:val="00571D36"/>
    <w:rsid w:val="00575D4E"/>
    <w:rsid w:val="00577C20"/>
    <w:rsid w:val="00580B43"/>
    <w:rsid w:val="00587DBA"/>
    <w:rsid w:val="005901F0"/>
    <w:rsid w:val="00596EB6"/>
    <w:rsid w:val="005A1446"/>
    <w:rsid w:val="005A1B42"/>
    <w:rsid w:val="005A2CF3"/>
    <w:rsid w:val="005B000E"/>
    <w:rsid w:val="005B028D"/>
    <w:rsid w:val="005B525A"/>
    <w:rsid w:val="005C04B1"/>
    <w:rsid w:val="005C6799"/>
    <w:rsid w:val="005D1023"/>
    <w:rsid w:val="005D16E8"/>
    <w:rsid w:val="005E3E42"/>
    <w:rsid w:val="005E5D9C"/>
    <w:rsid w:val="00611B77"/>
    <w:rsid w:val="006165AE"/>
    <w:rsid w:val="00623081"/>
    <w:rsid w:val="00623BBA"/>
    <w:rsid w:val="00624D4F"/>
    <w:rsid w:val="00631C0B"/>
    <w:rsid w:val="00632F42"/>
    <w:rsid w:val="00634789"/>
    <w:rsid w:val="00636A2A"/>
    <w:rsid w:val="006370C5"/>
    <w:rsid w:val="00640018"/>
    <w:rsid w:val="0064196D"/>
    <w:rsid w:val="00643170"/>
    <w:rsid w:val="00643DBE"/>
    <w:rsid w:val="006471B8"/>
    <w:rsid w:val="00650286"/>
    <w:rsid w:val="006528D4"/>
    <w:rsid w:val="006607A1"/>
    <w:rsid w:val="00663853"/>
    <w:rsid w:val="006640D9"/>
    <w:rsid w:val="006643F6"/>
    <w:rsid w:val="00664EA5"/>
    <w:rsid w:val="00671107"/>
    <w:rsid w:val="00673C03"/>
    <w:rsid w:val="006747B7"/>
    <w:rsid w:val="00684164"/>
    <w:rsid w:val="00687917"/>
    <w:rsid w:val="00693832"/>
    <w:rsid w:val="00696EA1"/>
    <w:rsid w:val="006A4FAF"/>
    <w:rsid w:val="006B08AA"/>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633C"/>
    <w:rsid w:val="00723D06"/>
    <w:rsid w:val="00725E76"/>
    <w:rsid w:val="007265E7"/>
    <w:rsid w:val="00726792"/>
    <w:rsid w:val="00733A1C"/>
    <w:rsid w:val="00736E2D"/>
    <w:rsid w:val="00737273"/>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A34E7"/>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362E0"/>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1CE5"/>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13B4"/>
    <w:rsid w:val="009935C4"/>
    <w:rsid w:val="009A16CE"/>
    <w:rsid w:val="009A5C23"/>
    <w:rsid w:val="009B1B66"/>
    <w:rsid w:val="009B4223"/>
    <w:rsid w:val="009C3ED2"/>
    <w:rsid w:val="009C4493"/>
    <w:rsid w:val="009C65DC"/>
    <w:rsid w:val="009C7DA4"/>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C00CB9"/>
    <w:rsid w:val="00C01153"/>
    <w:rsid w:val="00C02B81"/>
    <w:rsid w:val="00C10BD0"/>
    <w:rsid w:val="00C16FA1"/>
    <w:rsid w:val="00C17518"/>
    <w:rsid w:val="00C33711"/>
    <w:rsid w:val="00C4060F"/>
    <w:rsid w:val="00C43F60"/>
    <w:rsid w:val="00C465F4"/>
    <w:rsid w:val="00C46BD3"/>
    <w:rsid w:val="00C51FFA"/>
    <w:rsid w:val="00C53191"/>
    <w:rsid w:val="00C55CA7"/>
    <w:rsid w:val="00C5738C"/>
    <w:rsid w:val="00C62BA1"/>
    <w:rsid w:val="00C66564"/>
    <w:rsid w:val="00C6781E"/>
    <w:rsid w:val="00C73FB5"/>
    <w:rsid w:val="00C76C38"/>
    <w:rsid w:val="00C77E73"/>
    <w:rsid w:val="00C80D91"/>
    <w:rsid w:val="00C84365"/>
    <w:rsid w:val="00C87270"/>
    <w:rsid w:val="00C92264"/>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67BB2"/>
    <w:rsid w:val="00D72512"/>
    <w:rsid w:val="00D81A44"/>
    <w:rsid w:val="00D863E3"/>
    <w:rsid w:val="00D87E28"/>
    <w:rsid w:val="00D909AF"/>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6A25"/>
    <w:rsid w:val="00FA7018"/>
    <w:rsid w:val="00FC23EC"/>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5. travnja 2018.</izvorni_sadrzaj>
    <derivirana_varijabla naziv="DomainObject.StvarniPocetakDatum_1">5. travnja 2018.</derivirana_varijabla>
  </DomainObject.StvarniPocetakDatum>
  <DomainObject.StvarniZavrsetakDatum>
    <izvorni_sadrzaj>5. travnja 2018.</izvorni_sadrzaj>
    <derivirana_varijabla naziv="DomainObject.StvarniZavrsetakDatum_1">5. travnja 2018.</derivirana_varijabla>
  </DomainObject.StvarniZavrsetakDatum>
  <DomainObject.PlaniraniZavrsetakDatum>
    <izvorni_sadrzaj>5. travnja 2018.</izvorni_sadrzaj>
    <derivirana_varijabla naziv="DomainObject.PlaniraniZavrsetakDatum_1">5. travnja 2018.</derivirana_varijabla>
  </DomainObject.PlaniraniZavrsetakDatum>
  <DomainObject.PlaniraniPocetakDatum>
    <izvorni_sadrzaj>5. travnja 2018.</izvorni_sadrzaj>
    <derivirana_varijabla naziv="DomainObject.PlaniraniPocetakDatum_1">5. travnja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2018.</izvorni_sadrzaj>
    <derivirana_varijabla naziv="DomainObject.Zapisnik.DatumKreiranja_1">5. travnja 2018.</derivirana_varijabla>
  </DomainObject.Zapisnik.DatumKreiranja>
  <DomainObject.Zapisnik.ImovinskaKorist>
    <izvorni_sadrzaj/>
    <derivirana_varijabla naziv="DomainObject.Zapisnik.ImovinskaKorist_1"/>
  </DomainObject.Zapisnik.ImovinskaKorist>
  <DomainObject.Zapisnik.Oznaka>
    <izvorni_sadrzaj>St-3377/2016-19</izvorni_sadrzaj>
    <derivirana_varijabla naziv="DomainObject.Zapisnik.Oznaka_1">St-3377/2016-19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3377</izvorni_sadrzaj>
    <derivirana_varijabla naziv="DomainObject.Predmet.Broj_1">3377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St-3377/2016</izvorni_sadrzaj>
    <derivirana_varijabla naziv="DomainObject.Predmet.OznakaBroj_1">St-3377/2016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VEKO  d.o.o. zastupanog po punomoćniku ŽELJKO NESEK</izvorni_sadrzaj>
    <derivirana_varijabla naziv="DomainObject.Predmet.ProtustrankaFormated_1">  VEKO  d.o.o. zastupanog po punomoćniku ŽELJKO NESEK</derivirana_varijabla>
  </DomainObject.Predmet.ProtustrankaFormated>
  <DomainObject.Predmet.ProtustrankaFormatedOIB>
    <izvorni_sadrzaj>  VEKO  d.o.o., OIB 68802515461 zastupanog po punomoćniku ŽELJKO NESEK</izvorni_sadrzaj>
    <derivirana_varijabla naziv="DomainObject.Predmet.ProtustrankaFormatedOIB_1">  VEKO  d.o.o., OIB 68802515461 zastupanog po punomoćniku ŽELJKO NESEK</derivirana_varijabla>
  </DomainObject.Predmet.ProtustrankaFormatedOIB>
  <DomainObject.Predmet.ProtustrankaFormatedWithAdress>
    <izvorni_sadrzaj> VEKO  d.o.o., Kustošijanska 215, 10000 Zagreb zastupanog po punomoćniku ŽELJKO NESEK</izvorni_sadrzaj>
    <derivirana_varijabla naziv="DomainObject.Predmet.ProtustrankaFormatedWithAdress_1"> VEKO  d.o.o., Kustošijanska 215, 10000 Zagreb zastupanog po punomoćniku ŽELJKO NESEK</derivirana_varijabla>
  </DomainObject.Predmet.ProtustrankaFormatedWithAdress>
  <DomainObject.Predmet.ProtustrankaFormatedWithAdressOIB>
    <izvorni_sadrzaj> VEKO  d.o.o., OIB 68802515461, Kustošijanska 215, 10000 Zagreb zastupanog po punomoćniku ŽELJKO NESEK</izvorni_sadrzaj>
    <derivirana_varijabla naziv="DomainObject.Predmet.ProtustrankaFormatedWithAdressOIB_1"> VEKO  d.o.o., OIB 68802515461, Kustošijanska 215, 10000 Zagreb zastupanog po punomoćniku ŽELJKO NESEK</derivirana_varijabla>
  </DomainObject.Predmet.ProtustrankaFormatedWithAdressOIB>
  <DomainObject.Predmet.ProtustrankaWithAdress>
    <izvorni_sadrzaj>VEKO  d.o.o. Kustošijanska 215, 10000 Zagreb</izvorni_sadrzaj>
    <derivirana_varijabla naziv="DomainObject.Predmet.ProtustrankaWithAdress_1">VEKO  d.o.o. Kustošijanska 215, 10000 Zagreb</derivirana_varijabla>
  </DomainObject.Predmet.ProtustrankaWithAdress>
  <DomainObject.Predmet.ProtustrankaWithAdressOIB>
    <izvorni_sadrzaj>VEKO  d.o.o., OIB 68802515461, Kustošijanska 215, 10000 Zagreb</izvorni_sadrzaj>
    <derivirana_varijabla naziv="DomainObject.Predmet.ProtustrankaWithAdressOIB_1">VEKO  d.o.o., OIB 68802515461, Kustošijanska 215, 10000 Zagreb</derivirana_varijabla>
  </DomainObject.Predmet.ProtustrankaWithAdressOIB>
  <DomainObject.Predmet.ProtustrankaNazivFormated>
    <izvorni_sadrzaj>VEKO  d.o.o.</izvorni_sadrzaj>
    <derivirana_varijabla naziv="DomainObject.Predmet.ProtustrankaNazivFormated_1">VEKO  d.o.o.</derivirana_varijabla>
  </DomainObject.Predmet.ProtustrankaNazivFormated>
  <DomainObject.Predmet.ProtustrankaNazivFormatedOIB>
    <izvorni_sadrzaj>VEKO  d.o.o., OIB 68802515461</izvorni_sadrzaj>
    <derivirana_varijabla naziv="DomainObject.Predmet.ProtustrankaNazivFormatedOIB_1">VEKO  d.o.o., OIB 68802515461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VEKO  d.o.o. zastupanog po punomoćniku ŽELJKO NESEK</item>
    </izvorni_sadrzaj>
    <derivirana_varijabla naziv="DomainObject.Predmet.ProtuStrankaListFormated_1">
      <item>VEKO  d.o.o. zastupanog po punomoćniku ŽELJKO NESEK</item>
    </derivirana_varijabla>
  </DomainObject.Predmet.ProtuStrankaListFormated>
  <DomainObject.Predmet.ProtuStrankaListFormatedOIB>
    <izvorni_sadrzaj>
      <item>VEKO  d.o.o., OIB 68802515461 zastupanog po punomoćniku ŽELJKO NESEK</item>
    </izvorni_sadrzaj>
    <derivirana_varijabla naziv="DomainObject.Predmet.ProtuStrankaListFormatedOIB_1">
      <item>VEKO  d.o.o., OIB 68802515461 zastupanog po punomoćniku ŽELJKO NESEK</item>
    </derivirana_varijabla>
  </DomainObject.Predmet.ProtuStrankaListFormatedOIB>
  <DomainObject.Predmet.ProtuStrankaListFormatedWithAdress>
    <izvorni_sadrzaj>
      <item>VEKO  d.o.o., Kustošijanska 215, 10000 Zagreb zastupanog po punomoćniku ŽELJKO NESEK</item>
    </izvorni_sadrzaj>
    <derivirana_varijabla naziv="DomainObject.Predmet.ProtuStrankaListFormatedWithAdress_1">
      <item>VEKO  d.o.o., Kustošijanska 215, 10000 Zagreb zastupanog po punomoćniku ŽELJKO NESEK</item>
    </derivirana_varijabla>
  </DomainObject.Predmet.ProtuStrankaListFormatedWithAdress>
  <DomainObject.Predmet.ProtuStrankaListFormatedWithAdressOIB>
    <izvorni_sadrzaj>
      <item>VEKO  d.o.o., OIB 68802515461, Kustošijanska 215, 10000 Zagreb zastupanog po punomoćniku ŽELJKO NESEK</item>
    </izvorni_sadrzaj>
    <derivirana_varijabla naziv="DomainObject.Predmet.ProtuStrankaListFormatedWithAdressOIB_1">
      <item>VEKO  d.o.o., OIB 68802515461, Kustošijanska 215, 10000 Zagreb zastupanog po punomoćniku ŽELJKO NESEK</item>
    </derivirana_varijabla>
  </DomainObject.Predmet.ProtuStrankaListFormatedWithAdressOIB>
  <DomainObject.Predmet.ProtuStrankaListNazivFormated>
    <izvorni_sadrzaj>
      <item>VEKO  d.o.o.</item>
    </izvorni_sadrzaj>
    <derivirana_varijabla naziv="DomainObject.Predmet.ProtuStrankaListNazivFormated_1">
      <item>VEKO  d.o.o.</item>
    </derivirana_varijabla>
  </DomainObject.Predmet.ProtuStrankaListNazivFormated>
  <DomainObject.Predmet.ProtuStrankaListNazivFormatedOIB>
    <izvorni_sadrzaj>
      <item>VEKO  d.o.o., OIB 68802515461</item>
    </izvorni_sadrzaj>
    <derivirana_varijabla naziv="DomainObject.Predmet.ProtuStrankaListNazivFormatedOIB_1">
      <item>VEKO  d.o.o., OIB 68802515461</item>
    </derivirana_varijabla>
  </DomainObject.Predmet.ProtuStrankaListNazivFormatedOIB>
  <DomainObject.Predmet.OstaliListFormated>
    <izvorni_sadrzaj>
      <item>ŽELJKO NESEK punomoćnik sudionika u postupku VEKO  d.o.o.</item>
    </izvorni_sadrzaj>
    <derivirana_varijabla naziv="DomainObject.Predmet.OstaliListFormated_1">
      <item>ŽELJKO NESEK punomoćnik sudionika u postupku VEKO  d.o.o.</item>
    </derivirana_varijabla>
  </DomainObject.Predmet.OstaliListFormated>
  <DomainObject.Predmet.OstaliListFormatedOIB>
    <izvorni_sadrzaj>
      <item>ŽELJKO NESEK, OIB 72186300636 punomoćnik sudionika u postupku VEKO  d.o.o.</item>
    </izvorni_sadrzaj>
    <derivirana_varijabla naziv="DomainObject.Predmet.OstaliListFormatedOIB_1">
      <item>ŽELJKO NESEK, OIB 72186300636 punomoćnik sudionika u postupku VEKO  d.o.o.</item>
    </derivirana_varijabla>
  </DomainObject.Predmet.OstaliListFormatedOIB>
  <DomainObject.Predmet.OstaliListFormatedWithAdress>
    <izvorni_sadrzaj>
      <item>ŽELJKO NESEK, Ulica Budak Divka 1/A, 10000 Zagreb punomoćnik sudionika u postupku VEKO  d.o.o.</item>
    </izvorni_sadrzaj>
    <derivirana_varijabla naziv="DomainObject.Predmet.OstaliListFormatedWithAdress_1">
      <item>ŽELJKO NESEK, Ulica Budak Divka 1/A, 10000 Zagreb punomoćnik sudionika u postupku VEKO  d.o.o.</item>
    </derivirana_varijabla>
  </DomainObject.Predmet.OstaliListFormatedWithAdress>
  <DomainObject.Predmet.OstaliListFormatedWithAdressOIB>
    <izvorni_sadrzaj>
      <item>ŽELJKO NESEK, OIB 72186300636, Ulica Budak Divka 1/A, 10000 Zagreb punomoćnik sudionika u postupku VEKO  d.o.o.</item>
    </izvorni_sadrzaj>
    <derivirana_varijabla naziv="DomainObject.Predmet.OstaliListFormatedWithAdressOIB_1">
      <item>ŽELJKO NESEK, OIB 72186300636, Ulica Budak Divka 1/A, 10000 Zagreb punomoćnik sudionika u postupku VEKO  d.o.o.</item>
    </derivirana_varijabla>
  </DomainObject.Predmet.OstaliListFormatedWithAdressOIB>
  <DomainObject.Predmet.OstaliListNazivFormated>
    <izvorni_sadrzaj>
      <item>ŽELJKO NESEK</item>
    </izvorni_sadrzaj>
    <derivirana_varijabla naziv="DomainObject.Predmet.OstaliListNazivFormated_1">
      <item>ŽELJKO NESEK</item>
    </derivirana_varijabla>
  </DomainObject.Predmet.OstaliListNazivFormated>
  <DomainObject.Predmet.OstaliListNazivFormatedOIB>
    <izvorni_sadrzaj>
      <item>ŽELJKO NESEK, OIB 72186300636</item>
    </izvorni_sadrzaj>
    <derivirana_varijabla naziv="DomainObject.Predmet.OstaliListNazivFormatedOIB_1">
      <item>ŽELJKO NESEK, OIB 72186300636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St-3377/2016-19</izvorni_sadrzaj>
    <derivirana_varijabla naziv="DomainObject.PoslovniBrojDokumenta_1">St-3377/2016-19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VEKO  d.o.o.</izvorni_sadrzaj>
    <derivirana_varijabla naziv="DomainObject.Predmet.ProtustrankaIDrugi_1">VEKO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VEKO  d.o.o., OIB 68802515461, Kustošijanska 215, 10000 Zagreb</izvorni_sadrzaj>
    <derivirana_varijabla naziv="DomainObject.Predmet.ProtustrankaIDrugiAdressOIB_1">VEKO  d.o.o., OIB 68802515461, Kustošijanska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VEKO  d.o.o.</item>
      <item>ŽELJKO NESEK</item>
    </izvorni_sadrzaj>
    <derivirana_varijabla naziv="DomainObject.Predmet.SudioniciListNaziv_1">
      <item>FINA Regionalni centar Zagreb</item>
      <item>VEKO  d.o.o.</item>
      <item>ŽELJKO NESEK</item>
    </derivirana_varijabla>
  </DomainObject.Predmet.SudioniciListNaziv>
  <DomainObject.Predmet.SudioniciListAdressOIB>
    <izvorni_sadrzaj>
      <item>FINA Regionalni centar Zagreb, OIB 85821130368, Trg svibanjskih žrtava 1995. br. 1,10000 Zagreb</item>
      <item>VEKO  d.o.o., OIB 68802515461, Kustošijanska 215,10000 Zagreb</item>
      <item>ŽELJKO NESEK, OIB 72186300636, Ulica Budak Divka 1/A,10000 Zagreb</item>
    </izvorni_sadrzaj>
    <derivirana_varijabla naziv="DomainObject.Predmet.SudioniciListAdressOIB_1">
      <item>FINA Regionalni centar Zagreb, OIB 85821130368, Trg svibanjskih žrtava 1995. br. 1,10000 Zagreb</item>
      <item>VEKO  d.o.o., OIB 68802515461, Kustošijanska 215,10000 Zagreb</item>
      <item>ŽELJKO NESEK, OIB 72186300636, Ulica Budak Divka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68802515461</item>
      <item>, OIB 72186300636</item>
    </izvorni_sadrzaj>
    <derivirana_varijabla naziv="DomainObject.Predmet.SudioniciListNazivOIB_1">
      <item>, OIB 85821130368</item>
      <item>, OIB 68802515461</item>
      <item>, OIB 72186300636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0F5EF1-6CC0-478E-8ED1-A2BEC6B064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2022</properties:Words>
  <properties:Characters>11682</properties:Characters>
  <properties:Lines>425</properties:Lines>
  <properties:Paragraphs>137</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2018-04-05T05:22:00Z</dcterms:created>
  <dc:creator>nmarkovic</dc:creator>
  <cp:lastModifiedBy>Matea Bizjak</cp:lastModifiedBy>
  <cp:lastPrinted>2018-04-05T09:10:00Z</cp:lastPrinted>
  <dcterms:modified xmlns:xsi="http://www.w3.org/2001/XMLSchema-instance" xsi:type="dcterms:W3CDTF">2018-04-05T09:11:00Z</dcterms:modified>
  <cp:revision>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St-3377/2016-19 / Zapisnik - Ispitno ročište (St-3377-16-ispitno i izvještajno ročište.docx)</vt:lpwstr>
  </prop:property>
  <prop:property name="CC_coloring" pid="4" fmtid="{D5CDD505-2E9C-101B-9397-08002B2CF9AE}">
    <vt:bool>false</vt:bool>
  </prop:property>
  <prop:property name="BrojStranica" pid="5" fmtid="{D5CDD505-2E9C-101B-9397-08002B2CF9AE}">
    <vt:i4>7</vt:i4>
  </prop:property>
</prop:Properties>
</file>