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0411" w14:paraId="d5d0411" w:rsidRDefault="00D25C57" w:rsidR="00C52E68">
      <w:pPr>
        <w:pStyle w:val="Standard"/>
        <w:jc w:val="center"/>
        <w15:collapsed w:val="false"/>
        <w:rPr>
          <w:rFonts w:hAnsi="Times New Roman" w:ascii="Times New Roman"/>
          <w:b/>
        </w:rPr>
      </w:pPr>
      <w:bookmarkStart w:name="_GoBack" w:id="0"/>
      <w:bookmarkEnd w:id="0"/>
      <w:r>
        <w:rPr>
          <w:rFonts w:hAnsi="Times New Roman" w:ascii="Times New Roman"/>
          <w:b/>
        </w:rPr>
        <w:t>Obrazac 20.</w:t>
      </w:r>
    </w:p>
    <w:p w:rsidRDefault="00D25C57" w:rsidR="00C52E68">
      <w:pPr>
        <w:pStyle w:val="Standard"/>
        <w:jc w:val="center"/>
        <w:rPr>
          <w:rFonts w:hAnsi="Times New Roman" w:ascii="Times New Roman"/>
        </w:rPr>
      </w:pPr>
      <w:r>
        <w:rPr>
          <w:rFonts w:hAnsi="Times New Roman" w:ascii="Times New Roman"/>
          <w:b/>
          <w:bCs/>
          <w:lang w:val="pl-PL"/>
        </w:rPr>
        <w:t>IZVJEŠĆE STEČAJNOGA UPRAVITELJA O TIJEKU STEČAJNOGA POSTUPKA I STANJU STEČAJNE MASE</w:t>
      </w:r>
    </w:p>
    <w:p w:rsidRDefault="00C52E68" w:rsidR="00C52E68">
      <w:pPr>
        <w:pStyle w:val="Standard"/>
        <w:jc w:val="center"/>
        <w:rPr>
          <w:rFonts w:hAnsi="Times New Roman" w:ascii="Times New Roman"/>
        </w:rPr>
      </w:pPr>
    </w:p>
    <w:p w:rsidRDefault="00C52E68" w:rsidR="00C52E68">
      <w:pPr>
        <w:pStyle w:val="Standard"/>
        <w:jc w:val="center"/>
        <w:rPr>
          <w:rFonts w:hAnsi="Times New Roman" w:ascii="Times New Roman"/>
        </w:rPr>
      </w:pPr>
    </w:p>
    <w:p w:rsidRDefault="00C52E68" w:rsidR="00C52E68">
      <w:pPr>
        <w:pStyle w:val="Standard"/>
        <w:jc w:val="center"/>
        <w:rPr>
          <w:rFonts w:hAnsi="Times New Roman" w:ascii="Times New Roman"/>
        </w:rPr>
      </w:pPr>
    </w:p>
    <w:p w:rsidRDefault="00C52E68" w:rsidR="00C52E68">
      <w:pPr>
        <w:pStyle w:val="Standard"/>
        <w:jc w:val="center"/>
        <w:rPr>
          <w:rFonts w:hAnsi="Times New Roman" w:ascii="Times New Roman"/>
        </w:rPr>
      </w:pPr>
    </w:p>
    <w:p w:rsidRDefault="00C52E68" w:rsidR="00C52E68">
      <w:pPr>
        <w:pStyle w:val="Standard"/>
        <w:jc w:val="center"/>
        <w:rPr>
          <w:rFonts w:hAnsi="Times New Roman" w:ascii="Times New Roman"/>
        </w:rPr>
      </w:pPr>
    </w:p>
    <w:p w:rsidRDefault="00C52E68" w:rsidR="00C52E68">
      <w:pPr>
        <w:pStyle w:val="Standard"/>
        <w:jc w:val="center"/>
        <w:rPr>
          <w:rFonts w:hAnsi="Times New Roman" w:ascii="Times New Roman"/>
        </w:rPr>
      </w:pPr>
    </w:p>
    <w:p w:rsidRDefault="00D25C57" w:rsidR="00C52E68">
      <w:pPr>
        <w:pStyle w:val="Standard"/>
        <w:jc w:val="both"/>
        <w:rPr>
          <w:rFonts w:hAnsi="Times New Roman" w:ascii="Times New Roman"/>
        </w:rPr>
      </w:pPr>
      <w:r>
        <w:rPr>
          <w:rFonts w:hAnsi="Times New Roman" w:ascii="Times New Roman"/>
          <w:b/>
          <w:bCs/>
          <w:lang w:val="pl-PL"/>
        </w:rPr>
        <w:t>Nadle</w:t>
      </w:r>
      <w:r>
        <w:rPr>
          <w:rFonts w:hAnsi="Times New Roman" w:ascii="Times New Roman"/>
          <w:b/>
          <w:bCs/>
        </w:rPr>
        <w:t>ž</w:t>
      </w:r>
      <w:r>
        <w:rPr>
          <w:rFonts w:hAnsi="Times New Roman" w:ascii="Times New Roman"/>
          <w:b/>
          <w:bCs/>
          <w:lang w:val="pl-PL"/>
        </w:rPr>
        <w:t>ni</w:t>
      </w:r>
      <w:r>
        <w:rPr>
          <w:rFonts w:hAnsi="Times New Roman" w:ascii="Times New Roman"/>
          <w:b/>
          <w:bCs/>
        </w:rPr>
        <w:t xml:space="preserve"> </w:t>
      </w:r>
      <w:r>
        <w:rPr>
          <w:rFonts w:hAnsi="Times New Roman" w:ascii="Times New Roman"/>
          <w:b/>
          <w:bCs/>
          <w:lang w:val="pl-PL"/>
        </w:rPr>
        <w:t>trgova</w:t>
      </w:r>
      <w:r>
        <w:rPr>
          <w:rFonts w:hAnsi="Times New Roman" w:ascii="Times New Roman"/>
          <w:b/>
          <w:bCs/>
        </w:rPr>
        <w:t>č</w:t>
      </w:r>
      <w:r>
        <w:rPr>
          <w:rFonts w:hAnsi="Times New Roman" w:ascii="Times New Roman"/>
          <w:b/>
          <w:bCs/>
          <w:lang w:val="pl-PL"/>
        </w:rPr>
        <w:t>ki</w:t>
      </w:r>
      <w:r>
        <w:rPr>
          <w:rFonts w:hAnsi="Times New Roman" w:ascii="Times New Roman"/>
          <w:b/>
          <w:bCs/>
        </w:rPr>
        <w:t xml:space="preserve"> </w:t>
      </w:r>
      <w:r>
        <w:rPr>
          <w:rFonts w:hAnsi="Times New Roman" w:ascii="Times New Roman"/>
          <w:b/>
          <w:bCs/>
          <w:lang w:val="pl-PL"/>
        </w:rPr>
        <w:t>sud:</w:t>
      </w:r>
      <w:r>
        <w:rPr>
          <w:rFonts w:hAnsi="Times New Roman" w:ascii="Times New Roman"/>
          <w:b/>
          <w:bCs/>
        </w:rPr>
        <w:t xml:space="preserve"> </w:t>
      </w:r>
      <w:r>
        <w:rPr>
          <w:rFonts w:hAnsi="Times New Roman" w:ascii="Times New Roman"/>
          <w:b/>
          <w:bCs/>
        </w:rPr>
        <w:tab/>
        <w:t>TRGOVAČKI SUD U VARAŽDINU</w:t>
      </w:r>
    </w:p>
    <w:p w:rsidRDefault="00D25C57" w:rsidR="00C52E68">
      <w:pPr>
        <w:pStyle w:val="Standard"/>
        <w:jc w:val="both"/>
        <w:rPr>
          <w:rFonts w:hAnsi="Times New Roman" w:ascii="Times New Roman"/>
          <w:b/>
          <w:bCs/>
          <w:lang w:val="pl-PL"/>
        </w:rPr>
      </w:pPr>
      <w:r>
        <w:rPr>
          <w:rFonts w:hAnsi="Times New Roman" w:ascii="Times New Roman"/>
          <w:b/>
          <w:bCs/>
          <w:lang w:val="pl-PL"/>
        </w:rPr>
        <w:t xml:space="preserve">Poslovni broj spisa: </w:t>
      </w:r>
      <w:r>
        <w:rPr>
          <w:rFonts w:hAnsi="Times New Roman" w:ascii="Times New Roman"/>
          <w:b/>
          <w:bCs/>
          <w:lang w:val="pl-PL"/>
        </w:rPr>
        <w:tab/>
      </w:r>
      <w:r>
        <w:rPr>
          <w:rFonts w:hAnsi="Times New Roman" w:ascii="Times New Roman"/>
          <w:b/>
          <w:bCs/>
          <w:lang w:val="pl-PL"/>
        </w:rPr>
        <w:tab/>
        <w:t>St-846/2015</w:t>
      </w:r>
    </w:p>
    <w:p w:rsidRDefault="00D25C57" w:rsidR="00C52E68">
      <w:pPr>
        <w:pStyle w:val="Standard"/>
        <w:jc w:val="both"/>
        <w:rPr>
          <w:rFonts w:hAnsi="Times New Roman" w:ascii="Times New Roman"/>
          <w:b/>
          <w:bCs/>
          <w:lang w:val="pl-PL"/>
        </w:rPr>
      </w:pPr>
      <w:r>
        <w:rPr>
          <w:rFonts w:hAnsi="Times New Roman" w:ascii="Times New Roman"/>
          <w:b/>
          <w:bCs/>
          <w:lang w:val="pl-PL"/>
        </w:rPr>
        <w:t xml:space="preserve">Dužnik: </w:t>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t xml:space="preserve">SUPER HRANA d.o.o. u stečaju, OIB: 09908099699, Čakovec, </w:t>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t>Dr. Ante Starčevića 61</w:t>
      </w:r>
    </w:p>
    <w:p w:rsidRDefault="00C52E68" w:rsidR="00C52E68">
      <w:pPr>
        <w:pStyle w:val="Standard"/>
        <w:jc w:val="both"/>
        <w:rPr>
          <w:rFonts w:hAnsi="Times New Roman" w:ascii="Times New Roman"/>
          <w:b/>
          <w:bCs/>
          <w:lang w:val="pl-PL"/>
        </w:rPr>
      </w:pPr>
    </w:p>
    <w:p w:rsidRDefault="00C52E68" w:rsidR="00C52E68">
      <w:pPr>
        <w:pStyle w:val="Standard"/>
        <w:jc w:val="both"/>
        <w:rPr>
          <w:rFonts w:hAnsi="Times New Roman" w:ascii="Times New Roman"/>
          <w:b/>
          <w:bCs/>
          <w:lang w:val="pl-PL"/>
        </w:rPr>
      </w:pPr>
    </w:p>
    <w:p w:rsidRDefault="00C52E68" w:rsidR="00C52E68">
      <w:pPr>
        <w:pStyle w:val="Standard"/>
        <w:jc w:val="both"/>
        <w:rPr>
          <w:rFonts w:hAnsi="Times New Roman" w:ascii="Times New Roman"/>
          <w:b/>
          <w:bCs/>
          <w:lang w:val="pl-PL"/>
        </w:rPr>
      </w:pPr>
    </w:p>
    <w:p w:rsidRDefault="00C52E68" w:rsidR="00C52E68">
      <w:pPr>
        <w:pStyle w:val="Standard"/>
        <w:jc w:val="both"/>
        <w:rPr>
          <w:rFonts w:hAnsi="Times New Roman" w:ascii="Times New Roman"/>
          <w:b/>
          <w:bCs/>
          <w:lang w:val="pl-PL"/>
        </w:rPr>
      </w:pPr>
    </w:p>
    <w:p w:rsidRDefault="00D25C57" w:rsidR="00C52E68">
      <w:pPr>
        <w:pStyle w:val="Standard"/>
        <w:jc w:val="both"/>
        <w:rPr>
          <w:rFonts w:hAnsi="Times New Roman" w:ascii="Times New Roman"/>
        </w:rPr>
      </w:pPr>
      <w:r>
        <w:rPr>
          <w:rFonts w:hAnsi="Times New Roman" w:ascii="Times New Roman"/>
          <w:b/>
          <w:bCs/>
          <w:lang w:val="pl-PL"/>
        </w:rPr>
        <w:t>I.  TIJEK STEČAJNOGA POSTUPKA U RAZDOBLJU OD ODRŽANOG ISPITNOG I IZVJEŠTAJNOG ROČIŠTA DO 04.07.2019.</w:t>
      </w:r>
    </w:p>
    <w:p w:rsidRDefault="00C52E68" w:rsidR="00C52E68">
      <w:pPr>
        <w:pStyle w:val="Standard"/>
        <w:jc w:val="both"/>
        <w:rPr>
          <w:rFonts w:hAnsi="Times New Roman" w:ascii="Times New Roman"/>
          <w:b/>
          <w:bCs/>
          <w:lang w:val="pl-PL"/>
        </w:rPr>
      </w:pPr>
    </w:p>
    <w:p w:rsidRDefault="00D25C57" w:rsidR="00C52E68">
      <w:pPr>
        <w:pStyle w:val="Standard"/>
        <w:jc w:val="both"/>
        <w:rPr>
          <w:rFonts w:hAnsi="Times New Roman" w:ascii="Times New Roman"/>
          <w:lang w:val="pl-PL"/>
        </w:rPr>
      </w:pPr>
      <w:r>
        <w:rPr>
          <w:rFonts w:hAnsi="Times New Roman" w:ascii="Times New Roman"/>
          <w:lang w:val="pl-PL"/>
        </w:rPr>
        <w:t>Procijenjena vrijednost pokretnina, koja je izvršena od strane stalnog sudskog procjenitelja za područje stojarstva, strojarske i procesne opreme te poljoprivredne mehanizacije, Marjana Novaka, ing.stroj., Pušćine, Čakovečka 79, 40305 Nedelišće, iznosi 11.186,00 kuna, što sa uključenim PDV-om iznosi 14.982,50 kuna.</w:t>
      </w:r>
    </w:p>
    <w:p w:rsidRDefault="00C52E68" w:rsidR="00C52E68">
      <w:pPr>
        <w:pStyle w:val="Standard"/>
        <w:jc w:val="both"/>
        <w:rPr>
          <w:rFonts w:hAnsi="Times New Roman" w:ascii="Times New Roman"/>
          <w:lang w:val="pl-PL"/>
        </w:rPr>
      </w:pPr>
    </w:p>
    <w:p w:rsidRDefault="00D25C57" w:rsidR="00C52E68">
      <w:pPr>
        <w:pStyle w:val="Standard"/>
        <w:jc w:val="both"/>
        <w:rPr>
          <w:rFonts w:hAnsi="Times New Roman" w:ascii="Times New Roman"/>
        </w:rPr>
      </w:pPr>
      <w:r>
        <w:rPr>
          <w:rFonts w:hAnsi="Times New Roman" w:ascii="Times New Roman"/>
          <w:lang w:val="pl-PL"/>
        </w:rPr>
        <w:t xml:space="preserve">Ponudu za kupnju procijenjenih pokretnina dostavilo je  društvo </w:t>
      </w:r>
      <w:r>
        <w:rPr>
          <w:rFonts w:hAnsi="Times New Roman" w:ascii="Times New Roman"/>
          <w:bCs/>
        </w:rPr>
        <w:t>AJAS j.d.o.o., OIB: 42833998292, Čakovec, Katarine Zrinski 2, na iznos od 14.000,00 kn sa uključenim PDV-om. Temeljem ponude, sa društvom AJAS j.d.o.o. sklopljen je Ugovor o kupoprodaji predmeta stečajne mase te je ugovoreno  plaćanje u tri obroka koji dospijevaju:</w:t>
      </w:r>
    </w:p>
    <w:p w:rsidRDefault="00D25C57" w:rsidR="00C52E68">
      <w:pPr>
        <w:pStyle w:val="Standard"/>
        <w:rPr>
          <w:rFonts w:hAnsi="Times New Roman" w:ascii="Times New Roman"/>
        </w:rPr>
      </w:pPr>
      <w:r>
        <w:rPr>
          <w:rFonts w:hAnsi="Times New Roman" w:ascii="Times New Roman"/>
        </w:rPr>
        <w:t>I. rata obročne otplate do 31.03.2019.  u iznosu od 3.500,00 kn</w:t>
      </w:r>
    </w:p>
    <w:p w:rsidRDefault="00D25C57" w:rsidR="00C52E68">
      <w:pPr>
        <w:pStyle w:val="Standard"/>
        <w:rPr>
          <w:rFonts w:hAnsi="Times New Roman" w:ascii="Times New Roman"/>
        </w:rPr>
      </w:pPr>
      <w:r>
        <w:rPr>
          <w:rFonts w:hAnsi="Times New Roman" w:ascii="Times New Roman"/>
        </w:rPr>
        <w:t>II. rata obročne otplate do 30.04.2019. u iznosu od  3.500,00 kn</w:t>
      </w:r>
    </w:p>
    <w:p w:rsidRDefault="00D25C57" w:rsidR="00C52E68">
      <w:pPr>
        <w:pStyle w:val="Standard"/>
        <w:rPr>
          <w:rFonts w:hAnsi="Times New Roman" w:ascii="Times New Roman"/>
        </w:rPr>
      </w:pPr>
      <w:r>
        <w:rPr>
          <w:rFonts w:hAnsi="Times New Roman" w:ascii="Times New Roman"/>
        </w:rPr>
        <w:t>III. rata obročne otplate do 31.05.2019. u iznosu od 3.500,00 kn</w:t>
      </w:r>
    </w:p>
    <w:p w:rsidRDefault="00D25C57" w:rsidR="00C52E68">
      <w:pPr>
        <w:pStyle w:val="Standard"/>
        <w:rPr>
          <w:rFonts w:hAnsi="Times New Roman" w:ascii="Times New Roman"/>
        </w:rPr>
      </w:pPr>
      <w:r>
        <w:rPr>
          <w:rFonts w:hAnsi="Times New Roman" w:ascii="Times New Roman"/>
        </w:rPr>
        <w:t>IV. rata obročne otplate do 30.06.2019. u iznosu od 3.500,00 kn</w:t>
      </w:r>
    </w:p>
    <w:p w:rsidRDefault="00C52E68" w:rsidR="00C52E68">
      <w:pPr>
        <w:pStyle w:val="Standard"/>
        <w:rPr>
          <w:rFonts w:hAnsi="Times New Roman" w:ascii="Times New Roman"/>
        </w:rPr>
      </w:pPr>
    </w:p>
    <w:p w:rsidRDefault="00D25C57" w:rsidR="00C52E68">
      <w:pPr>
        <w:pStyle w:val="Standard"/>
        <w:jc w:val="both"/>
        <w:rPr>
          <w:rFonts w:hAnsi="Times New Roman" w:ascii="Times New Roman"/>
        </w:rPr>
      </w:pPr>
      <w:r>
        <w:rPr>
          <w:rFonts w:hAnsi="Times New Roman" w:ascii="Times New Roman"/>
          <w:bCs/>
        </w:rPr>
        <w:t xml:space="preserve">Iznos svakog pojedinačnog obroka iznosi 3.500,00 kuna. Kao jamstvo plaćanja, kupac je predao </w:t>
      </w:r>
      <w:proofErr w:type="spellStart"/>
      <w:r>
        <w:rPr>
          <w:rFonts w:hAnsi="Times New Roman" w:ascii="Times New Roman"/>
          <w:bCs/>
        </w:rPr>
        <w:t>solemniziranu</w:t>
      </w:r>
      <w:proofErr w:type="spellEnd"/>
      <w:r>
        <w:rPr>
          <w:rFonts w:hAnsi="Times New Roman" w:ascii="Times New Roman"/>
          <w:bCs/>
        </w:rPr>
        <w:t xml:space="preserve"> zadužnicu na iznos od 50.000,00 kuna.</w:t>
      </w:r>
    </w:p>
    <w:p w:rsidRDefault="00C52E68" w:rsidR="00C52E68">
      <w:pPr>
        <w:pStyle w:val="Standard"/>
        <w:jc w:val="both"/>
        <w:rPr>
          <w:rFonts w:hAnsi="Times New Roman" w:ascii="Times New Roman"/>
          <w:bCs/>
        </w:rPr>
      </w:pPr>
    </w:p>
    <w:p w:rsidRDefault="00D25C57" w:rsidR="00C52E68">
      <w:pPr>
        <w:pStyle w:val="Standard"/>
        <w:jc w:val="both"/>
        <w:rPr>
          <w:rFonts w:hAnsi="Times New Roman" w:ascii="Times New Roman"/>
          <w:bCs/>
        </w:rPr>
      </w:pPr>
      <w:r>
        <w:rPr>
          <w:rFonts w:hAnsi="Times New Roman" w:ascii="Times New Roman"/>
          <w:bCs/>
        </w:rPr>
        <w:t>U međuvremenu su protiv stečajnog dužnika pokrenuta dva prekršajna postupka, za prekršaje počinjene prije otvaranja stečajnog postupka, te je u tim postupcima angažiran odvjetnik. U nastavku se daje pregled prekršaja koji se stečajnom dužniku kao okrivljenoj pravnoj osobi stavljaju ne teret.</w:t>
      </w:r>
    </w:p>
    <w:p w:rsidRDefault="00C52E68" w:rsidR="00C52E68">
      <w:pPr>
        <w:pStyle w:val="Standard"/>
        <w:jc w:val="both"/>
        <w:rPr>
          <w:rFonts w:hAnsi="Times New Roman" w:ascii="Times New Roman"/>
          <w:bCs/>
        </w:rPr>
      </w:pPr>
    </w:p>
    <w:p w:rsidRDefault="00D25C57" w:rsidR="00C52E68">
      <w:pPr>
        <w:pStyle w:val="Odlomakpopisa"/>
        <w:ind w:left="0"/>
        <w:rPr>
          <w:rFonts w:hAnsi="Times New Roman" w:ascii="Times New Roman"/>
        </w:rPr>
      </w:pPr>
      <w:r>
        <w:rPr>
          <w:rFonts w:hAnsi="Times New Roman" w:ascii="Times New Roman"/>
          <w:bCs/>
        </w:rPr>
        <w:t xml:space="preserve">Prekršajni postupak kod Općinskog suda u Čakovcu, posl.br. </w:t>
      </w:r>
      <w:proofErr w:type="spellStart"/>
      <w:r>
        <w:rPr>
          <w:rFonts w:hAnsi="Times New Roman" w:ascii="Times New Roman"/>
        </w:rPr>
        <w:t>posl</w:t>
      </w:r>
      <w:proofErr w:type="spellEnd"/>
      <w:r>
        <w:rPr>
          <w:rFonts w:hAnsi="Times New Roman" w:ascii="Times New Roman"/>
        </w:rPr>
        <w:t xml:space="preserve">. br. </w:t>
      </w:r>
      <w:proofErr w:type="spellStart"/>
      <w:r>
        <w:rPr>
          <w:rFonts w:hAnsi="Times New Roman" w:ascii="Times New Roman"/>
        </w:rPr>
        <w:t>Pp</w:t>
      </w:r>
      <w:proofErr w:type="spellEnd"/>
      <w:r>
        <w:rPr>
          <w:rFonts w:hAnsi="Times New Roman" w:ascii="Times New Roman"/>
        </w:rPr>
        <w:t>-G-57/18-16</w:t>
      </w:r>
    </w:p>
    <w:p w:rsidRDefault="00D25C57" w:rsidR="00C52E68">
      <w:pPr>
        <w:pStyle w:val="Standard"/>
        <w:jc w:val="both"/>
        <w:rPr>
          <w:rFonts w:hAnsi="Times New Roman" w:ascii="Times New Roman"/>
        </w:rPr>
      </w:pPr>
      <w:r>
        <w:rPr>
          <w:rFonts w:hAnsi="Times New Roman" w:ascii="Times New Roman"/>
        </w:rPr>
        <w:t xml:space="preserve">Optužnim prijedlogom stečajnom dužniku stavlja se na teret da bi dana 21.03.2017. godine oko 11.40 sati u Paradajz </w:t>
      </w:r>
      <w:proofErr w:type="spellStart"/>
      <w:r>
        <w:rPr>
          <w:rFonts w:hAnsi="Times New Roman" w:ascii="Times New Roman"/>
        </w:rPr>
        <w:t>fast</w:t>
      </w:r>
      <w:proofErr w:type="spellEnd"/>
      <w:r>
        <w:rPr>
          <w:rFonts w:hAnsi="Times New Roman" w:ascii="Times New Roman"/>
        </w:rPr>
        <w:t xml:space="preserve"> </w:t>
      </w:r>
      <w:proofErr w:type="spellStart"/>
      <w:r>
        <w:rPr>
          <w:rFonts w:hAnsi="Times New Roman" w:ascii="Times New Roman"/>
        </w:rPr>
        <w:t>food</w:t>
      </w:r>
      <w:proofErr w:type="spellEnd"/>
      <w:r>
        <w:rPr>
          <w:rFonts w:hAnsi="Times New Roman" w:ascii="Times New Roman"/>
        </w:rPr>
        <w:t xml:space="preserve">, Tome </w:t>
      </w:r>
      <w:proofErr w:type="spellStart"/>
      <w:r>
        <w:rPr>
          <w:rFonts w:hAnsi="Times New Roman" w:ascii="Times New Roman"/>
        </w:rPr>
        <w:t>Masaryka</w:t>
      </w:r>
      <w:proofErr w:type="spellEnd"/>
      <w:r>
        <w:rPr>
          <w:rFonts w:hAnsi="Times New Roman" w:ascii="Times New Roman"/>
        </w:rPr>
        <w:t xml:space="preserve"> 18 u Čakovcu, javno priopćavala autorska glazbena djela koristeći uređaj sa zvučnicima, </w:t>
      </w:r>
      <w:proofErr w:type="spellStart"/>
      <w:r>
        <w:rPr>
          <w:rFonts w:hAnsi="Times New Roman" w:ascii="Times New Roman"/>
        </w:rPr>
        <w:t>omogučivši</w:t>
      </w:r>
      <w:proofErr w:type="spellEnd"/>
      <w:r>
        <w:rPr>
          <w:rFonts w:hAnsi="Times New Roman" w:ascii="Times New Roman"/>
        </w:rPr>
        <w:t xml:space="preserve"> tako korištenje glazbenih djela u javnosti, iako za takvo priopćavanje kao isključivo pravo općenito definirano u čl. 18. i detaljnije određeno u čl. 25. i 29. Zakona o autorskom pravu i srodnim pravima (dalje ZAPSP) ne posjeduju zakonom propisano odobrenje Hrvatskog društva skladatelja, udruge za kolektivno ostvarivanje prava svih domaćih i stranih autora glazbenih djela ovlaštena temeljem Rješenja Državnog zavoda za intelektualno vlasništvo Klasa: UP/I-034-03/00-020/0005, </w:t>
      </w:r>
      <w:proofErr w:type="spellStart"/>
      <w:r>
        <w:rPr>
          <w:rFonts w:hAnsi="Times New Roman" w:ascii="Times New Roman"/>
        </w:rPr>
        <w:t>ur.broj</w:t>
      </w:r>
      <w:proofErr w:type="spellEnd"/>
      <w:r>
        <w:rPr>
          <w:rFonts w:hAnsi="Times New Roman" w:ascii="Times New Roman"/>
        </w:rPr>
        <w:t>:559-07/3-07-017 na osnovu člana 157. ZAPSP, čime bi počinila prekršaj iz čl. 189. st.1. t.4. ZAPSP, kažnjiv po st.1. i 2. istog zakona.</w:t>
      </w:r>
    </w:p>
    <w:p w:rsidRDefault="00D25C57" w:rsidR="00C52E68">
      <w:pPr>
        <w:pStyle w:val="Standard"/>
        <w:jc w:val="both"/>
        <w:rPr>
          <w:rFonts w:hAnsi="Times New Roman" w:ascii="Times New Roman"/>
        </w:rPr>
      </w:pPr>
      <w:r>
        <w:rPr>
          <w:rFonts w:hAnsi="Times New Roman" w:ascii="Times New Roman"/>
        </w:rPr>
        <w:lastRenderedPageBreak/>
        <w:t>Podnesen je prigovor, iznijeta obrana te je održano ročište. Prekršajni postupak je okončan, stečajni dužnik je proglašen krivim za prekršaj koji mu se stavlja na teret, ali je oslobođen plaćanja kazne.</w:t>
      </w:r>
    </w:p>
    <w:p w:rsidRDefault="00C52E68" w:rsidR="00C52E68">
      <w:pPr>
        <w:pStyle w:val="Standard"/>
        <w:rPr>
          <w:rFonts w:cs="Arial" w:hAnsi="Times New Roman" w:ascii="Times New Roman"/>
          <w:b/>
        </w:rPr>
      </w:pPr>
    </w:p>
    <w:p w:rsidRDefault="00D25C57" w:rsidR="00C52E68">
      <w:pPr>
        <w:pStyle w:val="Odlomakpopisa"/>
        <w:ind w:left="0"/>
        <w:jc w:val="both"/>
        <w:rPr>
          <w:rFonts w:hAnsi="Times New Roman" w:ascii="Times New Roman"/>
        </w:rPr>
      </w:pPr>
      <w:r>
        <w:rPr>
          <w:rFonts w:hAnsi="Times New Roman" w:ascii="Times New Roman"/>
        </w:rPr>
        <w:t xml:space="preserve">Prekršajni postupak pred Ministarstvom financija-Porezna uprav, Područni ured Zagreb, Vijeće za prekršaje, Klasa: UP/I-740-04/2018-02/125, </w:t>
      </w:r>
      <w:proofErr w:type="spellStart"/>
      <w:r>
        <w:rPr>
          <w:rFonts w:hAnsi="Times New Roman" w:ascii="Times New Roman"/>
        </w:rPr>
        <w:t>Ur.broj</w:t>
      </w:r>
      <w:proofErr w:type="spellEnd"/>
      <w:r>
        <w:rPr>
          <w:rFonts w:hAnsi="Times New Roman" w:ascii="Times New Roman"/>
        </w:rPr>
        <w:t>: 513-07-01/2019-07</w:t>
      </w:r>
    </w:p>
    <w:p w:rsidRDefault="00D25C57" w:rsidR="00C52E68">
      <w:pPr>
        <w:pStyle w:val="Standard"/>
        <w:jc w:val="both"/>
        <w:rPr>
          <w:rFonts w:hAnsi="Times New Roman" w:ascii="Times New Roman"/>
        </w:rPr>
      </w:pPr>
      <w:r>
        <w:rPr>
          <w:rFonts w:hAnsi="Times New Roman" w:ascii="Times New Roman"/>
        </w:rPr>
        <w:t>U navedenom prekršajnom postupku, stečajnom dužniku kao okrivljenoj pravnoj osobi stavlja se na teret da bi počinio tri prekršaja i to prema</w:t>
      </w:r>
      <w:r>
        <w:rPr>
          <w:rFonts w:cs="Arial" w:hAnsi="Times New Roman" w:ascii="Times New Roman"/>
        </w:rPr>
        <w:t>:</w:t>
      </w:r>
    </w:p>
    <w:p w:rsidRDefault="00D25C57" w:rsidR="00C52E68">
      <w:pPr>
        <w:pStyle w:val="Standard"/>
        <w:suppressAutoHyphens w:val="false"/>
        <w:jc w:val="both"/>
        <w:rPr>
          <w:rFonts w:hAnsi="Times New Roman" w:ascii="Times New Roman"/>
        </w:rPr>
      </w:pPr>
      <w:r>
        <w:rPr>
          <w:rFonts w:hAnsi="Times New Roman" w:ascii="Times New Roman"/>
        </w:rPr>
        <w:t xml:space="preserve">Članku 28. st.5. i 6. </w:t>
      </w:r>
      <w:proofErr w:type="spellStart"/>
      <w:r>
        <w:rPr>
          <w:rFonts w:hAnsi="Times New Roman" w:ascii="Times New Roman"/>
        </w:rPr>
        <w:t>Zakoa</w:t>
      </w:r>
      <w:proofErr w:type="spellEnd"/>
      <w:r>
        <w:rPr>
          <w:rFonts w:hAnsi="Times New Roman" w:ascii="Times New Roman"/>
        </w:rPr>
        <w:t xml:space="preserve"> o </w:t>
      </w:r>
      <w:proofErr w:type="spellStart"/>
      <w:r>
        <w:rPr>
          <w:rFonts w:hAnsi="Times New Roman" w:ascii="Times New Roman"/>
        </w:rPr>
        <w:t>fiskalizaciji</w:t>
      </w:r>
      <w:proofErr w:type="spellEnd"/>
      <w:r>
        <w:rPr>
          <w:rFonts w:hAnsi="Times New Roman" w:ascii="Times New Roman"/>
        </w:rPr>
        <w:t xml:space="preserve"> u prometu gotovinom, što je kažnjivo kao prekršaj po članku 34a. st.1. t.8. i st.3. Zakona o </w:t>
      </w:r>
      <w:proofErr w:type="spellStart"/>
      <w:r>
        <w:rPr>
          <w:rFonts w:hAnsi="Times New Roman" w:ascii="Times New Roman"/>
        </w:rPr>
        <w:t>fiskalizaciji</w:t>
      </w:r>
      <w:proofErr w:type="spellEnd"/>
      <w:r>
        <w:rPr>
          <w:rFonts w:hAnsi="Times New Roman" w:ascii="Times New Roman"/>
        </w:rPr>
        <w:t xml:space="preserve"> u prometu gotovinom,</w:t>
      </w:r>
    </w:p>
    <w:p w:rsidRDefault="00D25C57" w:rsidR="00C52E68">
      <w:pPr>
        <w:pStyle w:val="Standard"/>
        <w:suppressAutoHyphens w:val="false"/>
        <w:jc w:val="both"/>
        <w:rPr>
          <w:rFonts w:hAnsi="Times New Roman" w:ascii="Times New Roman"/>
        </w:rPr>
      </w:pPr>
      <w:r>
        <w:rPr>
          <w:rFonts w:hAnsi="Times New Roman" w:ascii="Times New Roman"/>
        </w:rPr>
        <w:t>Članku 76. st.1. Zakona o porezu na dodanu vrijednost, što je kažnjivo kao prekršaj po članku 13. st.1. t.5. i st.2. istog Zakona</w:t>
      </w:r>
    </w:p>
    <w:p w:rsidRDefault="00D25C57" w:rsidR="00C52E68">
      <w:pPr>
        <w:pStyle w:val="Standard"/>
        <w:suppressAutoHyphens w:val="false"/>
        <w:jc w:val="both"/>
        <w:rPr>
          <w:rFonts w:hAnsi="Times New Roman" w:ascii="Times New Roman"/>
        </w:rPr>
      </w:pPr>
      <w:r>
        <w:rPr>
          <w:rFonts w:hAnsi="Times New Roman" w:ascii="Times New Roman"/>
        </w:rPr>
        <w:t>Članku 24. st. 1. Zakona o doprinosima, što je kažnjivo kao prekršaj po članu 249. st.1. t.1. i st.2. istog Zakona.</w:t>
      </w:r>
    </w:p>
    <w:p w:rsidRDefault="00D25C57" w:rsidR="00C52E68">
      <w:pPr>
        <w:pStyle w:val="Standard"/>
        <w:suppressAutoHyphens w:val="false"/>
        <w:jc w:val="both"/>
        <w:rPr>
          <w:rFonts w:hAnsi="Times New Roman" w:ascii="Times New Roman"/>
        </w:rPr>
      </w:pPr>
      <w:r>
        <w:rPr>
          <w:rFonts w:hAnsi="Times New Roman" w:ascii="Times New Roman"/>
        </w:rPr>
        <w:t>U dosadašnjem tijeku prekršajnog postupka podnesen je prigovor i obrana, ročište još nije zakazano.</w:t>
      </w:r>
    </w:p>
    <w:p w:rsidRDefault="00C52E68" w:rsidR="00C52E68">
      <w:pPr>
        <w:pStyle w:val="Standard"/>
        <w:jc w:val="both"/>
        <w:rPr>
          <w:rFonts w:hAnsi="Times New Roman" w:ascii="Times New Roman"/>
        </w:rPr>
      </w:pPr>
    </w:p>
    <w:p w:rsidRDefault="00C52E68" w:rsidR="00C52E68">
      <w:pPr>
        <w:pStyle w:val="Standard"/>
        <w:jc w:val="both"/>
        <w:rPr>
          <w:rFonts w:hAnsi="Times New Roman" w:ascii="Times New Roman"/>
          <w:lang w:val="pl-PL"/>
        </w:rPr>
      </w:pPr>
    </w:p>
    <w:p w:rsidRDefault="00D25C57" w:rsidR="00C52E68">
      <w:pPr>
        <w:pStyle w:val="Standard"/>
        <w:jc w:val="both"/>
        <w:rPr>
          <w:rFonts w:hAnsi="Times New Roman" w:ascii="Times New Roman"/>
          <w:b/>
          <w:bCs/>
          <w:lang w:val="pl-PL"/>
        </w:rPr>
      </w:pPr>
      <w:r>
        <w:rPr>
          <w:rFonts w:hAnsi="Times New Roman" w:ascii="Times New Roman"/>
          <w:b/>
          <w:bCs/>
          <w:lang w:val="pl-PL"/>
        </w:rPr>
        <w:t>II.  STANJE STEČAJNE MASE</w:t>
      </w:r>
    </w:p>
    <w:p w:rsidRDefault="00C52E68" w:rsidR="00C52E68">
      <w:pPr>
        <w:pStyle w:val="Standard"/>
        <w:jc w:val="both"/>
        <w:rPr>
          <w:rFonts w:hAnsi="Times New Roman" w:ascii="Times New Roman"/>
          <w:b/>
          <w:bCs/>
          <w:lang w:val="pl-PL"/>
        </w:rPr>
      </w:pPr>
    </w:p>
    <w:p w:rsidRDefault="00D25C57" w:rsidR="00C52E68">
      <w:pPr>
        <w:pStyle w:val="Standard"/>
        <w:jc w:val="both"/>
        <w:rPr>
          <w:rFonts w:hAnsi="Times New Roman" w:ascii="Times New Roman"/>
          <w:bCs/>
          <w:lang w:val="pl-PL"/>
        </w:rPr>
      </w:pPr>
      <w:r>
        <w:rPr>
          <w:rFonts w:hAnsi="Times New Roman" w:ascii="Times New Roman"/>
          <w:bCs/>
          <w:lang w:val="pl-PL"/>
        </w:rPr>
        <w:t>Stečajna masa sastojala se samo od pokretnina koje su prodane uz Ugovor o kupopradaji predmeta  stećajne masę, bile procijenjene na procijenjena vrijednost od 11.186,00 kuna uvećano za PDV, te prodane za 14.000 kn s PDV-om, što odgovara procjeni.</w:t>
      </w:r>
    </w:p>
    <w:p w:rsidRDefault="00C52E68" w:rsidR="00C52E68">
      <w:pPr>
        <w:pStyle w:val="Standard"/>
        <w:jc w:val="both"/>
        <w:rPr>
          <w:rFonts w:hAnsi="Times New Roman" w:ascii="Times New Roman"/>
          <w:bCs/>
          <w:lang w:val="pl-PL"/>
        </w:rPr>
      </w:pPr>
    </w:p>
    <w:p w:rsidRDefault="00C52E68" w:rsidR="00C52E68">
      <w:pPr>
        <w:pStyle w:val="Standard"/>
        <w:jc w:val="both"/>
        <w:rPr>
          <w:rFonts w:hAnsi="Times New Roman" w:ascii="Times New Roman"/>
          <w:bCs/>
          <w:lang w:val="pl-PL"/>
        </w:rPr>
      </w:pPr>
    </w:p>
    <w:p w:rsidRDefault="00D25C57" w:rsidR="00C52E68">
      <w:pPr>
        <w:pStyle w:val="Standard"/>
        <w:jc w:val="both"/>
        <w:rPr>
          <w:rFonts w:hAnsi="Times New Roman" w:ascii="Times New Roman"/>
          <w:b/>
        </w:rPr>
      </w:pPr>
      <w:r>
        <w:rPr>
          <w:rFonts w:hAnsi="Times New Roman" w:ascii="Times New Roman"/>
          <w:b/>
        </w:rPr>
        <w:t>III.  RADNJE KOJE ĆE SE PODUZETI U NAREDNOM RAZDOBLJU</w:t>
      </w:r>
    </w:p>
    <w:p w:rsidRDefault="00C52E68" w:rsidR="00C52E68">
      <w:pPr>
        <w:pStyle w:val="Standard"/>
        <w:jc w:val="both"/>
        <w:rPr>
          <w:rFonts w:hAnsi="Times New Roman" w:ascii="Times New Roman"/>
          <w:b/>
        </w:rPr>
      </w:pPr>
    </w:p>
    <w:p w:rsidRDefault="00D25C57" w:rsidR="00C52E68">
      <w:pPr>
        <w:pStyle w:val="Standard"/>
        <w:jc w:val="both"/>
        <w:rPr>
          <w:rFonts w:hAnsi="Times New Roman" w:ascii="Times New Roman"/>
        </w:rPr>
      </w:pPr>
      <w:r>
        <w:rPr>
          <w:rFonts w:hAnsi="Times New Roman" w:ascii="Times New Roman"/>
        </w:rPr>
        <w:t>Kupac će u idućem razdoblju u cijelosti platiti kupoprodajnu cijenu za pokretnine u iznosu od 14.000,00 kuna te će se ići u izradu završnog računa, specifikacije troškova kao i izračunu nagrade stečajnom upravitelju.</w:t>
      </w:r>
    </w:p>
    <w:p w:rsidRDefault="00C52E68" w:rsidR="00C52E68">
      <w:pPr>
        <w:pStyle w:val="Standard"/>
        <w:jc w:val="both"/>
        <w:rPr>
          <w:rFonts w:hAnsi="Times New Roman" w:ascii="Times New Roman"/>
          <w:bCs/>
          <w:lang w:val="pl-PL"/>
        </w:rPr>
      </w:pPr>
    </w:p>
    <w:p w:rsidRDefault="00C52E68" w:rsidR="00C52E68">
      <w:pPr>
        <w:pStyle w:val="Standard"/>
        <w:jc w:val="both"/>
        <w:rPr>
          <w:rFonts w:hAnsi="Times New Roman" w:ascii="Times New Roman"/>
          <w:lang w:val="pl-PL"/>
        </w:rPr>
      </w:pPr>
    </w:p>
    <w:p w:rsidRDefault="00C52E68" w:rsidR="00C52E68">
      <w:pPr>
        <w:pStyle w:val="Standard"/>
        <w:jc w:val="both"/>
        <w:rPr>
          <w:rFonts w:hAnsi="Times New Roman" w:ascii="Times New Roman"/>
          <w:lang w:val="pl-PL"/>
        </w:rPr>
      </w:pPr>
    </w:p>
    <w:p w:rsidRDefault="00D25C57" w:rsidR="00C52E68">
      <w:pPr>
        <w:pStyle w:val="Standard"/>
        <w:rPr>
          <w:rFonts w:hAnsi="Times New Roman" w:ascii="Times New Roman"/>
        </w:rPr>
      </w:pPr>
      <w:r>
        <w:rPr>
          <w:rFonts w:hAnsi="Times New Roman" w:ascii="Times New Roman"/>
        </w:rPr>
        <w:t>Čakovec, 04.07.2019.</w:t>
      </w:r>
    </w:p>
    <w:p w:rsidRDefault="00C52E68" w:rsidR="00C52E68">
      <w:pPr>
        <w:pStyle w:val="Standard"/>
        <w:rPr>
          <w:rFonts w:hAnsi="Times New Roman" w:ascii="Times New Roman"/>
        </w:rPr>
      </w:pPr>
    </w:p>
    <w:p w:rsidRDefault="00D25C57" w:rsidR="00C52E68">
      <w:pPr>
        <w:pStyle w:val="Standard"/>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stečajna upraviteljica</w:t>
      </w:r>
    </w:p>
    <w:p w:rsidRDefault="00D25C57" w:rsidR="00C52E68">
      <w:pPr>
        <w:pStyle w:val="Standard"/>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Vesna Baranašić Horvat</w:t>
      </w:r>
    </w:p>
    <w:sectPr w:rsidR="00C52E68">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5C57" w:rsidR="00D25C57">
      <w:pPr>
        <w:rPr>
          <w:rFonts w:hint="eastAsia"/>
        </w:rPr>
      </w:pPr>
      <w:r>
        <w:separator/>
      </w:r>
    </w:p>
  </w:endnote>
  <w:endnote w:id="0" w:type="continuationSeparator">
    <w:p w:rsidRDefault="00D25C57" w:rsidR="00D25C57">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00"/>
    <w:family w:val="roman"/>
    <w:pitch w:val="variable"/>
  </w:font>
  <w:font w:name="NSimSun">
    <w:panose1 w:val="02010609030101010101"/>
    <w:charset w:val="86"/>
    <w:family w:val="modern"/>
    <w:pitch w:val="fixed"/>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Liberation Sans">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5C57" w:rsidR="00D25C57">
      <w:pPr>
        <w:rPr>
          <w:rFonts w:hint="eastAsia"/>
        </w:rPr>
      </w:pPr>
      <w:r>
        <w:rPr>
          <w:color w:val="000000"/>
        </w:rPr>
        <w:separator/>
      </w:r>
    </w:p>
  </w:footnote>
  <w:footnote w:id="0" w:type="continuationSeparator">
    <w:p w:rsidRDefault="00D25C57" w:rsidR="00D25C57">
      <w:pPr>
        <w:rPr>
          <w:rFonts w:hint="eastAsia"/>
        </w:rPr>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650EB"/>
    <w:multiLevelType w:val="multilevel"/>
    <w:tmpl w:val="243447EA"/>
    <w:styleLink w:val="WWNum4"/>
    <w:lvl w:ilvl="0">
      <w:start w:val="1"/>
      <w:numFmt w:val="decimal"/>
      <w:lvlText w:val="%1."/>
      <w:lvlJc w:val="left"/>
      <w:rPr>
        <w:rFonts w:cs="Times New Roman" w:hAnsi="Times New Roman" w:ascii="Times New Roman"/>
        <w:b w:val="false"/>
        <w:sz w:val="21"/>
        <w:u w:val="no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9"/>
  <w:hyphenationZone w:val="425"/>
  <w:characterSpacingControl w:val="doNotCompress"/>
  <w:savePreviewPicture/>
  <w:footnotePr>
    <w:footnote w:id="-1"/>
    <w:footnote w:id="0"/>
  </w:footnotePr>
  <w:endnotePr>
    <w:endnote w:id="-1"/>
    <w:endnote w:id="0"/>
  </w:endnotePr>
  <w:compat>
    <w:useFELayout/>
    <w:compatSetting w:val="14" w:uri="http://schemas.microsoft.com/office/word" w:name="compatibilityMode"/>
  </w:compat>
  <w:rsids>
    <w:rsidRoot w:val="00C52E68"/>
    <w:rsid w:val="00860BF1"/>
    <w:rsid w:val="00C52E68"/>
    <w:rsid w:val="00D25C57"/>
    <w:rsid w:val="00E179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ucida Sans" w:eastAsia="NSimSun" w:hAnsi="Liberation Serif" w:ascii="Liberation Serif"/>
        <w:kern w:val="3"/>
        <w:sz w:val="24"/>
        <w:szCs w:val="24"/>
        <w:lang w:bidi="hi-IN" w:eastAsia="zh-CN" w:val="hr-HR"/>
      </w:rPr>
    </w:rPrDefault>
    <w:pPrDefault>
      <w:pPr>
        <w:suppressAutoHyphens/>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Heading"/>
    <w:next w:val="Textbody"/>
    <w:pPr>
      <w:outlineLvl w:val="0"/>
    </w:pPr>
    <w:rPr>
      <w:b/>
      <w:bCs/>
    </w:rPr>
  </w:style>
  <w:style w:styleId="Naslov2" w:type="paragraph">
    <w:name w:val="heading 2"/>
    <w:basedOn w:val="Heading"/>
    <w:next w:val="Textbody"/>
    <w:pPr>
      <w:spacing w:before="200"/>
      <w:outlineLvl w:val="1"/>
    </w:pPr>
    <w:rPr>
      <w:b/>
      <w:bCs/>
    </w:rPr>
  </w:style>
  <w:style w:styleId="Naslov3" w:type="paragraph">
    <w:name w:val="heading 3"/>
    <w:basedOn w:val="Heading"/>
    <w:next w:val="Textbody"/>
    <w:pPr>
      <w:spacing w:before="140"/>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style>
  <w:style w:customStyle="true" w:styleId="Heading" w:type="paragraph">
    <w:name w:val="Heading"/>
    <w:basedOn w:val="Standard"/>
    <w:next w:val="Textbody"/>
    <w:pPr>
      <w:keepNext/>
      <w:spacing w:after="120" w:before="240"/>
    </w:pPr>
    <w:rPr>
      <w:rFonts w:eastAsia="Microsoft YaHei" w:hAnsi="Liberation Sans" w:ascii="Liberation Sans"/>
      <w:sz w:val="28"/>
      <w:szCs w:val="28"/>
    </w:rPr>
  </w:style>
  <w:style w:customStyle="true" w:styleId="Textbody" w:type="paragraph">
    <w:name w:val="Text body"/>
    <w:basedOn w:val="Standard"/>
    <w:pPr>
      <w:spacing w:lineRule="auto" w:line="276" w:after="140"/>
    </w:pPr>
  </w:style>
  <w:style w:styleId="Popis" w:type="paragraph">
    <w:name w:val="List"/>
    <w:basedOn w:val="Textbody"/>
  </w:style>
  <w:style w:styleId="Opisslike" w:type="paragraph">
    <w:name w:val="caption"/>
    <w:basedOn w:val="Standard"/>
    <w:pPr>
      <w:suppressLineNumbers/>
      <w:spacing w:after="120" w:before="120"/>
    </w:pPr>
    <w:rPr>
      <w:i/>
      <w:iCs/>
    </w:rPr>
  </w:style>
  <w:style w:customStyle="true" w:styleId="Index" w:type="paragraph">
    <w:name w:val="Index"/>
    <w:basedOn w:val="Standard"/>
    <w:pPr>
      <w:suppressLineNumbers/>
    </w:pPr>
  </w:style>
  <w:style w:styleId="Odlomakpopisa" w:type="paragraph">
    <w:name w:val="List Paragraph"/>
    <w:basedOn w:val="Standard"/>
    <w:pPr>
      <w:ind w:left="720"/>
    </w:pPr>
  </w:style>
  <w:style w:customStyle="true" w:styleId="Quotations" w:type="paragraph">
    <w:name w:val="Quotations"/>
    <w:basedOn w:val="Standard"/>
    <w:pPr>
      <w:spacing w:after="283"/>
      <w:ind w:right="567" w:left="567"/>
    </w:pPr>
  </w:style>
  <w:style w:styleId="Naslov" w:type="paragraph">
    <w:name w:val="Title"/>
    <w:basedOn w:val="Heading"/>
    <w:next w:val="Textbody"/>
    <w:pPr>
      <w:jc w:val="center"/>
    </w:pPr>
    <w:rPr>
      <w:b/>
      <w:bCs/>
      <w:sz w:val="56"/>
      <w:szCs w:val="56"/>
    </w:rPr>
  </w:style>
  <w:style w:styleId="Podnaslov" w:type="paragraph">
    <w:name w:val="Subtitle"/>
    <w:basedOn w:val="Heading"/>
    <w:next w:val="Textbody"/>
    <w:pPr>
      <w:spacing w:before="60"/>
      <w:jc w:val="center"/>
    </w:pPr>
    <w:rPr>
      <w:sz w:val="36"/>
      <w:szCs w:val="36"/>
    </w:rPr>
  </w:style>
  <w:style w:customStyle="true" w:styleId="ListLabel9" w:type="character">
    <w:name w:val="ListLabel 9"/>
    <w:rPr>
      <w:rFonts w:cs="Times New Roman" w:hAnsi="Times New Roman" w:ascii="Times New Roman"/>
      <w:b w:val="false"/>
      <w:sz w:val="21"/>
      <w:u w:val="none"/>
    </w:rPr>
  </w:style>
  <w:style w:customStyle="true" w:styleId="WWNum4" w:type="numbering">
    <w:name w:val="WWNum4"/>
    <w:basedOn w:val="Bezpopisa"/>
    <w:pPr>
      <w:numPr>
        <w:numId w:val="1"/>
      </w:numPr>
    </w:pPr>
  </w:style>
  <w:style w:styleId="Tekstrezerviranogmjesta" w:type="character">
    <w:name w:val="Placeholder Text"/>
    <w:basedOn w:val="Zadanifontodlomka"/>
    <w:uiPriority w:val="99"/>
    <w:semiHidden/>
    <w:rsid w:val="00860BF1"/>
    <w:rPr>
      <w:color w:val="808080"/>
      <w:bdr w:space="0" w:sz="0" w:color="auto" w:val="none"/>
      <w:shd w:fill="auto" w:color="auto" w:val="clear"/>
    </w:rPr>
  </w:style>
  <w:style w:customStyle="true" w:styleId="eSPISCCParagraphDefaultFont" w:type="character">
    <w:name w:val="eSPIS_CC_Paragraph Default Font"/>
    <w:basedOn w:val="Zadanifontodlomka"/>
    <w:rsid w:val="00860B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0BF1"/>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860B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0B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Liberation Serif" w:cs="Lucida Sans" w:eastAsia="NSimSun" w:hAnsi="Liberation Serif"/>
        <w:kern w:val="3"/>
        <w:sz w:val="24"/>
        <w:szCs w:val="24"/>
        <w:lang w:bidi="hi-IN" w:eastAsia="zh-CN" w:val="hr-HR"/>
      </w:rPr>
    </w:rPrDefault>
    <w:pPrDefault>
      <w:pPr>
        <w:suppressAutoHyphens/>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Heading"/>
    <w:next w:val="Textbody"/>
    <w:pPr>
      <w:outlineLvl w:val="0"/>
    </w:pPr>
    <w:rPr>
      <w:b/>
      <w:bCs/>
    </w:rPr>
  </w:style>
  <w:style w:styleId="Naslov2" w:type="paragraph">
    <w:name w:val="heading 2"/>
    <w:basedOn w:val="Heading"/>
    <w:next w:val="Textbody"/>
    <w:pPr>
      <w:spacing w:before="200"/>
      <w:outlineLvl w:val="1"/>
    </w:pPr>
    <w:rPr>
      <w:b/>
      <w:bCs/>
    </w:rPr>
  </w:style>
  <w:style w:styleId="Naslov3" w:type="paragraph">
    <w:name w:val="heading 3"/>
    <w:basedOn w:val="Heading"/>
    <w:next w:val="Textbody"/>
    <w:pPr>
      <w:spacing w:before="140"/>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style>
  <w:style w:customStyle="1" w:styleId="Heading" w:type="paragraph">
    <w:name w:val="Heading"/>
    <w:basedOn w:val="Standard"/>
    <w:next w:val="Textbody"/>
    <w:pPr>
      <w:keepNext/>
      <w:spacing w:after="120" w:before="240"/>
    </w:pPr>
    <w:rPr>
      <w:rFonts w:ascii="Liberation Sans" w:eastAsia="Microsoft YaHei" w:hAnsi="Liberation Sans"/>
      <w:sz w:val="28"/>
      <w:szCs w:val="28"/>
    </w:rPr>
  </w:style>
  <w:style w:customStyle="1" w:styleId="Textbody" w:type="paragraph">
    <w:name w:val="Text body"/>
    <w:basedOn w:val="Standard"/>
    <w:pPr>
      <w:spacing w:after="140" w:line="276" w:lineRule="auto"/>
    </w:pPr>
  </w:style>
  <w:style w:styleId="Popis" w:type="paragraph">
    <w:name w:val="List"/>
    <w:basedOn w:val="Textbody"/>
  </w:style>
  <w:style w:styleId="Opisslike" w:type="paragraph">
    <w:name w:val="caption"/>
    <w:basedOn w:val="Standard"/>
    <w:pPr>
      <w:suppressLineNumbers/>
      <w:spacing w:after="120" w:before="120"/>
    </w:pPr>
    <w:rPr>
      <w:i/>
      <w:iCs/>
    </w:rPr>
  </w:style>
  <w:style w:customStyle="1" w:styleId="Index" w:type="paragraph">
    <w:name w:val="Index"/>
    <w:basedOn w:val="Standard"/>
    <w:pPr>
      <w:suppressLineNumbers/>
    </w:pPr>
  </w:style>
  <w:style w:styleId="Odlomakpopisa" w:type="paragraph">
    <w:name w:val="List Paragraph"/>
    <w:basedOn w:val="Standard"/>
    <w:pPr>
      <w:ind w:left="720"/>
    </w:pPr>
  </w:style>
  <w:style w:customStyle="1" w:styleId="Quotations" w:type="paragraph">
    <w:name w:val="Quotations"/>
    <w:basedOn w:val="Standard"/>
    <w:pPr>
      <w:spacing w:after="283"/>
      <w:ind w:left="567" w:right="567"/>
    </w:pPr>
  </w:style>
  <w:style w:styleId="Naslov" w:type="paragraph">
    <w:name w:val="Title"/>
    <w:basedOn w:val="Heading"/>
    <w:next w:val="Textbody"/>
    <w:pPr>
      <w:jc w:val="center"/>
    </w:pPr>
    <w:rPr>
      <w:b/>
      <w:bCs/>
      <w:sz w:val="56"/>
      <w:szCs w:val="56"/>
    </w:rPr>
  </w:style>
  <w:style w:styleId="Podnaslov" w:type="paragraph">
    <w:name w:val="Subtitle"/>
    <w:basedOn w:val="Heading"/>
    <w:next w:val="Textbody"/>
    <w:pPr>
      <w:spacing w:before="60"/>
      <w:jc w:val="center"/>
    </w:pPr>
    <w:rPr>
      <w:sz w:val="36"/>
      <w:szCs w:val="36"/>
    </w:rPr>
  </w:style>
  <w:style w:customStyle="1" w:styleId="ListLabel9" w:type="character">
    <w:name w:val="ListLabel 9"/>
    <w:rPr>
      <w:rFonts w:ascii="Times New Roman" w:cs="Times New Roman" w:hAnsi="Times New Roman"/>
      <w:b w:val="0"/>
      <w:sz w:val="21"/>
      <w:u w:val="none"/>
    </w:rPr>
  </w:style>
  <w:style w:customStyle="1" w:styleId="WWNum4" w:type="numbering">
    <w:name w:val="WWNum4"/>
    <w:basedOn w:val="Bezpopisa"/>
    <w:pPr>
      <w:numPr>
        <w:numId w:val="1"/>
      </w:numPr>
    </w:pPr>
  </w:style>
  <w:style w:styleId="Tekstrezerviranogmjesta" w:type="character">
    <w:name w:val="Placeholder Text"/>
    <w:basedOn w:val="Zadanifontodlomka"/>
    <w:uiPriority w:val="99"/>
    <w:semiHidden/>
    <w:rsid w:val="00860BF1"/>
    <w:rPr>
      <w:color w:val="808080"/>
      <w:bdr w:color="auto" w:space="0" w:sz="0" w:val="none"/>
      <w:shd w:color="auto" w:fill="auto" w:val="clear"/>
    </w:rPr>
  </w:style>
  <w:style w:customStyle="1" w:styleId="eSPISCCParagraphDefaultFont" w:type="character">
    <w:name w:val="eSPIS_CC_Paragraph Default Font"/>
    <w:basedOn w:val="Zadanifontodlomka"/>
    <w:rsid w:val="00860B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0BF1"/>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60B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0B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623</properties:Words>
  <properties:Characters>3665</properties:Characters>
  <properties:Lines>87</properties:Lines>
  <properties:Paragraphs>30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2019-07-08T08:56:00Z</dcterms:created>
  <dc:creator>Tatjana Rukelj</dc:creator>
  <cp:lastModifiedBy>Tatjana Rukelj</cp:lastModifiedBy>
  <dcterms:modified xmlns:xsi="http://www.w3.org/2001/XMLSchema-instance" xsi:type="dcterms:W3CDTF">2019-07-11T11:42:00Z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St-846/2015-44 / Podnesak - Izvješće stečajnog upravitelja (Obrazac 20.docx)</vt:lpwstr>
  </prop:property>
  <prop:property name="CC_coloring" pid="4" fmtid="{D5CDD505-2E9C-101B-9397-08002B2CF9AE}">
    <vt:bool>false</vt:bool>
  </prop:property>
  <prop:property name="BrojStranica" pid="5" fmtid="{D5CDD505-2E9C-101B-9397-08002B2CF9AE}">
    <vt:i4>2</vt:i4>
  </prop:property>
</prop:Properties>
</file>