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014f" w14:paraId="5fa014f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47725" cx="838004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113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E4465A" w:rsidP="00E4465A" w:rsidR="00E4465A" w:rsidRPr="00E4465A">
      <w:pPr>
        <w:rPr>
          <w:b/>
        </w:rPr>
      </w:pPr>
      <w:r w:rsidRPr="00E4465A">
        <w:rPr>
          <w:b/>
        </w:rPr>
        <w:t>STALNA SLUŽBA DUBROVNIK</w:t>
      </w:r>
    </w:p>
    <w:p w:rsidRDefault="00E4465A" w:rsidP="00E4465A" w:rsidR="00323EC8" w:rsidRPr="005153ED">
      <w:r w:rsidRPr="00E4465A">
        <w:rPr>
          <w:b/>
        </w:rPr>
        <w:t>Dr. A. Starčevića 23, Dubrovnik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E4465A" w:rsidRPr="00E4465A">
        <w:t xml:space="preserve"> Stalna služba u Dubrovniku</w:t>
      </w:r>
      <w:r w:rsidR="00E4465A">
        <w:t>,</w:t>
      </w:r>
      <w:r w:rsidRPr="005153ED">
        <w:t xml:space="preserve">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1B60A4" w:rsidRPr="001B60A4">
        <w:t>DINGAČ „u stečaju“, poljoprivredna zadruga i vinarija, Potomje, OIB: 68338435153, zastupano po stečajnom upravitelju Ante Mrkonjić, Imotski, Kneza Domagoja 3, Zmijavci, OIB: 84299598589</w:t>
      </w:r>
      <w:r w:rsidR="003F79E3" w:rsidRPr="003F79E3">
        <w:t xml:space="preserve">, </w:t>
      </w:r>
      <w:r>
        <w:t xml:space="preserve">dana </w:t>
      </w:r>
      <w:r w:rsidR="001B60A4">
        <w:t>13</w:t>
      </w:r>
      <w:r w:rsidR="00833792">
        <w:t xml:space="preserve">. </w:t>
      </w:r>
      <w:r w:rsidR="001B60A4">
        <w:t>veljače 2018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1B60A4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1B60A4">
        <w:rPr>
          <w:szCs w:val="24"/>
        </w:rPr>
        <w:t>Anti</w:t>
      </w:r>
      <w:r w:rsidR="001B60A4" w:rsidRPr="001B60A4">
        <w:rPr>
          <w:szCs w:val="24"/>
        </w:rPr>
        <w:t xml:space="preserve"> Mrkonjić, Imotski, Kneza Domagoja 3, Zmijavci, OIB: 84299598589</w:t>
      </w:r>
      <w:r w:rsidR="001B60A4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9C74CF" w:rsidRPr="009C74CF">
        <w:rPr>
          <w:szCs w:val="24"/>
        </w:rPr>
        <w:t>630.000,00</w:t>
      </w:r>
      <w:r w:rsidR="00442C18" w:rsidRPr="001B60A4">
        <w:rPr>
          <w:color w:val="FF0000"/>
          <w:szCs w:val="24"/>
        </w:rPr>
        <w:t xml:space="preserve">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040EE3" w:rsidP="00040EE3" w:rsidR="00DE1EDD">
      <w:pPr>
        <w:ind w:firstLine="708"/>
        <w:jc w:val="both"/>
      </w:pPr>
      <w:r w:rsidRPr="00040EE3">
        <w:t>Rje</w:t>
      </w:r>
      <w:r w:rsidR="00E02884">
        <w:t xml:space="preserve">šenjem </w:t>
      </w:r>
      <w:r w:rsidR="00E4465A">
        <w:t>naslovnog suda</w:t>
      </w:r>
      <w:r w:rsidRPr="00040EE3">
        <w:t xml:space="preserve"> </w:t>
      </w:r>
      <w:r w:rsidR="00E02884">
        <w:t xml:space="preserve">posl.br. St- </w:t>
      </w:r>
      <w:r w:rsidR="001B60A4">
        <w:t>1307</w:t>
      </w:r>
      <w:r w:rsidR="00E4465A">
        <w:t>/201</w:t>
      </w:r>
      <w:r w:rsidR="001B60A4">
        <w:t>6 od 21. studenog 2016</w:t>
      </w:r>
      <w:r w:rsidRPr="00040EE3">
        <w:t xml:space="preserve">. godine otvoren je stečajni postupak nad stečajnim dužnikom </w:t>
      </w:r>
      <w:r w:rsidR="001B60A4" w:rsidRPr="001B60A4">
        <w:t>DINGAČ „u stečaju“, poljoprivredna zadruga i vinarija, Potomje, OIB: 68338435153</w:t>
      </w:r>
      <w:r w:rsidR="00E02884">
        <w:t xml:space="preserve">, a za stečajnog upravitelja je imenovan </w:t>
      </w:r>
      <w:r w:rsidR="001B60A4" w:rsidRPr="001B60A4">
        <w:t>Ante Mrkonjić, Imotski, Kneza Domagoja 3, Zmijavci, OIB: 84299598589</w:t>
      </w:r>
      <w:r w:rsidRPr="00040EE3">
        <w:t>.</w:t>
      </w:r>
    </w:p>
    <w:p w:rsidRDefault="00040EE3" w:rsidP="00040EE3" w:rsidR="00040EE3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E4465A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</w:t>
      </w:r>
    </w:p>
    <w:p w:rsidRDefault="00E4465A" w:rsidP="00E638DE" w:rsidR="00E4465A">
      <w:pPr>
        <w:pStyle w:val="Tijeloteksta"/>
        <w:rPr>
          <w:szCs w:val="24"/>
        </w:rPr>
      </w:pPr>
    </w:p>
    <w:p w:rsidRDefault="00A400FC" w:rsidP="00080ECC" w:rsidR="00E4465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U ovom stečajnom postupku stečajni upravitelj je </w:t>
      </w:r>
      <w:r w:rsidR="00E4465A" w:rsidRPr="00E4465A">
        <w:rPr>
          <w:szCs w:val="24"/>
        </w:rPr>
        <w:t xml:space="preserve">sukladno </w:t>
      </w:r>
      <w:r w:rsidR="001B60A4" w:rsidRPr="001B60A4">
        <w:rPr>
          <w:szCs w:val="24"/>
        </w:rPr>
        <w:t xml:space="preserve">odluci skupštine vjerovnika sa izvještajnog ročišta od 13. veljače 2017. godine podnio prijedlog stečajnog </w:t>
      </w:r>
      <w:r w:rsidR="001B60A4" w:rsidRPr="001B60A4">
        <w:rPr>
          <w:szCs w:val="24"/>
        </w:rPr>
        <w:lastRenderedPageBreak/>
        <w:t>plana, odnosno sa kasnijim dopunama i izmjenama prema rezultatima raspra</w:t>
      </w:r>
      <w:r w:rsidR="001B60A4">
        <w:rPr>
          <w:szCs w:val="24"/>
        </w:rPr>
        <w:t>vljanja na zakazanim ročištima, koji izmjenjeni stečajni plan stečajnog upravitelja su vjerovnici izglasali i prihvatili.</w:t>
      </w:r>
    </w:p>
    <w:p w:rsidRDefault="00E4465A" w:rsidP="00080ECC" w:rsidR="00E4465A">
      <w:pPr>
        <w:pStyle w:val="Tijeloteksta"/>
        <w:ind w:firstLine="708"/>
        <w:rPr>
          <w:szCs w:val="24"/>
        </w:rPr>
      </w:pPr>
    </w:p>
    <w:p w:rsidRDefault="001B60A4" w:rsidP="00E4465A" w:rsidR="00E4465A">
      <w:pPr>
        <w:pStyle w:val="Tijeloteksta"/>
        <w:ind w:firstLine="708"/>
        <w:rPr>
          <w:szCs w:val="24"/>
        </w:rPr>
      </w:pPr>
      <w:r>
        <w:rPr>
          <w:szCs w:val="24"/>
        </w:rPr>
        <w:t>Stečajni upravitelj je podnescima (list spisa 811 i 1015)</w:t>
      </w:r>
      <w:r w:rsidR="00E4465A">
        <w:rPr>
          <w:szCs w:val="24"/>
        </w:rPr>
        <w:t xml:space="preserve"> zatražio da mu se odredi nagrada</w:t>
      </w:r>
      <w:r>
        <w:rPr>
          <w:szCs w:val="24"/>
        </w:rPr>
        <w:t xml:space="preserve"> i naknada troškova</w:t>
      </w:r>
      <w:r w:rsidR="00E4465A">
        <w:rPr>
          <w:szCs w:val="24"/>
        </w:rPr>
        <w:t xml:space="preserve">. </w:t>
      </w:r>
      <w:r w:rsidR="00E4465A" w:rsidRPr="00E4465A">
        <w:rPr>
          <w:szCs w:val="24"/>
        </w:rPr>
        <w:t xml:space="preserve">Stečajni upravitelj navodi da je ukupna </w:t>
      </w:r>
      <w:r>
        <w:rPr>
          <w:szCs w:val="24"/>
        </w:rPr>
        <w:t>vrijednost imovine dužni</w:t>
      </w:r>
      <w:r w:rsidR="007D3D2B">
        <w:rPr>
          <w:szCs w:val="24"/>
        </w:rPr>
        <w:t>ka 58.511.090,24 kuna od čega se na</w:t>
      </w:r>
      <w:r>
        <w:rPr>
          <w:szCs w:val="24"/>
        </w:rPr>
        <w:t xml:space="preserve"> nekretnine </w:t>
      </w:r>
      <w:r w:rsidR="007D3D2B">
        <w:rPr>
          <w:szCs w:val="24"/>
        </w:rPr>
        <w:t xml:space="preserve">odnosi </w:t>
      </w:r>
      <w:r>
        <w:rPr>
          <w:szCs w:val="24"/>
        </w:rPr>
        <w:t>16.447.276,00 kuna, a pokretnine bez zaliha vina u vrijednosti 16.541.377,41 kuna</w:t>
      </w:r>
      <w:r w:rsidR="009479DC">
        <w:rPr>
          <w:szCs w:val="24"/>
        </w:rPr>
        <w:t>, odnosno zalihe vina 23.000.000,00 kuna i potraživanja 2.522.436,83 kuna, te da navedena vrijednost je naznačena i u popisu dugotrajne imovine i bilanci</w:t>
      </w:r>
      <w:r w:rsidR="00E4465A" w:rsidRPr="00E4465A">
        <w:rPr>
          <w:szCs w:val="24"/>
        </w:rPr>
        <w:t xml:space="preserve">. </w:t>
      </w:r>
    </w:p>
    <w:p w:rsidRDefault="009479DC" w:rsidP="00E4465A" w:rsidR="009479DC">
      <w:pPr>
        <w:pStyle w:val="Tijeloteksta"/>
        <w:ind w:firstLine="708"/>
        <w:rPr>
          <w:szCs w:val="24"/>
        </w:rPr>
      </w:pPr>
    </w:p>
    <w:p w:rsidRDefault="00E638DE" w:rsidP="00E638DE" w:rsidR="00E638DE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Prema čl. </w:t>
      </w:r>
      <w:r w:rsidRPr="00E638DE">
        <w:rPr>
          <w:szCs w:val="24"/>
        </w:rPr>
        <w:t>11.</w:t>
      </w:r>
      <w:r>
        <w:rPr>
          <w:szCs w:val="24"/>
        </w:rPr>
        <w:t xml:space="preserve"> Uredbe a</w:t>
      </w:r>
      <w:r w:rsidRPr="00E638DE">
        <w:rPr>
          <w:szCs w:val="24"/>
        </w:rPr>
        <w:t>ko je stečajni postupak zaključen nakon prihvaćanja stečajnoga plana, nagrada stečajnom upravitelju se određuje prema tablici iz članka 7. ove Uredbe.</w:t>
      </w:r>
      <w:r>
        <w:rPr>
          <w:szCs w:val="24"/>
        </w:rPr>
        <w:t xml:space="preserve"> </w:t>
      </w:r>
      <w:r w:rsidR="00D507F7">
        <w:rPr>
          <w:szCs w:val="24"/>
        </w:rPr>
        <w:t xml:space="preserve"> </w:t>
      </w:r>
      <w:r w:rsidRPr="00E638DE">
        <w:rPr>
          <w:szCs w:val="24"/>
        </w:rPr>
        <w:t>Ako je u slučaju iz stavka 1. ovoga članka stečajni plan prihvaćen u roku od šest mjeseci od održanoga izvještajnog ročišta, nagrada stečajnom upravitelju uvećat će se za 20%.</w:t>
      </w:r>
      <w:r>
        <w:rPr>
          <w:szCs w:val="24"/>
        </w:rPr>
        <w:t xml:space="preserve"> </w:t>
      </w:r>
      <w:r w:rsidRPr="00E638DE">
        <w:rPr>
          <w:szCs w:val="24"/>
        </w:rPr>
        <w:t>Osnovica za obračun nagrade iz stavka 1. ovoga članka je procijenjena vrijednost imovine stečajnoga dužnika prema popisu stečajnoga upravitelja i stanju poslovnih knjiga.</w:t>
      </w:r>
      <w:r>
        <w:rPr>
          <w:szCs w:val="24"/>
        </w:rPr>
        <w:t xml:space="preserve"> </w:t>
      </w:r>
    </w:p>
    <w:p w:rsidRDefault="009479DC" w:rsidP="00E638DE" w:rsidR="00E638DE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 </w:t>
      </w:r>
    </w:p>
    <w:p w:rsidRDefault="00E638DE" w:rsidP="00D507F7" w:rsidR="00080ECC">
      <w:pPr>
        <w:spacing w:after="240"/>
        <w:jc w:val="both"/>
      </w:pPr>
      <w:r>
        <w:t xml:space="preserve">Prema </w:t>
      </w:r>
      <w:r w:rsidR="009479DC">
        <w:t>izvješćima</w:t>
      </w:r>
      <w:r w:rsidR="009C74CF">
        <w:t xml:space="preserve"> o stanju stečajnog dužnika</w:t>
      </w:r>
      <w:r w:rsidR="009479DC">
        <w:t xml:space="preserve">, </w:t>
      </w:r>
      <w:r>
        <w:t>izjavama stečajnog upravitelja</w:t>
      </w:r>
      <w:r w:rsidR="009479DC">
        <w:t xml:space="preserve"> i po</w:t>
      </w:r>
      <w:r w:rsidR="009C74CF">
        <w:t xml:space="preserve">pisu imovine i obveza, sve objavljeno na mrežnoj stranici e oglasna mreža suda, </w:t>
      </w:r>
      <w:r>
        <w:t xml:space="preserve"> vrijednost </w:t>
      </w:r>
      <w:r w:rsidRPr="00E638DE">
        <w:t>imovine stečajnoga dužnika</w:t>
      </w:r>
      <w:r>
        <w:t xml:space="preserve"> iznosi </w:t>
      </w:r>
      <w:r w:rsidR="009479DC">
        <w:t xml:space="preserve">58.511.090,24 </w:t>
      </w:r>
      <w:r w:rsidRPr="00E638DE">
        <w:t>kuna</w:t>
      </w:r>
      <w:r>
        <w:t xml:space="preserve">. </w:t>
      </w:r>
      <w:r w:rsidR="00D507F7">
        <w:t>Nagrada stečajnom upravitelju s osnove vrijednosti stečajne mase obračunava se primjenom tablice vrijednosti stečajne mase i nagrade u postocima:</w:t>
      </w:r>
      <w:r w:rsidR="00D507F7" w:rsidRPr="00D507F7">
        <w:t xml:space="preserve"> </w:t>
      </w:r>
      <w:r w:rsidR="00D507F7">
        <w:t>do</w:t>
      </w:r>
      <w:r w:rsidR="00D507F7">
        <w:tab/>
        <w:t>100.000,00</w:t>
      </w:r>
      <w:r w:rsidR="00D507F7">
        <w:tab/>
        <w:t>kuna,  16% nagrade, na razliku od 100.000,01</w:t>
      </w:r>
      <w:r w:rsidR="00D507F7">
        <w:tab/>
        <w:t>do 300.000,00 kuna</w:t>
      </w:r>
      <w:r w:rsidR="00D507F7">
        <w:tab/>
        <w:t>12</w:t>
      </w:r>
      <w:r w:rsidR="00D507F7" w:rsidRPr="00D507F7">
        <w:t>% nagrade</w:t>
      </w:r>
      <w:r w:rsidR="00D507F7">
        <w:t>, na razliku od</w:t>
      </w:r>
      <w:r w:rsidR="00D507F7">
        <w:tab/>
        <w:t>300.000,01</w:t>
      </w:r>
      <w:r w:rsidR="00D507F7">
        <w:tab/>
        <w:t>do 500.000,00 kuna</w:t>
      </w:r>
      <w:r w:rsidR="00D507F7">
        <w:tab/>
        <w:t>10</w:t>
      </w:r>
      <w:r w:rsidR="00D507F7" w:rsidRPr="00D507F7">
        <w:t>% nagrade</w:t>
      </w:r>
      <w:r w:rsidR="00D507F7">
        <w:t xml:space="preserve"> na razliku od</w:t>
      </w:r>
      <w:r w:rsidR="00D507F7">
        <w:tab/>
        <w:t>500.000,01</w:t>
      </w:r>
      <w:r w:rsidR="00D507F7">
        <w:tab/>
        <w:t>do</w:t>
      </w:r>
      <w:r w:rsidR="00D507F7">
        <w:tab/>
        <w:t>1.000.000,00 kuna, 8</w:t>
      </w:r>
      <w:r w:rsidR="00D507F7" w:rsidRPr="00D507F7">
        <w:t>% nagrade</w:t>
      </w:r>
      <w:r w:rsidR="00D507F7">
        <w:t>, na razliku od 1.000.000,01</w:t>
      </w:r>
      <w:r w:rsidR="00D507F7">
        <w:tab/>
        <w:t>do</w:t>
      </w:r>
      <w:r w:rsidR="00D507F7">
        <w:tab/>
        <w:t>5.000,000,00 kuna</w:t>
      </w:r>
      <w:r w:rsidR="00D507F7">
        <w:tab/>
        <w:t>7</w:t>
      </w:r>
      <w:r w:rsidR="00D507F7" w:rsidRPr="00D507F7">
        <w:t>% nagrade</w:t>
      </w:r>
      <w:r w:rsidR="00D507F7">
        <w:t>, na razliku od</w:t>
      </w:r>
      <w:r w:rsidR="00D507F7">
        <w:tab/>
        <w:t>5.000.000,01</w:t>
      </w:r>
      <w:r w:rsidR="00D507F7">
        <w:tab/>
        <w:t>do 10.000.000,00 kuna</w:t>
      </w:r>
      <w:r w:rsidR="00D507F7">
        <w:tab/>
        <w:t>6</w:t>
      </w:r>
      <w:r w:rsidR="00D507F7" w:rsidRPr="00D507F7">
        <w:t>% nagrade</w:t>
      </w:r>
      <w:r w:rsidR="00D507F7">
        <w:t>, na razliku od 10.000.000,01</w:t>
      </w:r>
      <w:r w:rsidR="00D507F7">
        <w:tab/>
        <w:t>do</w:t>
      </w:r>
      <w:r w:rsidR="00D507F7">
        <w:tab/>
        <w:t>12.000.000,00 kuna 5</w:t>
      </w:r>
      <w:r w:rsidR="00D507F7" w:rsidRPr="00D507F7">
        <w:t>% nagrade</w:t>
      </w:r>
      <w:r w:rsidR="00D507F7">
        <w:t>, te na razliku iznad 12.000,000,01kuna 1</w:t>
      </w:r>
      <w:r w:rsidR="00D507F7" w:rsidRPr="00D507F7">
        <w:t>% nagrade</w:t>
      </w:r>
      <w:r w:rsidR="00D507F7">
        <w:t xml:space="preserve">. </w:t>
      </w:r>
      <w:r w:rsidR="00A400FC">
        <w:t xml:space="preserve">Prema čl. 7 Uredbe stečajnom upravitelju pripada </w:t>
      </w:r>
      <w:r>
        <w:t>nagrada</w:t>
      </w:r>
      <w:r w:rsidR="00A400FC">
        <w:t xml:space="preserve"> na tu vrijednost </w:t>
      </w:r>
      <w:r w:rsidR="00442C18">
        <w:t>maksimalna zakonski propisana u čl. 6 Uredbe</w:t>
      </w:r>
      <w:r>
        <w:t xml:space="preserve">, </w:t>
      </w:r>
      <w:r w:rsidR="009C74CF">
        <w:t>630.000,00 kuna</w:t>
      </w:r>
      <w:r w:rsidR="00442C18">
        <w:t>.</w:t>
      </w:r>
      <w:r>
        <w:t xml:space="preserve"> 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</w:t>
      </w:r>
      <w:r w:rsidR="0009507E">
        <w:rPr>
          <w:szCs w:val="24"/>
        </w:rPr>
        <w:t>zahtjevu</w:t>
      </w:r>
      <w:r w:rsidR="00442C18">
        <w:rPr>
          <w:szCs w:val="24"/>
        </w:rPr>
        <w:t xml:space="preserve"> stečajnog upravitelja, a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442C18">
        <w:rPr>
          <w:szCs w:val="24"/>
        </w:rPr>
        <w:t xml:space="preserve"> i 11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442C18">
        <w:rPr>
          <w:b/>
        </w:rPr>
        <w:t>Dubrovnik</w:t>
      </w:r>
      <w:r w:rsidRPr="00606628">
        <w:rPr>
          <w:b/>
        </w:rPr>
        <w:t xml:space="preserve">u, </w:t>
      </w:r>
      <w:r w:rsidR="00D507F7">
        <w:rPr>
          <w:b/>
        </w:rPr>
        <w:t>13</w:t>
      </w:r>
      <w:r w:rsidRPr="00606628">
        <w:rPr>
          <w:b/>
        </w:rPr>
        <w:t xml:space="preserve">. </w:t>
      </w:r>
      <w:r w:rsidR="00D507F7">
        <w:rPr>
          <w:b/>
        </w:rPr>
        <w:t>veljače</w:t>
      </w:r>
      <w:r w:rsidRPr="00606628">
        <w:rPr>
          <w:b/>
        </w:rPr>
        <w:t xml:space="preserve"> 201</w:t>
      </w:r>
      <w:r w:rsidR="00D507F7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7D3D2B" w:rsidR="00040EE3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E02884">
        <w:t xml:space="preserve"> od primitka</w:t>
      </w:r>
      <w:r w:rsidRPr="00606628">
        <w:t xml:space="preserve"> u 3 istovjetna primjerka pozivom na gornji poslovni broj spisa.</w:t>
      </w:r>
      <w:r w:rsidR="00E02884" w:rsidRPr="00E02884">
        <w:t xml:space="preserve"> Primitak ovog </w:t>
      </w:r>
      <w:r w:rsidR="00E02884">
        <w:t>rješenja</w:t>
      </w:r>
      <w:r w:rsidR="00E02884" w:rsidRPr="00E02884">
        <w:t xml:space="preserve"> računa se sukladno čl. 12. SZ-a istekom osmog dana od dana objave na e-Oglasnoj ploči suda.</w:t>
      </w:r>
    </w:p>
    <w:p w:rsidRDefault="004E31A9" w:rsidP="004E31A9" w:rsidR="004E31A9" w:rsidRPr="00606628"/>
    <w:p w:rsidRDefault="004E31A9" w:rsidP="004E31A9" w:rsidR="004E31A9" w:rsidRPr="007D3D2B">
      <w:pPr>
        <w:rPr>
          <w:b/>
          <w:sz w:val="20"/>
          <w:szCs w:val="20"/>
        </w:rPr>
      </w:pPr>
      <w:r w:rsidRPr="007D3D2B">
        <w:rPr>
          <w:b/>
          <w:sz w:val="20"/>
          <w:szCs w:val="20"/>
        </w:rPr>
        <w:t>DN-a:</w:t>
      </w:r>
    </w:p>
    <w:p w:rsidRDefault="004E31A9" w:rsidP="004E31A9" w:rsidR="004C1A33" w:rsidRPr="007D3D2B">
      <w:pPr>
        <w:rPr>
          <w:sz w:val="20"/>
          <w:szCs w:val="20"/>
        </w:rPr>
      </w:pPr>
      <w:r w:rsidRPr="007D3D2B">
        <w:rPr>
          <w:sz w:val="20"/>
          <w:szCs w:val="20"/>
        </w:rPr>
        <w:t xml:space="preserve">- </w:t>
      </w:r>
      <w:r w:rsidR="00D906B1" w:rsidRPr="007D3D2B">
        <w:rPr>
          <w:sz w:val="20"/>
          <w:szCs w:val="20"/>
        </w:rPr>
        <w:t xml:space="preserve">mrežna stranica </w:t>
      </w:r>
      <w:r w:rsidR="0009507E" w:rsidRPr="007D3D2B">
        <w:rPr>
          <w:sz w:val="20"/>
          <w:szCs w:val="20"/>
        </w:rPr>
        <w:t>e-</w:t>
      </w:r>
      <w:r w:rsidRPr="007D3D2B">
        <w:rPr>
          <w:sz w:val="20"/>
          <w:szCs w:val="20"/>
        </w:rPr>
        <w:t>oglasna ploča</w:t>
      </w:r>
      <w:r w:rsidR="004F496B" w:rsidRPr="007D3D2B">
        <w:rPr>
          <w:sz w:val="20"/>
          <w:szCs w:val="20"/>
        </w:rPr>
        <w:t xml:space="preserve"> suda</w:t>
      </w:r>
    </w:p>
    <w:p w:rsidRDefault="00BB77FC" w:rsidP="004E31A9" w:rsidR="00BB77FC" w:rsidRPr="007D3D2B">
      <w:pPr>
        <w:rPr>
          <w:sz w:val="20"/>
          <w:szCs w:val="20"/>
        </w:rPr>
      </w:pPr>
      <w:r w:rsidRPr="007D3D2B">
        <w:rPr>
          <w:sz w:val="20"/>
          <w:szCs w:val="20"/>
        </w:rPr>
        <w:t>- stečajni upravitelj</w:t>
      </w:r>
      <w:r w:rsidR="00E02884" w:rsidRPr="007D3D2B">
        <w:rPr>
          <w:sz w:val="20"/>
          <w:szCs w:val="20"/>
        </w:rPr>
        <w:t>, putem e oglasna ploča suda</w:t>
      </w:r>
      <w:r w:rsidR="00B01921" w:rsidRPr="007D3D2B">
        <w:rPr>
          <w:sz w:val="20"/>
          <w:szCs w:val="20"/>
        </w:rPr>
        <w:t xml:space="preserve"> </w:t>
      </w:r>
    </w:p>
    <w:sectPr w:rsidR="00BB77FC" w:rsidRPr="007D3D2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2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1B60A4">
      <w:rPr>
        <w:rFonts w:hAnsi="Book Antiqua" w:ascii="Book Antiqua"/>
        <w:b/>
        <w:sz w:val="22"/>
        <w:szCs w:val="22"/>
      </w:rPr>
      <w:t>1307</w:t>
    </w:r>
    <w:r w:rsidR="00E4465A">
      <w:rPr>
        <w:rFonts w:hAnsi="Book Antiqua" w:ascii="Book Antiqua"/>
        <w:b/>
        <w:sz w:val="22"/>
        <w:szCs w:val="22"/>
      </w:rPr>
      <w:t>/201</w:t>
    </w:r>
    <w:r w:rsidR="001B60A4">
      <w:rPr>
        <w:rFonts w:hAnsi="Book Antiqua" w:ascii="Book Antiqua"/>
        <w:b/>
        <w:sz w:val="22"/>
        <w:szCs w:val="22"/>
      </w:rPr>
      <w:t>6</w:t>
    </w:r>
    <w:r w:rsidRPr="00323EC8">
      <w:rPr>
        <w:rFonts w:hAnsi="Book Antiqua" w:ascii="Book Antiqua"/>
        <w:b/>
        <w:sz w:val="22"/>
        <w:szCs w:val="22"/>
      </w:rPr>
      <w:t>-</w:t>
    </w:r>
    <w:r w:rsidR="001B60A4">
      <w:rPr>
        <w:rFonts w:hAnsi="Book Antiqua" w:ascii="Book Antiqua"/>
        <w:b/>
        <w:sz w:val="22"/>
        <w:szCs w:val="22"/>
      </w:rPr>
      <w:t>1</w:t>
    </w:r>
    <w:r w:rsidR="00EB3E7D">
      <w:rPr>
        <w:rFonts w:hAnsi="Book Antiqua" w:ascii="Book Antiqua"/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9578910A"/>
    <w:lvl w:tplc="C82E476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0A4"/>
    <w:rsid w:val="001B6E3C"/>
    <w:rsid w:val="00217CDB"/>
    <w:rsid w:val="002215D3"/>
    <w:rsid w:val="002809D4"/>
    <w:rsid w:val="002B3636"/>
    <w:rsid w:val="002C5B4C"/>
    <w:rsid w:val="00323EC8"/>
    <w:rsid w:val="00390CA7"/>
    <w:rsid w:val="003F79E3"/>
    <w:rsid w:val="004417B4"/>
    <w:rsid w:val="00442C18"/>
    <w:rsid w:val="004563A9"/>
    <w:rsid w:val="00467D95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7D3D2B"/>
    <w:rsid w:val="00833792"/>
    <w:rsid w:val="008B5234"/>
    <w:rsid w:val="00944E2A"/>
    <w:rsid w:val="009479DC"/>
    <w:rsid w:val="009600F7"/>
    <w:rsid w:val="009C74CF"/>
    <w:rsid w:val="009E2665"/>
    <w:rsid w:val="00A400FC"/>
    <w:rsid w:val="00A707AC"/>
    <w:rsid w:val="00A76B90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07F7"/>
    <w:rsid w:val="00D51884"/>
    <w:rsid w:val="00D906B1"/>
    <w:rsid w:val="00DA1B37"/>
    <w:rsid w:val="00DA1F74"/>
    <w:rsid w:val="00DE1EDD"/>
    <w:rsid w:val="00E02884"/>
    <w:rsid w:val="00E07FE5"/>
    <w:rsid w:val="00E4465A"/>
    <w:rsid w:val="00E638DE"/>
    <w:rsid w:val="00EB3E7D"/>
    <w:rsid w:val="00F1763E"/>
    <w:rsid w:val="00F428BC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2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2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2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2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2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2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2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2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62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816674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4214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49558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240791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720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726174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78530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741888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75730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255412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74441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174339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68191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645138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31349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00504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260042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67502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69833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79260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12176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82583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805891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807395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280051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432041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500860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112208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0457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49792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30145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3450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214071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679380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280703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09311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90854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06269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72201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6547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80142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41848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745044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906473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66856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14655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3468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53654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52293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37368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577662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5898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94022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446949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21476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724134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13541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68304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7603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267083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123153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533759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055280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64391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3695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74378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88123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961887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584514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9497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8305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82893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06989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65775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649233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1470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00020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955839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4427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4234</properties:Characters>
  <properties:Lines>96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2018-02-13T13:05:00Z</dcterms:created>
  <dc:creator>kfrankovic</dc:creator>
  <cp:lastModifiedBy>Katarina Franković</cp:lastModifiedBy>
  <cp:lastPrinted>2018-02-13T13:10:00Z</cp:lastPrinted>
  <dcterms:modified xmlns:xsi="http://www.w3.org/2001/XMLSchema-instance" xsi:type="dcterms:W3CDTF">2018-02-13T13:44:00Z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