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238a3" w14:paraId="64238a3" w:rsidRDefault="00097CC0" w:rsidP="00760D50" w:rsidR="00097CC0" w:rsidRPr="00F8588B">
      <w:pPr>
        <w:pStyle w:val="Bezproreda"/>
        <w:jc w:val="both"/>
        <w15:collapsed w:val="false"/>
        <w:rPr>
          <w:rFonts w:hAnsi="Times New Roman" w:ascii="Times New Roman"/>
          <w:sz w:val="24"/>
          <w:szCs w:val="24"/>
        </w:rPr>
      </w:pPr>
    </w:p>
    <w:p w:rsidRDefault="00F8588B" w:rsidP="00760D50" w:rsidR="00F8588B" w:rsidRPr="00F8588B">
      <w:pPr>
        <w:jc w:val="both"/>
        <w:rPr>
          <w:rFonts w:hAnsi="Times New Roman" w:ascii="Times New Roman"/>
          <w:sz w:val="24"/>
          <w:szCs w:val="24"/>
        </w:rPr>
      </w:pPr>
      <w:r w:rsidRPr="00F8588B">
        <w:rPr>
          <w:rStyle w:val="Naglaeno"/>
          <w:rFonts w:hAnsi="Times New Roman" w:ascii="Times New Roman"/>
          <w:sz w:val="24"/>
          <w:szCs w:val="24"/>
        </w:rPr>
        <w:t xml:space="preserve">             </w:t>
      </w:r>
      <w:r w:rsidR="00E5438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760D50" w:rsidR="00F8588B" w:rsidRPr="00F8588B">
      <w:pPr>
        <w:pStyle w:val="Bezproreda"/>
        <w:jc w:val="both"/>
        <w:rPr>
          <w:rFonts w:hAnsi="Times New Roman" w:ascii="Times New Roman"/>
          <w:b/>
          <w:sz w:val="24"/>
          <w:szCs w:val="24"/>
        </w:rPr>
      </w:pPr>
      <w:r w:rsidRPr="00F8588B">
        <w:rPr>
          <w:rFonts w:hAnsi="Times New Roman" w:ascii="Times New Roman"/>
          <w:b/>
          <w:sz w:val="24"/>
          <w:szCs w:val="24"/>
        </w:rPr>
        <w:t xml:space="preserve">     REPUBLIKA HRVATSKA</w:t>
      </w:r>
    </w:p>
    <w:p w:rsidRDefault="00F8588B" w:rsidP="00760D50" w:rsidR="00F8588B" w:rsidRPr="00F8588B">
      <w:pPr>
        <w:pStyle w:val="Bezproreda"/>
        <w:jc w:val="both"/>
        <w:rPr>
          <w:rFonts w:hAnsi="Times New Roman" w:ascii="Times New Roman"/>
          <w:sz w:val="24"/>
          <w:szCs w:val="24"/>
        </w:rPr>
      </w:pPr>
      <w:r w:rsidRPr="00F8588B">
        <w:rPr>
          <w:rFonts w:hAnsi="Times New Roman" w:ascii="Times New Roman"/>
          <w:sz w:val="24"/>
          <w:szCs w:val="24"/>
        </w:rPr>
        <w:t xml:space="preserve">     TRGOVAČKI SUD U OSIJEKU</w:t>
      </w:r>
    </w:p>
    <w:p w:rsidRDefault="004A1FA5" w:rsidP="00760D50" w:rsidR="004A1FA5" w:rsidRPr="00F8588B">
      <w:pPr>
        <w:pStyle w:val="Bezproreda"/>
        <w:jc w:val="both"/>
        <w:rPr>
          <w:rFonts w:hAnsi="Times New Roman" w:ascii="Times New Roman"/>
          <w:sz w:val="24"/>
          <w:szCs w:val="24"/>
        </w:rPr>
      </w:pPr>
    </w:p>
    <w:p w:rsidRDefault="00ED0F94" w:rsidP="00760D50" w:rsidR="00ED0F94" w:rsidRPr="00F8588B">
      <w:pPr>
        <w:pStyle w:val="Bezproreda"/>
        <w:jc w:val="both"/>
        <w:rPr>
          <w:rFonts w:hAnsi="Times New Roman" w:ascii="Times New Roman"/>
          <w:sz w:val="24"/>
          <w:szCs w:val="24"/>
        </w:rPr>
      </w:pPr>
    </w:p>
    <w:p w:rsidRDefault="0081116B" w:rsidP="00760D50" w:rsidR="00ED0F94" w:rsidRPr="00F8588B">
      <w:pPr>
        <w:pStyle w:val="Bezproreda"/>
        <w:jc w:val="center"/>
        <w:rPr>
          <w:rFonts w:hAnsi="Times New Roman" w:ascii="Times New Roman"/>
          <w:sz w:val="24"/>
          <w:szCs w:val="24"/>
        </w:rPr>
      </w:pPr>
      <w:r w:rsidRPr="00F8588B">
        <w:rPr>
          <w:rFonts w:hAnsi="Times New Roman" w:ascii="Times New Roman"/>
          <w:sz w:val="24"/>
          <w:szCs w:val="24"/>
        </w:rPr>
        <w:t>U IME REPUBLIKE HRVATSKE</w:t>
      </w:r>
    </w:p>
    <w:p w:rsidRDefault="00404F3C" w:rsidP="00760D50" w:rsidR="00404F3C" w:rsidRPr="00F8588B">
      <w:pPr>
        <w:pStyle w:val="Bezproreda"/>
        <w:jc w:val="center"/>
        <w:rPr>
          <w:rFonts w:hAnsi="Times New Roman" w:ascii="Times New Roman"/>
          <w:sz w:val="24"/>
          <w:szCs w:val="24"/>
        </w:rPr>
      </w:pPr>
    </w:p>
    <w:p w:rsidRDefault="00366B2D" w:rsidP="00760D50" w:rsidR="00404F3C" w:rsidRPr="00F8588B">
      <w:pPr>
        <w:pStyle w:val="Bezproreda"/>
        <w:jc w:val="center"/>
        <w:rPr>
          <w:rFonts w:hAnsi="Times New Roman" w:ascii="Times New Roman"/>
          <w:sz w:val="24"/>
          <w:szCs w:val="24"/>
        </w:rPr>
      </w:pPr>
      <w:r w:rsidRPr="00F8588B">
        <w:rPr>
          <w:rFonts w:hAnsi="Times New Roman" w:ascii="Times New Roman"/>
          <w:sz w:val="24"/>
          <w:szCs w:val="24"/>
        </w:rPr>
        <w:t>R J E Š E NJ E</w:t>
      </w:r>
    </w:p>
    <w:p w:rsidRDefault="00404F3C" w:rsidP="00760D50" w:rsidR="00404F3C" w:rsidRPr="00F8588B">
      <w:pPr>
        <w:pStyle w:val="Bezproreda"/>
        <w:jc w:val="both"/>
        <w:rPr>
          <w:rFonts w:hAnsi="Times New Roman" w:ascii="Times New Roman"/>
          <w:sz w:val="24"/>
          <w:szCs w:val="24"/>
        </w:rPr>
      </w:pPr>
    </w:p>
    <w:p w:rsidRDefault="00ED0F94" w:rsidP="00760D50" w:rsidR="00ED0F94" w:rsidRPr="007B6948">
      <w:pPr>
        <w:pStyle w:val="Bezproreda"/>
        <w:jc w:val="both"/>
        <w:rPr>
          <w:rFonts w:hAnsi="Times New Roman" w:ascii="Times New Roman"/>
          <w:sz w:val="24"/>
          <w:szCs w:val="24"/>
        </w:rPr>
      </w:pPr>
    </w:p>
    <w:p w:rsidRDefault="00404F3C" w:rsidP="00760D50" w:rsidR="00404F3C" w:rsidRPr="00C200C7">
      <w:pPr>
        <w:pStyle w:val="Bezproreda"/>
        <w:ind w:firstLine="708"/>
        <w:jc w:val="both"/>
        <w:rPr>
          <w:rStyle w:val="tabletextfield"/>
          <w:rFonts w:hAnsi="Times New Roman" w:ascii="Times New Roman"/>
          <w:sz w:val="24"/>
          <w:szCs w:val="24"/>
        </w:rPr>
      </w:pPr>
      <w:r w:rsidRPr="00C200C7">
        <w:rPr>
          <w:rFonts w:hAnsi="Times New Roman" w:ascii="Times New Roman"/>
          <w:sz w:val="24"/>
          <w:szCs w:val="24"/>
        </w:rPr>
        <w:t>Trgovački sud u Osijeku, po stečajno</w:t>
      </w:r>
      <w:r w:rsidR="002E2590" w:rsidRPr="00C200C7">
        <w:rPr>
          <w:rFonts w:hAnsi="Times New Roman" w:ascii="Times New Roman"/>
          <w:sz w:val="24"/>
          <w:szCs w:val="24"/>
        </w:rPr>
        <w:t>j</w:t>
      </w:r>
      <w:r w:rsidRPr="00C200C7">
        <w:rPr>
          <w:rFonts w:hAnsi="Times New Roman" w:ascii="Times New Roman"/>
          <w:sz w:val="24"/>
          <w:szCs w:val="24"/>
        </w:rPr>
        <w:t xml:space="preserve"> su</w:t>
      </w:r>
      <w:r w:rsidR="002E2590" w:rsidRPr="00C200C7">
        <w:rPr>
          <w:rFonts w:hAnsi="Times New Roman" w:ascii="Times New Roman"/>
          <w:sz w:val="24"/>
          <w:szCs w:val="24"/>
        </w:rPr>
        <w:t xml:space="preserve">tkinji </w:t>
      </w:r>
      <w:r w:rsidR="00F3298B" w:rsidRPr="00C200C7">
        <w:rPr>
          <w:rFonts w:hAnsi="Times New Roman" w:ascii="Times New Roman"/>
          <w:sz w:val="24"/>
          <w:szCs w:val="24"/>
        </w:rPr>
        <w:t>Nadi Roso</w:t>
      </w:r>
      <w:r w:rsidRPr="00C200C7">
        <w:rPr>
          <w:rFonts w:hAnsi="Times New Roman" w:ascii="Times New Roman"/>
          <w:sz w:val="24"/>
          <w:szCs w:val="24"/>
        </w:rPr>
        <w:t xml:space="preserve">, u stečajnom </w:t>
      </w:r>
      <w:r w:rsidR="00366B2D" w:rsidRPr="00C200C7">
        <w:rPr>
          <w:rFonts w:hAnsi="Times New Roman" w:ascii="Times New Roman"/>
          <w:sz w:val="24"/>
          <w:szCs w:val="24"/>
        </w:rPr>
        <w:t>postupku nad dužnikom</w:t>
      </w:r>
      <w:r w:rsidRPr="00C200C7">
        <w:rPr>
          <w:rFonts w:hAnsi="Times New Roman" w:ascii="Times New Roman"/>
          <w:sz w:val="24"/>
          <w:szCs w:val="24"/>
        </w:rPr>
        <w:t xml:space="preserve"> </w:t>
      </w:r>
      <w:r w:rsidR="00C200C7" w:rsidRPr="00C200C7">
        <w:rPr>
          <w:rFonts w:hAnsi="Times New Roman" w:ascii="Times New Roman"/>
          <w:b/>
          <w:sz w:val="24"/>
          <w:szCs w:val="24"/>
        </w:rPr>
        <w:t xml:space="preserve">EKO GRAD d.o.o. za proizvodnju, usluge i trgovinu "u stečaju" Vukovar, Vinkovačka </w:t>
      </w:r>
      <w:proofErr w:type="spellStart"/>
      <w:r w:rsidR="00C200C7" w:rsidRPr="00C200C7">
        <w:rPr>
          <w:rFonts w:hAnsi="Times New Roman" w:ascii="Times New Roman"/>
          <w:b/>
          <w:sz w:val="24"/>
          <w:szCs w:val="24"/>
        </w:rPr>
        <w:t>bb</w:t>
      </w:r>
      <w:proofErr w:type="spellEnd"/>
      <w:r w:rsidR="00C200C7" w:rsidRPr="00C200C7">
        <w:rPr>
          <w:rFonts w:hAnsi="Times New Roman" w:ascii="Times New Roman"/>
          <w:b/>
          <w:sz w:val="24"/>
          <w:szCs w:val="24"/>
        </w:rPr>
        <w:t>, OIB: 19157216597</w:t>
      </w:r>
      <w:r w:rsidR="008F78B3" w:rsidRPr="00C200C7">
        <w:rPr>
          <w:rFonts w:hAnsi="Times New Roman" w:ascii="Times New Roman"/>
          <w:b/>
          <w:sz w:val="24"/>
          <w:szCs w:val="24"/>
        </w:rPr>
        <w:t>,</w:t>
      </w:r>
      <w:r w:rsidR="004375CF" w:rsidRPr="00C200C7">
        <w:rPr>
          <w:rFonts w:hAnsi="Times New Roman" w:ascii="Times New Roman"/>
          <w:b/>
          <w:sz w:val="24"/>
          <w:szCs w:val="24"/>
        </w:rPr>
        <w:t xml:space="preserve"> </w:t>
      </w:r>
      <w:r w:rsidRPr="00C200C7">
        <w:rPr>
          <w:rStyle w:val="tabletextfield"/>
          <w:rFonts w:hAnsi="Times New Roman" w:ascii="Times New Roman"/>
          <w:sz w:val="24"/>
          <w:szCs w:val="24"/>
        </w:rPr>
        <w:t xml:space="preserve">dana </w:t>
      </w:r>
      <w:r w:rsidR="00C200C7" w:rsidRPr="00C200C7">
        <w:rPr>
          <w:rStyle w:val="tabletextfield"/>
          <w:rFonts w:hAnsi="Times New Roman" w:ascii="Times New Roman"/>
          <w:sz w:val="24"/>
          <w:szCs w:val="24"/>
        </w:rPr>
        <w:t>3. studenog</w:t>
      </w:r>
      <w:r w:rsidR="002E2590" w:rsidRPr="00C200C7">
        <w:rPr>
          <w:rStyle w:val="tabletextfield"/>
          <w:rFonts w:hAnsi="Times New Roman" w:ascii="Times New Roman"/>
          <w:sz w:val="24"/>
          <w:szCs w:val="24"/>
        </w:rPr>
        <w:t xml:space="preserve"> 2016. g.,</w:t>
      </w:r>
    </w:p>
    <w:p w:rsidRDefault="00B834B5" w:rsidP="00760D50" w:rsidR="00B834B5" w:rsidRPr="00C200C7">
      <w:pPr>
        <w:pStyle w:val="Bezproreda"/>
        <w:jc w:val="both"/>
        <w:rPr>
          <w:rStyle w:val="tabletextfield"/>
          <w:rFonts w:hAnsi="Times New Roman" w:ascii="Times New Roman"/>
          <w:sz w:val="24"/>
          <w:szCs w:val="24"/>
        </w:rPr>
      </w:pPr>
    </w:p>
    <w:p w:rsidRDefault="0095694F" w:rsidP="00760D50" w:rsidR="0095694F" w:rsidRPr="008F78B3">
      <w:pPr>
        <w:pStyle w:val="Bezproreda"/>
        <w:jc w:val="both"/>
        <w:rPr>
          <w:rStyle w:val="tabletextfield"/>
          <w:rFonts w:hAnsi="Times New Roman" w:ascii="Times New Roman"/>
          <w:sz w:val="24"/>
          <w:szCs w:val="24"/>
        </w:rPr>
      </w:pPr>
    </w:p>
    <w:p w:rsidRDefault="00366B2D" w:rsidP="00760D50" w:rsidR="00404F3C" w:rsidRPr="00F8588B">
      <w:pPr>
        <w:pStyle w:val="Bezproreda"/>
        <w:jc w:val="center"/>
        <w:rPr>
          <w:rStyle w:val="tabletextfield"/>
          <w:rFonts w:hAnsi="Times New Roman" w:ascii="Times New Roman"/>
          <w:sz w:val="24"/>
          <w:szCs w:val="24"/>
        </w:rPr>
      </w:pPr>
      <w:r w:rsidRPr="00F8588B">
        <w:rPr>
          <w:rStyle w:val="tabletextfield"/>
          <w:rFonts w:hAnsi="Times New Roman" w:ascii="Times New Roman"/>
          <w:sz w:val="24"/>
          <w:szCs w:val="24"/>
        </w:rPr>
        <w:t>r i j e š i o</w:t>
      </w:r>
      <w:r w:rsidR="00065080" w:rsidRPr="00F8588B">
        <w:rPr>
          <w:rStyle w:val="tabletextfield"/>
          <w:rFonts w:hAnsi="Times New Roman" w:ascii="Times New Roman"/>
          <w:sz w:val="24"/>
          <w:szCs w:val="24"/>
        </w:rPr>
        <w:t xml:space="preserve"> </w:t>
      </w:r>
      <w:r w:rsidR="003C1C2B" w:rsidRPr="00F8588B">
        <w:rPr>
          <w:rStyle w:val="tabletextfield"/>
          <w:rFonts w:hAnsi="Times New Roman" w:ascii="Times New Roman"/>
          <w:sz w:val="24"/>
          <w:szCs w:val="24"/>
        </w:rPr>
        <w:t xml:space="preserve"> </w:t>
      </w:r>
      <w:r w:rsidR="00404F3C" w:rsidRPr="00F8588B">
        <w:rPr>
          <w:rStyle w:val="tabletextfield"/>
          <w:rFonts w:hAnsi="Times New Roman" w:ascii="Times New Roman"/>
          <w:sz w:val="24"/>
          <w:szCs w:val="24"/>
        </w:rPr>
        <w:t xml:space="preserve">  je</w:t>
      </w:r>
    </w:p>
    <w:p w:rsidRDefault="00ED0F94" w:rsidP="00760D50" w:rsidR="00ED0F94" w:rsidRPr="00F8588B">
      <w:pPr>
        <w:pStyle w:val="Bezproreda"/>
        <w:jc w:val="center"/>
        <w:rPr>
          <w:rStyle w:val="tabletextfield"/>
          <w:rFonts w:hAnsi="Times New Roman" w:ascii="Times New Roman"/>
          <w:sz w:val="24"/>
          <w:szCs w:val="24"/>
        </w:rPr>
      </w:pPr>
    </w:p>
    <w:p w:rsidRDefault="00573829" w:rsidP="00760D50" w:rsidR="00573829" w:rsidRPr="00867923">
      <w:pPr>
        <w:pStyle w:val="Bezproreda"/>
        <w:jc w:val="both"/>
        <w:rPr>
          <w:rStyle w:val="tabletextfield"/>
          <w:rFonts w:hAnsi="Times New Roman" w:ascii="Times New Roman"/>
          <w:sz w:val="24"/>
          <w:szCs w:val="24"/>
        </w:rPr>
      </w:pPr>
    </w:p>
    <w:p w:rsidRDefault="00366B2D" w:rsidP="00760D50" w:rsidR="007C72F7" w:rsidRPr="00760D50">
      <w:pPr>
        <w:pStyle w:val="Bezproreda"/>
        <w:numPr>
          <w:ilvl w:val="0"/>
          <w:numId w:val="1"/>
        </w:numPr>
        <w:jc w:val="both"/>
        <w:rPr>
          <w:rFonts w:hAnsi="Times New Roman" w:ascii="Times New Roman"/>
          <w:sz w:val="24"/>
          <w:szCs w:val="24"/>
        </w:rPr>
      </w:pPr>
      <w:r w:rsidRPr="00760D50">
        <w:rPr>
          <w:rFonts w:hAnsi="Times New Roman" w:ascii="Times New Roman"/>
          <w:sz w:val="24"/>
          <w:szCs w:val="24"/>
        </w:rPr>
        <w:t>ZAKLJUČUJE</w:t>
      </w:r>
      <w:r w:rsidR="00273331" w:rsidRPr="00760D50">
        <w:rPr>
          <w:rFonts w:hAnsi="Times New Roman" w:ascii="Times New Roman"/>
          <w:sz w:val="24"/>
          <w:szCs w:val="24"/>
        </w:rPr>
        <w:t xml:space="preserve"> SE</w:t>
      </w:r>
      <w:r w:rsidRPr="00760D50">
        <w:rPr>
          <w:rFonts w:hAnsi="Times New Roman" w:ascii="Times New Roman"/>
          <w:sz w:val="24"/>
          <w:szCs w:val="24"/>
        </w:rPr>
        <w:t xml:space="preserve"> stečajni postupak nad dužnikom </w:t>
      </w:r>
      <w:r w:rsidR="00C200C7" w:rsidRPr="00760D50">
        <w:rPr>
          <w:rFonts w:hAnsi="Times New Roman" w:ascii="Times New Roman"/>
          <w:b/>
          <w:sz w:val="24"/>
          <w:szCs w:val="24"/>
        </w:rPr>
        <w:t xml:space="preserve">EKO GRAD d.o.o. za proizvodnju, usluge i trgovinu "u stečaju" Vukovar, Vinkovačka </w:t>
      </w:r>
      <w:proofErr w:type="spellStart"/>
      <w:r w:rsidR="00C200C7" w:rsidRPr="00760D50">
        <w:rPr>
          <w:rFonts w:hAnsi="Times New Roman" w:ascii="Times New Roman"/>
          <w:b/>
          <w:sz w:val="24"/>
          <w:szCs w:val="24"/>
        </w:rPr>
        <w:t>bb</w:t>
      </w:r>
      <w:proofErr w:type="spellEnd"/>
      <w:r w:rsidR="00C200C7" w:rsidRPr="00760D50">
        <w:rPr>
          <w:rFonts w:hAnsi="Times New Roman" w:ascii="Times New Roman"/>
          <w:b/>
          <w:sz w:val="24"/>
          <w:szCs w:val="24"/>
        </w:rPr>
        <w:t>, OIB: 19157216597</w:t>
      </w:r>
      <w:r w:rsidRPr="00760D50">
        <w:rPr>
          <w:rFonts w:hAnsi="Times New Roman" w:ascii="Times New Roman"/>
          <w:sz w:val="24"/>
          <w:szCs w:val="24"/>
        </w:rPr>
        <w:t>.</w:t>
      </w:r>
      <w:r w:rsidR="00760D50" w:rsidRPr="00760D50">
        <w:rPr>
          <w:rFonts w:hAnsi="Times New Roman" w:ascii="Times New Roman"/>
          <w:sz w:val="24"/>
          <w:szCs w:val="24"/>
        </w:rPr>
        <w:t xml:space="preserve"> </w:t>
      </w:r>
    </w:p>
    <w:p w:rsidRDefault="00366B2D" w:rsidP="00760D50" w:rsidR="007C72F7" w:rsidRPr="00760D50">
      <w:pPr>
        <w:pStyle w:val="Bezproreda"/>
        <w:numPr>
          <w:ilvl w:val="0"/>
          <w:numId w:val="1"/>
        </w:numPr>
        <w:jc w:val="both"/>
        <w:rPr>
          <w:rFonts w:hAnsi="Times New Roman" w:ascii="Times New Roman"/>
          <w:sz w:val="24"/>
          <w:szCs w:val="24"/>
        </w:rPr>
      </w:pPr>
      <w:r w:rsidRPr="00760D50">
        <w:rPr>
          <w:rFonts w:hAnsi="Times New Roman" w:ascii="Times New Roman"/>
          <w:sz w:val="24"/>
          <w:szCs w:val="24"/>
        </w:rPr>
        <w:t xml:space="preserve">Ovo rješenje objavit će se na </w:t>
      </w:r>
      <w:r w:rsidR="00097CC0" w:rsidRPr="00760D50">
        <w:rPr>
          <w:rFonts w:hAnsi="Times New Roman" w:ascii="Times New Roman"/>
          <w:sz w:val="24"/>
          <w:szCs w:val="24"/>
        </w:rPr>
        <w:t>e-</w:t>
      </w:r>
      <w:r w:rsidRPr="00760D50">
        <w:rPr>
          <w:rFonts w:hAnsi="Times New Roman" w:ascii="Times New Roman"/>
          <w:sz w:val="24"/>
          <w:szCs w:val="24"/>
        </w:rPr>
        <w:t>oglasnoj ploči suda</w:t>
      </w:r>
      <w:r w:rsidR="009B5376" w:rsidRPr="00760D50">
        <w:rPr>
          <w:rFonts w:hAnsi="Times New Roman" w:ascii="Times New Roman"/>
          <w:sz w:val="24"/>
          <w:szCs w:val="24"/>
        </w:rPr>
        <w:t xml:space="preserve"> Trgovačkog suda u Osijeku</w:t>
      </w:r>
      <w:r w:rsidRPr="00760D50">
        <w:rPr>
          <w:rFonts w:hAnsi="Times New Roman" w:ascii="Times New Roman"/>
          <w:sz w:val="24"/>
          <w:szCs w:val="24"/>
        </w:rPr>
        <w:t>.</w:t>
      </w:r>
    </w:p>
    <w:p w:rsidRDefault="00760D50" w:rsidP="00760D50" w:rsidR="00760D50" w:rsidRPr="00760D50">
      <w:pPr>
        <w:numPr>
          <w:ilvl w:val="0"/>
          <w:numId w:val="1"/>
        </w:numPr>
        <w:spacing w:lineRule="auto" w:line="240" w:after="0"/>
        <w:jc w:val="both"/>
        <w:rPr>
          <w:rFonts w:hAnsi="Times New Roman" w:ascii="Times New Roman"/>
          <w:sz w:val="24"/>
          <w:szCs w:val="24"/>
        </w:rPr>
      </w:pPr>
      <w:r w:rsidRPr="00760D50">
        <w:rPr>
          <w:rFonts w:hAnsi="Times New Roman" w:ascii="Times New Roman"/>
          <w:sz w:val="24"/>
          <w:szCs w:val="24"/>
        </w:rPr>
        <w:t>Obvezuje se stečajna upraviteljica da završi sve poslove vezane za uredno zaključenje stečajnog postupka kao što su zatvaranje žiro računa stečajnog dužnika, izrada završnih izvješća te o tome podnijeti izvješće stečajnom sucu, podmirenje preostalih troškova stečajnog postupka – pristojba.</w:t>
      </w:r>
    </w:p>
    <w:p w:rsidRDefault="00760D50" w:rsidP="00760D50" w:rsidR="00760D50" w:rsidRPr="00760D50">
      <w:pPr>
        <w:numPr>
          <w:ilvl w:val="0"/>
          <w:numId w:val="1"/>
        </w:numPr>
        <w:spacing w:lineRule="auto" w:line="240" w:after="0"/>
        <w:jc w:val="both"/>
        <w:rPr>
          <w:rFonts w:hAnsi="Times New Roman" w:ascii="Times New Roman"/>
          <w:sz w:val="24"/>
          <w:szCs w:val="24"/>
        </w:rPr>
      </w:pPr>
      <w:r w:rsidRPr="00760D50">
        <w:rPr>
          <w:rFonts w:hAnsi="Times New Roman" w:ascii="Times New Roman"/>
          <w:sz w:val="24"/>
          <w:szCs w:val="24"/>
        </w:rPr>
        <w:t xml:space="preserve"> Ujedno se obvezuje st. upraviteljica da u spis dostavi Zapisnik o arhiviranju poslovne dokumentacije stečajnog dužnika.</w:t>
      </w:r>
    </w:p>
    <w:p w:rsidRDefault="00366B2D" w:rsidP="00760D50" w:rsidR="00366B2D" w:rsidRPr="00760D50">
      <w:pPr>
        <w:pStyle w:val="Bezproreda"/>
        <w:numPr>
          <w:ilvl w:val="0"/>
          <w:numId w:val="1"/>
        </w:numPr>
        <w:jc w:val="both"/>
        <w:rPr>
          <w:rFonts w:hAnsi="Times New Roman" w:ascii="Times New Roman"/>
          <w:sz w:val="24"/>
          <w:szCs w:val="24"/>
        </w:rPr>
      </w:pPr>
      <w:r w:rsidRPr="00760D50">
        <w:rPr>
          <w:rFonts w:hAnsi="Times New Roman" w:ascii="Times New Roman"/>
          <w:sz w:val="24"/>
          <w:szCs w:val="24"/>
        </w:rPr>
        <w:t xml:space="preserve">Nakon pravomoćnosti, rješenje će se dostaviti </w:t>
      </w:r>
      <w:r w:rsidR="0095694F" w:rsidRPr="00760D50">
        <w:rPr>
          <w:rFonts w:hAnsi="Times New Roman" w:ascii="Times New Roman"/>
          <w:sz w:val="24"/>
          <w:szCs w:val="24"/>
        </w:rPr>
        <w:t>registru pravnih osoba Trgovačkog suda u Osijeku</w:t>
      </w:r>
      <w:r w:rsidRPr="00760D50">
        <w:rPr>
          <w:rFonts w:hAnsi="Times New Roman" w:ascii="Times New Roman"/>
          <w:sz w:val="24"/>
          <w:szCs w:val="24"/>
        </w:rPr>
        <w:t xml:space="preserve">, radi upisa brisanja </w:t>
      </w:r>
      <w:r w:rsidR="004C178A" w:rsidRPr="00760D50">
        <w:rPr>
          <w:rFonts w:hAnsi="Times New Roman" w:ascii="Times New Roman"/>
          <w:sz w:val="24"/>
          <w:szCs w:val="24"/>
        </w:rPr>
        <w:t xml:space="preserve">iz registra </w:t>
      </w:r>
      <w:r w:rsidR="0095694F" w:rsidRPr="00760D50">
        <w:rPr>
          <w:rFonts w:hAnsi="Times New Roman" w:ascii="Times New Roman"/>
          <w:sz w:val="24"/>
          <w:szCs w:val="24"/>
        </w:rPr>
        <w:t>pravnih osoba</w:t>
      </w:r>
      <w:r w:rsidR="004C178A" w:rsidRPr="00760D50">
        <w:rPr>
          <w:rFonts w:hAnsi="Times New Roman" w:ascii="Times New Roman"/>
          <w:sz w:val="24"/>
          <w:szCs w:val="24"/>
        </w:rPr>
        <w:t>.</w:t>
      </w:r>
    </w:p>
    <w:p w:rsidRDefault="0074522F" w:rsidP="00760D50" w:rsidR="0074522F" w:rsidRPr="00867923">
      <w:pPr>
        <w:pStyle w:val="Bezproreda"/>
        <w:jc w:val="both"/>
        <w:rPr>
          <w:rFonts w:hAnsi="Times New Roman" w:ascii="Times New Roman"/>
          <w:b/>
          <w:sz w:val="24"/>
          <w:szCs w:val="24"/>
        </w:rPr>
      </w:pPr>
    </w:p>
    <w:p w:rsidRDefault="002C1423" w:rsidP="00760D50" w:rsidR="002C1423" w:rsidRPr="00867923">
      <w:pPr>
        <w:pStyle w:val="Bezproreda"/>
        <w:jc w:val="both"/>
        <w:rPr>
          <w:rFonts w:hAnsi="Times New Roman" w:ascii="Times New Roman"/>
          <w:b/>
          <w:sz w:val="24"/>
          <w:szCs w:val="24"/>
        </w:rPr>
      </w:pPr>
    </w:p>
    <w:p w:rsidRDefault="002C41A8" w:rsidP="00760D50" w:rsidR="004C178A" w:rsidRPr="00760D50">
      <w:pPr>
        <w:pStyle w:val="Bezproreda"/>
        <w:jc w:val="center"/>
        <w:rPr>
          <w:rFonts w:hAnsi="Times New Roman" w:ascii="Times New Roman"/>
          <w:sz w:val="24"/>
          <w:szCs w:val="24"/>
        </w:rPr>
      </w:pPr>
      <w:r w:rsidRPr="00760D50">
        <w:rPr>
          <w:rFonts w:hAnsi="Times New Roman" w:ascii="Times New Roman"/>
          <w:sz w:val="24"/>
          <w:szCs w:val="24"/>
        </w:rPr>
        <w:t>Obrazloženje</w:t>
      </w:r>
    </w:p>
    <w:p w:rsidRDefault="000F43C9" w:rsidP="00760D50" w:rsidR="000F43C9">
      <w:pPr>
        <w:pStyle w:val="Bezproreda"/>
        <w:jc w:val="both"/>
        <w:rPr>
          <w:rFonts w:hAnsi="Times New Roman" w:ascii="Times New Roman"/>
          <w:sz w:val="24"/>
          <w:szCs w:val="24"/>
        </w:rPr>
      </w:pPr>
    </w:p>
    <w:p w:rsidRDefault="00F31677" w:rsidP="00760D50" w:rsidR="00273331" w:rsidRPr="004375CF">
      <w:pPr>
        <w:pStyle w:val="Bezproreda"/>
        <w:ind w:firstLine="708"/>
        <w:jc w:val="both"/>
        <w:rPr>
          <w:rFonts w:hAnsi="Times New Roman" w:ascii="Times New Roman"/>
          <w:b/>
          <w:sz w:val="24"/>
          <w:szCs w:val="24"/>
        </w:rPr>
      </w:pPr>
      <w:r w:rsidRPr="0074522F">
        <w:rPr>
          <w:rFonts w:hAnsi="Times New Roman" w:ascii="Times New Roman"/>
          <w:sz w:val="24"/>
          <w:szCs w:val="24"/>
        </w:rPr>
        <w:t>Pravomoćnim rješenjem Trgovačkog suda u Osijeku broj S</w:t>
      </w:r>
      <w:r w:rsidR="00F8588B" w:rsidRPr="0074522F">
        <w:rPr>
          <w:rFonts w:hAnsi="Times New Roman" w:ascii="Times New Roman"/>
          <w:sz w:val="24"/>
          <w:szCs w:val="24"/>
        </w:rPr>
        <w:t>t-</w:t>
      </w:r>
      <w:r w:rsidR="00760D50">
        <w:rPr>
          <w:rFonts w:hAnsi="Times New Roman" w:ascii="Times New Roman"/>
          <w:sz w:val="24"/>
          <w:szCs w:val="24"/>
        </w:rPr>
        <w:t>981/13</w:t>
      </w:r>
      <w:r w:rsidR="007B6948">
        <w:rPr>
          <w:rFonts w:hAnsi="Times New Roman" w:ascii="Times New Roman"/>
          <w:sz w:val="24"/>
          <w:szCs w:val="24"/>
        </w:rPr>
        <w:t xml:space="preserve"> od </w:t>
      </w:r>
      <w:r w:rsidR="008F78B3">
        <w:rPr>
          <w:rFonts w:hAnsi="Times New Roman" w:ascii="Times New Roman"/>
          <w:sz w:val="24"/>
          <w:szCs w:val="24"/>
        </w:rPr>
        <w:t xml:space="preserve"> </w:t>
      </w:r>
      <w:r w:rsidR="00760D50">
        <w:rPr>
          <w:rFonts w:hAnsi="Times New Roman" w:ascii="Times New Roman"/>
          <w:sz w:val="24"/>
          <w:szCs w:val="24"/>
        </w:rPr>
        <w:t xml:space="preserve">18. ožujka 2015. g. otvoren </w:t>
      </w:r>
      <w:r w:rsidR="00867923">
        <w:rPr>
          <w:rFonts w:hAnsi="Times New Roman" w:ascii="Times New Roman"/>
          <w:sz w:val="24"/>
          <w:szCs w:val="24"/>
        </w:rPr>
        <w:t xml:space="preserve"> je </w:t>
      </w:r>
      <w:r w:rsidRPr="0074522F">
        <w:rPr>
          <w:rFonts w:hAnsi="Times New Roman" w:ascii="Times New Roman"/>
          <w:sz w:val="24"/>
          <w:szCs w:val="24"/>
        </w:rPr>
        <w:t>stečajni postupak nad</w:t>
      </w:r>
      <w:r w:rsidR="00FE5EB6" w:rsidRPr="0074522F">
        <w:rPr>
          <w:rFonts w:hAnsi="Times New Roman" w:ascii="Times New Roman"/>
          <w:sz w:val="24"/>
          <w:szCs w:val="24"/>
        </w:rPr>
        <w:t xml:space="preserve"> </w:t>
      </w:r>
      <w:r w:rsidR="00760D50">
        <w:rPr>
          <w:rFonts w:hAnsi="Times New Roman" w:ascii="Times New Roman"/>
          <w:sz w:val="24"/>
          <w:szCs w:val="24"/>
        </w:rPr>
        <w:t xml:space="preserve">dužnikom </w:t>
      </w:r>
      <w:r w:rsidR="00760D50" w:rsidRPr="00760D50">
        <w:rPr>
          <w:rFonts w:hAnsi="Times New Roman" w:ascii="Times New Roman"/>
          <w:b/>
          <w:sz w:val="24"/>
          <w:szCs w:val="24"/>
        </w:rPr>
        <w:t xml:space="preserve">EKO GRAD d.o.o. za proizvodnju, usluge i trgovinu "u stečaju" Vukovar, Vinkovačka </w:t>
      </w:r>
      <w:proofErr w:type="spellStart"/>
      <w:r w:rsidR="00760D50" w:rsidRPr="00760D50">
        <w:rPr>
          <w:rFonts w:hAnsi="Times New Roman" w:ascii="Times New Roman"/>
          <w:b/>
          <w:sz w:val="24"/>
          <w:szCs w:val="24"/>
        </w:rPr>
        <w:t>bb</w:t>
      </w:r>
      <w:proofErr w:type="spellEnd"/>
      <w:r w:rsidR="00760D50" w:rsidRPr="00760D50">
        <w:rPr>
          <w:rFonts w:hAnsi="Times New Roman" w:ascii="Times New Roman"/>
          <w:b/>
          <w:sz w:val="24"/>
          <w:szCs w:val="24"/>
        </w:rPr>
        <w:t>, OIB: 19157216597</w:t>
      </w:r>
      <w:r w:rsidR="00760D50">
        <w:rPr>
          <w:rFonts w:hAnsi="Times New Roman" w:ascii="Times New Roman"/>
          <w:b/>
          <w:sz w:val="24"/>
          <w:szCs w:val="24"/>
        </w:rPr>
        <w:t>.</w:t>
      </w:r>
      <w:r w:rsidR="0041605D">
        <w:rPr>
          <w:rFonts w:hAnsi="Times New Roman" w:ascii="Times New Roman"/>
          <w:b/>
          <w:sz w:val="24"/>
          <w:szCs w:val="24"/>
        </w:rPr>
        <w:tab/>
      </w:r>
    </w:p>
    <w:p w:rsidRDefault="0097707D" w:rsidP="00760D50" w:rsidR="007833E9">
      <w:pPr>
        <w:pStyle w:val="Bezproreda"/>
        <w:ind w:firstLine="708"/>
        <w:jc w:val="both"/>
        <w:rPr>
          <w:rFonts w:hAnsi="Times New Roman" w:ascii="Times New Roman"/>
          <w:sz w:val="24"/>
          <w:szCs w:val="24"/>
        </w:rPr>
      </w:pPr>
      <w:r w:rsidRPr="0074522F">
        <w:rPr>
          <w:rFonts w:hAnsi="Times New Roman" w:ascii="Times New Roman"/>
          <w:sz w:val="24"/>
          <w:szCs w:val="24"/>
        </w:rPr>
        <w:t xml:space="preserve">Poziv za završno ročište objavljen je </w:t>
      </w:r>
      <w:r w:rsidR="00097CC0">
        <w:rPr>
          <w:rFonts w:hAnsi="Times New Roman" w:ascii="Times New Roman"/>
          <w:sz w:val="24"/>
          <w:szCs w:val="24"/>
        </w:rPr>
        <w:t xml:space="preserve">na e-oglasnoj ploči Trgovačkog suda u Osijeku dana </w:t>
      </w:r>
      <w:r w:rsidR="00760D50">
        <w:rPr>
          <w:rFonts w:hAnsi="Times New Roman" w:ascii="Times New Roman"/>
          <w:sz w:val="24"/>
          <w:szCs w:val="24"/>
        </w:rPr>
        <w:t>3. listopada</w:t>
      </w:r>
      <w:r w:rsidR="0041605D">
        <w:rPr>
          <w:rFonts w:hAnsi="Times New Roman" w:ascii="Times New Roman"/>
          <w:sz w:val="24"/>
          <w:szCs w:val="24"/>
        </w:rPr>
        <w:t xml:space="preserve"> 2016</w:t>
      </w:r>
      <w:r w:rsidR="007833E9">
        <w:rPr>
          <w:rFonts w:hAnsi="Times New Roman" w:ascii="Times New Roman"/>
          <w:sz w:val="24"/>
          <w:szCs w:val="24"/>
        </w:rPr>
        <w:t>. g.</w:t>
      </w:r>
      <w:r w:rsidRPr="0074522F">
        <w:rPr>
          <w:rFonts w:hAnsi="Times New Roman" w:ascii="Times New Roman"/>
          <w:sz w:val="24"/>
          <w:szCs w:val="24"/>
        </w:rPr>
        <w:t xml:space="preserve"> te je završno ročište održano </w:t>
      </w:r>
      <w:r w:rsidR="007C72F7">
        <w:rPr>
          <w:rFonts w:hAnsi="Times New Roman" w:ascii="Times New Roman"/>
          <w:sz w:val="24"/>
          <w:szCs w:val="24"/>
        </w:rPr>
        <w:t>2</w:t>
      </w:r>
      <w:r w:rsidR="00760D50">
        <w:rPr>
          <w:rFonts w:hAnsi="Times New Roman" w:ascii="Times New Roman"/>
          <w:sz w:val="24"/>
          <w:szCs w:val="24"/>
        </w:rPr>
        <w:t>. studenog</w:t>
      </w:r>
      <w:r w:rsidR="007833E9">
        <w:rPr>
          <w:rFonts w:hAnsi="Times New Roman" w:ascii="Times New Roman"/>
          <w:sz w:val="24"/>
          <w:szCs w:val="24"/>
        </w:rPr>
        <w:t xml:space="preserve"> 2016. g.</w:t>
      </w:r>
      <w:r w:rsidRPr="0074522F">
        <w:rPr>
          <w:rFonts w:hAnsi="Times New Roman" w:ascii="Times New Roman"/>
          <w:sz w:val="24"/>
          <w:szCs w:val="24"/>
        </w:rPr>
        <w:t xml:space="preserve"> na kojem je stečajn</w:t>
      </w:r>
      <w:r w:rsidR="004375CF">
        <w:rPr>
          <w:rFonts w:hAnsi="Times New Roman" w:ascii="Times New Roman"/>
          <w:sz w:val="24"/>
          <w:szCs w:val="24"/>
        </w:rPr>
        <w:t>a</w:t>
      </w:r>
      <w:r w:rsidRPr="0074522F">
        <w:rPr>
          <w:rFonts w:hAnsi="Times New Roman" w:ascii="Times New Roman"/>
          <w:sz w:val="24"/>
          <w:szCs w:val="24"/>
        </w:rPr>
        <w:t xml:space="preserve"> su</w:t>
      </w:r>
      <w:r w:rsidR="004375CF">
        <w:rPr>
          <w:rFonts w:hAnsi="Times New Roman" w:ascii="Times New Roman"/>
          <w:sz w:val="24"/>
          <w:szCs w:val="24"/>
        </w:rPr>
        <w:t>tkinja</w:t>
      </w:r>
      <w:r w:rsidRPr="0074522F">
        <w:rPr>
          <w:rFonts w:hAnsi="Times New Roman" w:ascii="Times New Roman"/>
          <w:sz w:val="24"/>
          <w:szCs w:val="24"/>
        </w:rPr>
        <w:t xml:space="preserve"> objavi</w:t>
      </w:r>
      <w:r w:rsidR="008F78B3">
        <w:rPr>
          <w:rFonts w:hAnsi="Times New Roman" w:ascii="Times New Roman"/>
          <w:sz w:val="24"/>
          <w:szCs w:val="24"/>
        </w:rPr>
        <w:t>la</w:t>
      </w:r>
      <w:r w:rsidRPr="0074522F">
        <w:rPr>
          <w:rFonts w:hAnsi="Times New Roman" w:ascii="Times New Roman"/>
          <w:sz w:val="24"/>
          <w:szCs w:val="24"/>
        </w:rPr>
        <w:t xml:space="preserve"> da će se raspraviti završno izvješće stečajn</w:t>
      </w:r>
      <w:r w:rsidR="004375CF">
        <w:rPr>
          <w:rFonts w:hAnsi="Times New Roman" w:ascii="Times New Roman"/>
          <w:sz w:val="24"/>
          <w:szCs w:val="24"/>
        </w:rPr>
        <w:t>e upraviteljice te završni račun.</w:t>
      </w:r>
      <w:r w:rsidRPr="0074522F">
        <w:rPr>
          <w:rFonts w:hAnsi="Times New Roman" w:ascii="Times New Roman"/>
          <w:sz w:val="24"/>
          <w:szCs w:val="24"/>
        </w:rPr>
        <w:t xml:space="preserve"> </w:t>
      </w:r>
    </w:p>
    <w:p w:rsidRDefault="00551939" w:rsidP="00760D50" w:rsidR="00551939" w:rsidRPr="0074522F">
      <w:pPr>
        <w:pStyle w:val="Bezproreda"/>
        <w:jc w:val="both"/>
        <w:rPr>
          <w:rFonts w:hAnsi="Times New Roman" w:ascii="Times New Roman"/>
          <w:sz w:val="24"/>
          <w:szCs w:val="24"/>
        </w:rPr>
      </w:pPr>
    </w:p>
    <w:p w:rsidRDefault="00554530" w:rsidP="00760D50" w:rsidR="007833E9" w:rsidRPr="00760D50">
      <w:pPr>
        <w:pStyle w:val="Bezproreda"/>
        <w:jc w:val="both"/>
        <w:rPr>
          <w:rFonts w:hAnsi="Times New Roman" w:ascii="Times New Roman"/>
          <w:sz w:val="24"/>
          <w:szCs w:val="24"/>
        </w:rPr>
      </w:pPr>
      <w:r w:rsidRPr="00760D50">
        <w:rPr>
          <w:rFonts w:hAnsi="Times New Roman" w:ascii="Times New Roman"/>
          <w:sz w:val="24"/>
          <w:szCs w:val="24"/>
        </w:rPr>
        <w:lastRenderedPageBreak/>
        <w:t>Na gore navedenom završnom ročištu s</w:t>
      </w:r>
      <w:r w:rsidR="0097707D" w:rsidRPr="00760D50">
        <w:rPr>
          <w:rFonts w:hAnsi="Times New Roman" w:ascii="Times New Roman"/>
          <w:sz w:val="24"/>
          <w:szCs w:val="24"/>
        </w:rPr>
        <w:t>tečajn</w:t>
      </w:r>
      <w:r w:rsidR="0041605D" w:rsidRPr="00760D50">
        <w:rPr>
          <w:rFonts w:hAnsi="Times New Roman" w:ascii="Times New Roman"/>
          <w:sz w:val="24"/>
          <w:szCs w:val="24"/>
        </w:rPr>
        <w:t>a</w:t>
      </w:r>
      <w:r w:rsidR="0097707D" w:rsidRPr="00760D50">
        <w:rPr>
          <w:rFonts w:hAnsi="Times New Roman" w:ascii="Times New Roman"/>
          <w:sz w:val="24"/>
          <w:szCs w:val="24"/>
        </w:rPr>
        <w:t xml:space="preserve"> upravitelj</w:t>
      </w:r>
      <w:r w:rsidR="0041605D" w:rsidRPr="00760D50">
        <w:rPr>
          <w:rFonts w:hAnsi="Times New Roman" w:ascii="Times New Roman"/>
          <w:sz w:val="24"/>
          <w:szCs w:val="24"/>
        </w:rPr>
        <w:t>ica</w:t>
      </w:r>
      <w:r w:rsidR="0097707D" w:rsidRPr="00760D50">
        <w:rPr>
          <w:rFonts w:hAnsi="Times New Roman" w:ascii="Times New Roman"/>
          <w:sz w:val="24"/>
          <w:szCs w:val="24"/>
        </w:rPr>
        <w:t xml:space="preserve"> podn</w:t>
      </w:r>
      <w:r w:rsidRPr="00760D50">
        <w:rPr>
          <w:rFonts w:hAnsi="Times New Roman" w:ascii="Times New Roman"/>
          <w:sz w:val="24"/>
          <w:szCs w:val="24"/>
        </w:rPr>
        <w:t>i</w:t>
      </w:r>
      <w:r w:rsidR="0041605D" w:rsidRPr="00760D50">
        <w:rPr>
          <w:rFonts w:hAnsi="Times New Roman" w:ascii="Times New Roman"/>
          <w:sz w:val="24"/>
          <w:szCs w:val="24"/>
        </w:rPr>
        <w:t>jela</w:t>
      </w:r>
      <w:r w:rsidRPr="00760D50">
        <w:rPr>
          <w:rFonts w:hAnsi="Times New Roman" w:ascii="Times New Roman"/>
          <w:sz w:val="24"/>
          <w:szCs w:val="24"/>
        </w:rPr>
        <w:t xml:space="preserve"> je </w:t>
      </w:r>
      <w:r w:rsidR="0097707D" w:rsidRPr="00760D50">
        <w:rPr>
          <w:rFonts w:hAnsi="Times New Roman" w:ascii="Times New Roman"/>
          <w:sz w:val="24"/>
          <w:szCs w:val="24"/>
        </w:rPr>
        <w:t xml:space="preserve">izvješće </w:t>
      </w:r>
      <w:r w:rsidRPr="00760D50">
        <w:rPr>
          <w:rFonts w:hAnsi="Times New Roman" w:ascii="Times New Roman"/>
          <w:sz w:val="24"/>
          <w:szCs w:val="24"/>
        </w:rPr>
        <w:t>te je nave</w:t>
      </w:r>
      <w:r w:rsidR="004375CF" w:rsidRPr="00760D50">
        <w:rPr>
          <w:rFonts w:hAnsi="Times New Roman" w:ascii="Times New Roman"/>
          <w:sz w:val="24"/>
          <w:szCs w:val="24"/>
        </w:rPr>
        <w:t>la</w:t>
      </w:r>
      <w:r w:rsidR="00273331" w:rsidRPr="00760D50">
        <w:rPr>
          <w:rFonts w:hAnsi="Times New Roman" w:ascii="Times New Roman"/>
          <w:sz w:val="24"/>
          <w:szCs w:val="24"/>
        </w:rPr>
        <w:t xml:space="preserve"> slijedeće podatke u odnosu na </w:t>
      </w:r>
      <w:r w:rsidR="008F78B3" w:rsidRPr="00760D50">
        <w:rPr>
          <w:rFonts w:hAnsi="Times New Roman" w:ascii="Times New Roman"/>
          <w:sz w:val="24"/>
          <w:szCs w:val="24"/>
        </w:rPr>
        <w:t xml:space="preserve">završni račun stečajnog dužnika te </w:t>
      </w:r>
      <w:r w:rsidR="00273331" w:rsidRPr="00760D50">
        <w:rPr>
          <w:rFonts w:hAnsi="Times New Roman" w:ascii="Times New Roman"/>
          <w:sz w:val="24"/>
          <w:szCs w:val="24"/>
        </w:rPr>
        <w:t>račun prihoda i rashoda t</w:t>
      </w:r>
      <w:r w:rsidR="007833E9" w:rsidRPr="00760D50">
        <w:rPr>
          <w:rFonts w:hAnsi="Times New Roman" w:ascii="Times New Roman"/>
          <w:sz w:val="24"/>
          <w:szCs w:val="24"/>
        </w:rPr>
        <w:t xml:space="preserve">ijekom stečajnog postupka </w:t>
      </w:r>
      <w:r w:rsidR="00273331" w:rsidRPr="00760D50">
        <w:rPr>
          <w:rFonts w:hAnsi="Times New Roman" w:ascii="Times New Roman"/>
          <w:sz w:val="24"/>
          <w:szCs w:val="24"/>
        </w:rPr>
        <w:t>i to:</w:t>
      </w:r>
    </w:p>
    <w:p w:rsidRDefault="004F79F8" w:rsidP="00760D50" w:rsidR="004F79F8"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hAnsi="Times New Roman" w:ascii="Times New Roman"/>
          <w:sz w:val="24"/>
          <w:szCs w:val="24"/>
        </w:rPr>
      </w:pPr>
    </w:p>
    <w:p w:rsidRDefault="00611A21" w:rsidP="00760D50" w:rsidR="00760D50" w:rsidRPr="00760D50">
      <w:pPr>
        <w:pStyle w:val="Bezproreda"/>
        <w:jc w:val="both"/>
        <w:rPr>
          <w:rFonts w:hAnsi="Times New Roman" w:ascii="Times New Roman"/>
          <w:b/>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u kn:</w:t>
      </w:r>
    </w:p>
    <w:tbl>
      <w:tblPr>
        <w:tblW w:type="dxa" w:w="6009"/>
        <w:tblInd w:type="dxa" w:w="849"/>
        <w:tblLook w:val="04A0" w:noVBand="1" w:noHBand="0" w:lastColumn="0" w:firstColumn="1" w:lastRow="0" w:firstRow="1"/>
      </w:tblPr>
      <w:tblGrid>
        <w:gridCol w:w="4299"/>
        <w:gridCol w:w="1710"/>
      </w:tblGrid>
      <w:tr w:rsidTr="00760D50" w:rsidR="00760D50" w:rsidRPr="00760D50">
        <w:trPr>
          <w:trHeight w:val="315"/>
        </w:trPr>
        <w:tc>
          <w:tcPr>
            <w:tcW w:type="dxa" w:w="4299"/>
            <w:tcBorders>
              <w:top w:space="0" w:sz="8" w:color="auto" w:val="single"/>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Prihodi</w:t>
            </w:r>
            <w:proofErr w:type="spellEnd"/>
            <w:r w:rsidRPr="00760D50">
              <w:rPr>
                <w:rFonts w:hAnsi="Times New Roman" w:ascii="Times New Roman"/>
                <w:color w:val="000000"/>
                <w:sz w:val="24"/>
                <w:szCs w:val="24"/>
                <w:lang w:val="en-US"/>
              </w:rPr>
              <w:t xml:space="preserve"> od </w:t>
            </w:r>
            <w:proofErr w:type="spellStart"/>
            <w:r w:rsidRPr="00760D50">
              <w:rPr>
                <w:rFonts w:hAnsi="Times New Roman" w:ascii="Times New Roman"/>
                <w:color w:val="000000"/>
                <w:sz w:val="24"/>
                <w:szCs w:val="24"/>
                <w:lang w:val="en-US"/>
              </w:rPr>
              <w:t>prodaje</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nekretnina</w:t>
            </w:r>
            <w:proofErr w:type="spellEnd"/>
            <w:r w:rsidRPr="00760D50">
              <w:rPr>
                <w:rFonts w:hAnsi="Times New Roman" w:ascii="Times New Roman"/>
                <w:color w:val="000000"/>
                <w:sz w:val="24"/>
                <w:szCs w:val="24"/>
                <w:lang w:val="en-US"/>
              </w:rPr>
              <w:t xml:space="preserve"> </w:t>
            </w:r>
          </w:p>
        </w:tc>
        <w:tc>
          <w:tcPr>
            <w:tcW w:type="dxa" w:w="1710"/>
            <w:tcBorders>
              <w:top w:space="0" w:sz="8" w:color="auto" w:val="single"/>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911,001.60</w:t>
            </w:r>
          </w:p>
        </w:tc>
      </w:tr>
      <w:tr w:rsidTr="00760D50" w:rsidR="00760D50" w:rsidRPr="00760D50">
        <w:trPr>
          <w:trHeight w:val="315"/>
        </w:trPr>
        <w:tc>
          <w:tcPr>
            <w:tcW w:type="dxa" w:w="4299"/>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Prihodi</w:t>
            </w:r>
            <w:proofErr w:type="spellEnd"/>
            <w:r w:rsidRPr="00760D50">
              <w:rPr>
                <w:rFonts w:hAnsi="Times New Roman" w:ascii="Times New Roman"/>
                <w:color w:val="000000"/>
                <w:sz w:val="24"/>
                <w:szCs w:val="24"/>
                <w:lang w:val="en-US"/>
              </w:rPr>
              <w:t xml:space="preserve"> od </w:t>
            </w:r>
            <w:proofErr w:type="spellStart"/>
            <w:r w:rsidRPr="00760D50">
              <w:rPr>
                <w:rFonts w:hAnsi="Times New Roman" w:ascii="Times New Roman"/>
                <w:color w:val="000000"/>
                <w:sz w:val="24"/>
                <w:szCs w:val="24"/>
                <w:lang w:val="en-US"/>
              </w:rPr>
              <w:t>zakupanine</w:t>
            </w:r>
            <w:proofErr w:type="spellEnd"/>
          </w:p>
        </w:tc>
        <w:tc>
          <w:tcPr>
            <w:tcW w:type="dxa" w:w="171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48,750.00</w:t>
            </w:r>
          </w:p>
        </w:tc>
      </w:tr>
      <w:tr w:rsidTr="00760D50" w:rsidR="00760D50" w:rsidRPr="00760D50">
        <w:trPr>
          <w:trHeight w:val="330"/>
        </w:trPr>
        <w:tc>
          <w:tcPr>
            <w:tcW w:type="dxa" w:w="4299"/>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Prihodi</w:t>
            </w:r>
            <w:proofErr w:type="spellEnd"/>
            <w:r w:rsidRPr="00760D50">
              <w:rPr>
                <w:rFonts w:hAnsi="Times New Roman" w:ascii="Times New Roman"/>
                <w:color w:val="000000"/>
                <w:sz w:val="24"/>
                <w:szCs w:val="24"/>
                <w:lang w:val="en-US"/>
              </w:rPr>
              <w:t xml:space="preserve"> od </w:t>
            </w:r>
            <w:proofErr w:type="spellStart"/>
            <w:r w:rsidRPr="00760D50">
              <w:rPr>
                <w:rFonts w:hAnsi="Times New Roman" w:ascii="Times New Roman"/>
                <w:color w:val="000000"/>
                <w:sz w:val="24"/>
                <w:szCs w:val="24"/>
                <w:lang w:val="en-US"/>
              </w:rPr>
              <w:t>kamata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financijski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prihodi</w:t>
            </w:r>
            <w:proofErr w:type="spellEnd"/>
            <w:r w:rsidRPr="00760D50">
              <w:rPr>
                <w:rFonts w:hAnsi="Times New Roman" w:ascii="Times New Roman"/>
                <w:color w:val="000000"/>
                <w:sz w:val="24"/>
                <w:szCs w:val="24"/>
                <w:lang w:val="en-US"/>
              </w:rPr>
              <w:t>)</w:t>
            </w:r>
          </w:p>
        </w:tc>
        <w:tc>
          <w:tcPr>
            <w:tcW w:type="dxa" w:w="171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15.51</w:t>
            </w:r>
          </w:p>
        </w:tc>
      </w:tr>
      <w:tr w:rsidTr="00760D50" w:rsidR="00760D50" w:rsidRPr="00760D50">
        <w:trPr>
          <w:trHeight w:val="330"/>
        </w:trPr>
        <w:tc>
          <w:tcPr>
            <w:tcW w:type="dxa" w:w="4299"/>
            <w:tcBorders>
              <w:top w:space="0" w:sz="8" w:color="auto" w:val="single"/>
              <w:left w:space="0" w:sz="8" w:color="auto" w:val="single"/>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Ukupni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prihodi</w:t>
            </w:r>
            <w:proofErr w:type="spellEnd"/>
          </w:p>
        </w:tc>
        <w:tc>
          <w:tcPr>
            <w:tcW w:type="dxa" w:w="1710"/>
            <w:tcBorders>
              <w:top w:space="0" w:sz="8" w:color="auto" w:val="single"/>
              <w:left w:val="nil"/>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959,767.11</w:t>
            </w:r>
          </w:p>
        </w:tc>
      </w:tr>
      <w:tr w:rsidTr="00760D50" w:rsidR="00760D50" w:rsidRPr="00760D50">
        <w:trPr>
          <w:trHeight w:val="315"/>
        </w:trPr>
        <w:tc>
          <w:tcPr>
            <w:tcW w:type="dxa" w:w="4299"/>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Namirenje</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razlučnih</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vjerovnika</w:t>
            </w:r>
            <w:proofErr w:type="spellEnd"/>
          </w:p>
        </w:tc>
        <w:tc>
          <w:tcPr>
            <w:tcW w:type="dxa" w:w="171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682,383.72</w:t>
            </w:r>
          </w:p>
        </w:tc>
      </w:tr>
      <w:tr w:rsidTr="00760D50" w:rsidR="00760D50" w:rsidRPr="00760D50">
        <w:trPr>
          <w:trHeight w:val="315"/>
        </w:trPr>
        <w:tc>
          <w:tcPr>
            <w:tcW w:type="dxa" w:w="4299"/>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Troškovi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stečajnog</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postupka</w:t>
            </w:r>
            <w:proofErr w:type="spellEnd"/>
          </w:p>
        </w:tc>
        <w:tc>
          <w:tcPr>
            <w:tcW w:type="dxa" w:w="171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22,091.24</w:t>
            </w:r>
          </w:p>
        </w:tc>
      </w:tr>
      <w:tr w:rsidTr="00760D50" w:rsidR="00760D50" w:rsidRPr="00760D50">
        <w:trPr>
          <w:trHeight w:val="315"/>
        </w:trPr>
        <w:tc>
          <w:tcPr>
            <w:tcW w:type="dxa" w:w="4299"/>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Nagrada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stečajne</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upraviteljice</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bruto</w:t>
            </w:r>
            <w:proofErr w:type="spellEnd"/>
          </w:p>
        </w:tc>
        <w:tc>
          <w:tcPr>
            <w:tcW w:type="dxa" w:w="171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177,567.80</w:t>
            </w:r>
          </w:p>
        </w:tc>
      </w:tr>
      <w:tr w:rsidTr="00760D50" w:rsidR="00760D50" w:rsidRPr="00760D50">
        <w:trPr>
          <w:trHeight w:val="330"/>
        </w:trPr>
        <w:tc>
          <w:tcPr>
            <w:tcW w:type="dxa" w:w="4299"/>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Plaćeni</w:t>
            </w:r>
            <w:proofErr w:type="spellEnd"/>
            <w:r w:rsidRPr="00760D50">
              <w:rPr>
                <w:rFonts w:hAnsi="Times New Roman" w:ascii="Times New Roman"/>
                <w:color w:val="000000"/>
                <w:sz w:val="24"/>
                <w:szCs w:val="24"/>
                <w:lang w:val="en-US"/>
              </w:rPr>
              <w:t xml:space="preserve"> PDV</w:t>
            </w:r>
          </w:p>
        </w:tc>
        <w:tc>
          <w:tcPr>
            <w:tcW w:type="dxa" w:w="171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9,705.74</w:t>
            </w:r>
          </w:p>
        </w:tc>
      </w:tr>
      <w:tr w:rsidTr="00760D50" w:rsidR="00760D50" w:rsidRPr="00760D50">
        <w:trPr>
          <w:trHeight w:val="330"/>
        </w:trPr>
        <w:tc>
          <w:tcPr>
            <w:tcW w:type="dxa" w:w="4299"/>
            <w:tcBorders>
              <w:top w:space="0" w:sz="8" w:color="auto" w:val="single"/>
              <w:left w:space="0" w:sz="8" w:color="auto" w:val="single"/>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Ukupni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rashodi</w:t>
            </w:r>
            <w:proofErr w:type="spellEnd"/>
          </w:p>
        </w:tc>
        <w:tc>
          <w:tcPr>
            <w:tcW w:type="dxa" w:w="1710"/>
            <w:tcBorders>
              <w:top w:space="0" w:sz="8" w:color="auto" w:val="single"/>
              <w:left w:val="nil"/>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891,748.50</w:t>
            </w:r>
          </w:p>
        </w:tc>
      </w:tr>
      <w:tr w:rsidTr="00760D50" w:rsidR="00760D50" w:rsidRPr="00760D50">
        <w:trPr>
          <w:trHeight w:val="330"/>
        </w:trPr>
        <w:tc>
          <w:tcPr>
            <w:tcW w:type="dxa" w:w="4299"/>
            <w:tcBorders>
              <w:top w:val="nil"/>
              <w:left w:space="0" w:sz="8" w:color="auto" w:val="single"/>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Ostatak</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sredstava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stečajne</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mase</w:t>
            </w:r>
            <w:proofErr w:type="spellEnd"/>
          </w:p>
        </w:tc>
        <w:tc>
          <w:tcPr>
            <w:tcW w:type="dxa" w:w="1710"/>
            <w:tcBorders>
              <w:top w:val="nil"/>
              <w:left w:val="nil"/>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68,018.61</w:t>
            </w:r>
          </w:p>
        </w:tc>
      </w:tr>
    </w:tbl>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eastAsia="Times New Roman" w:hAnsi="Times New Roman" w:ascii="Times New Roman"/>
          <w:sz w:val="24"/>
          <w:szCs w:val="24"/>
          <w:lang w:eastAsia="hr-HR"/>
        </w:rPr>
      </w:pPr>
      <w:r w:rsidRPr="00760D50">
        <w:rPr>
          <w:rFonts w:hAnsi="Times New Roman" w:ascii="Times New Roman"/>
          <w:sz w:val="24"/>
          <w:szCs w:val="24"/>
        </w:rPr>
        <w:t>Od otvaranja stečajnog postupka nekretnin</w:t>
      </w:r>
      <w:r w:rsidR="00611A21">
        <w:rPr>
          <w:rFonts w:hAnsi="Times New Roman" w:ascii="Times New Roman"/>
          <w:sz w:val="24"/>
          <w:szCs w:val="24"/>
        </w:rPr>
        <w:t xml:space="preserve">e su iznajmljene </w:t>
      </w:r>
      <w:r w:rsidRPr="00760D50">
        <w:rPr>
          <w:rFonts w:hAnsi="Times New Roman" w:ascii="Times New Roman"/>
          <w:sz w:val="24"/>
          <w:szCs w:val="24"/>
        </w:rPr>
        <w:t>Stjepanu Rukavini, autoprijevozniku iz Bapske, koj</w:t>
      </w:r>
      <w:r w:rsidR="00611A21">
        <w:rPr>
          <w:rFonts w:hAnsi="Times New Roman" w:ascii="Times New Roman"/>
          <w:sz w:val="24"/>
          <w:szCs w:val="24"/>
        </w:rPr>
        <w:t xml:space="preserve">i je zatečen </w:t>
      </w:r>
      <w:r w:rsidRPr="00760D50">
        <w:rPr>
          <w:rFonts w:hAnsi="Times New Roman" w:ascii="Times New Roman"/>
          <w:sz w:val="24"/>
          <w:szCs w:val="24"/>
        </w:rPr>
        <w:t>u objektu prilikom preuzimanja objekta.</w:t>
      </w:r>
    </w:p>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Nekretnine su prodane na šestoj javnoj dražbi Stjepanu Rukavina po cijeni od 911.001,60 kn</w:t>
      </w:r>
    </w:p>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Iz kupoprodajne cijene nekretnina namiren je </w:t>
      </w:r>
      <w:proofErr w:type="spellStart"/>
      <w:r w:rsidRPr="00760D50">
        <w:rPr>
          <w:rFonts w:hAnsi="Times New Roman" w:ascii="Times New Roman"/>
          <w:sz w:val="24"/>
          <w:szCs w:val="24"/>
        </w:rPr>
        <w:t>razlučni</w:t>
      </w:r>
      <w:proofErr w:type="spellEnd"/>
      <w:r w:rsidRPr="00760D50">
        <w:rPr>
          <w:rFonts w:hAnsi="Times New Roman" w:ascii="Times New Roman"/>
          <w:sz w:val="24"/>
          <w:szCs w:val="24"/>
        </w:rPr>
        <w:t xml:space="preserve"> vjerovnik Hrvatska poštanska banka d.d. Zagreb, u iznosu od 682.383,72 kn.</w:t>
      </w:r>
    </w:p>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Troškove stečajnog postupka čine slijedeći troškovi</w:t>
      </w:r>
      <w:r w:rsidR="00611A21">
        <w:rPr>
          <w:rFonts w:hAnsi="Times New Roman" w:ascii="Times New Roman"/>
          <w:sz w:val="24"/>
          <w:szCs w:val="24"/>
        </w:rPr>
        <w:t xml:space="preserve"> u kn</w:t>
      </w:r>
      <w:r w:rsidRPr="00760D50">
        <w:rPr>
          <w:rFonts w:hAnsi="Times New Roman" w:ascii="Times New Roman"/>
          <w:sz w:val="24"/>
          <w:szCs w:val="24"/>
        </w:rPr>
        <w:t>:</w:t>
      </w:r>
    </w:p>
    <w:p w:rsidRDefault="00760D50" w:rsidP="00760D50" w:rsidR="00760D50" w:rsidRPr="00760D50">
      <w:pPr>
        <w:pStyle w:val="Bezproreda"/>
        <w:jc w:val="both"/>
        <w:rPr>
          <w:rFonts w:hAnsi="Times New Roman" w:ascii="Times New Roman"/>
          <w:sz w:val="24"/>
          <w:szCs w:val="24"/>
        </w:rPr>
      </w:pPr>
    </w:p>
    <w:tbl>
      <w:tblPr>
        <w:tblW w:type="dxa" w:w="5347"/>
        <w:tblInd w:type="dxa" w:w="95"/>
        <w:tblLook w:val="04A0" w:noVBand="1" w:noHBand="0" w:lastColumn="0" w:firstColumn="1" w:lastRow="0" w:firstRow="1"/>
      </w:tblPr>
      <w:tblGrid>
        <w:gridCol w:w="4063"/>
        <w:gridCol w:w="1284"/>
      </w:tblGrid>
      <w:tr w:rsidTr="00760D50" w:rsidR="00760D50" w:rsidRPr="00760D50">
        <w:trPr>
          <w:trHeight w:val="300"/>
        </w:trPr>
        <w:tc>
          <w:tcPr>
            <w:tcW w:type="dxa" w:w="4063"/>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računovodstvo</w:t>
            </w:r>
            <w:proofErr w:type="spellEnd"/>
          </w:p>
        </w:tc>
        <w:tc>
          <w:tcPr>
            <w:tcW w:type="dxa" w:w="1284"/>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4,500.00</w:t>
            </w:r>
          </w:p>
        </w:tc>
      </w:tr>
      <w:tr w:rsidTr="00760D50" w:rsidR="00760D50" w:rsidRPr="00760D50">
        <w:trPr>
          <w:trHeight w:val="300"/>
        </w:trPr>
        <w:tc>
          <w:tcPr>
            <w:tcW w:type="dxa" w:w="4063"/>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osiguranje</w:t>
            </w:r>
            <w:proofErr w:type="spellEnd"/>
          </w:p>
        </w:tc>
        <w:tc>
          <w:tcPr>
            <w:tcW w:type="dxa" w:w="1284"/>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3,301.59</w:t>
            </w:r>
          </w:p>
        </w:tc>
      </w:tr>
      <w:tr w:rsidTr="00760D50" w:rsidR="00760D50" w:rsidRPr="00760D50">
        <w:trPr>
          <w:trHeight w:val="300"/>
        </w:trPr>
        <w:tc>
          <w:tcPr>
            <w:tcW w:type="dxa" w:w="4063"/>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putni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trošak</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stečaj.upravitelja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bruto</w:t>
            </w:r>
            <w:proofErr w:type="spellEnd"/>
          </w:p>
        </w:tc>
        <w:tc>
          <w:tcPr>
            <w:tcW w:type="dxa" w:w="1284"/>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3,703.39</w:t>
            </w:r>
          </w:p>
        </w:tc>
      </w:tr>
      <w:tr w:rsidTr="00760D50" w:rsidR="00760D50" w:rsidRPr="00760D50">
        <w:trPr>
          <w:trHeight w:val="300"/>
        </w:trPr>
        <w:tc>
          <w:tcPr>
            <w:tcW w:type="dxa" w:w="4063"/>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nagrada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za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prethodni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postupak</w:t>
            </w:r>
            <w:proofErr w:type="spellEnd"/>
          </w:p>
        </w:tc>
        <w:tc>
          <w:tcPr>
            <w:tcW w:type="dxa" w:w="1284"/>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3,898.30</w:t>
            </w:r>
          </w:p>
        </w:tc>
      </w:tr>
      <w:tr w:rsidTr="00760D50" w:rsidR="00760D50" w:rsidRPr="00760D50">
        <w:trPr>
          <w:trHeight w:val="300"/>
        </w:trPr>
        <w:tc>
          <w:tcPr>
            <w:tcW w:type="dxa" w:w="4063"/>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troškovi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platnog</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prometa</w:t>
            </w:r>
            <w:proofErr w:type="spellEnd"/>
          </w:p>
        </w:tc>
        <w:tc>
          <w:tcPr>
            <w:tcW w:type="dxa" w:w="1284"/>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558.60</w:t>
            </w:r>
          </w:p>
        </w:tc>
      </w:tr>
      <w:tr w:rsidTr="00760D50" w:rsidR="00760D50" w:rsidRPr="00760D50">
        <w:trPr>
          <w:trHeight w:val="300"/>
        </w:trPr>
        <w:tc>
          <w:tcPr>
            <w:tcW w:type="dxa" w:w="4063"/>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procjena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nekretnina</w:t>
            </w:r>
            <w:proofErr w:type="spellEnd"/>
          </w:p>
        </w:tc>
        <w:tc>
          <w:tcPr>
            <w:tcW w:type="dxa" w:w="1284"/>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5.500,00</w:t>
            </w:r>
          </w:p>
        </w:tc>
      </w:tr>
      <w:tr w:rsidTr="00760D50" w:rsidR="00760D50" w:rsidRPr="00760D50">
        <w:trPr>
          <w:trHeight w:val="300"/>
        </w:trPr>
        <w:tc>
          <w:tcPr>
            <w:tcW w:type="dxa" w:w="4063"/>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oglas</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Narodne</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novine</w:t>
            </w:r>
            <w:proofErr w:type="spellEnd"/>
          </w:p>
        </w:tc>
        <w:tc>
          <w:tcPr>
            <w:tcW w:type="dxa" w:w="1284"/>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304.86</w:t>
            </w:r>
          </w:p>
        </w:tc>
      </w:tr>
      <w:tr w:rsidTr="00760D50" w:rsidR="00760D50" w:rsidRPr="00760D50">
        <w:trPr>
          <w:trHeight w:val="300"/>
        </w:trPr>
        <w:tc>
          <w:tcPr>
            <w:tcW w:type="dxa" w:w="4063"/>
            <w:tcBorders>
              <w:top w:val="nil"/>
              <w:left w:val="nil"/>
              <w:bottom w:space="0" w:sz="4" w:color="auto" w:val="single"/>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ostali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troškovi</w:t>
            </w:r>
            <w:proofErr w:type="spellEnd"/>
          </w:p>
        </w:tc>
        <w:tc>
          <w:tcPr>
            <w:tcW w:type="dxa" w:w="1284"/>
            <w:tcBorders>
              <w:top w:val="nil"/>
              <w:left w:val="nil"/>
              <w:bottom w:space="0" w:sz="4" w:color="auto" w:val="single"/>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324.50</w:t>
            </w:r>
          </w:p>
        </w:tc>
      </w:tr>
      <w:tr w:rsidTr="00760D50" w:rsidR="00760D50" w:rsidRPr="00760D50">
        <w:trPr>
          <w:trHeight w:val="315"/>
        </w:trPr>
        <w:tc>
          <w:tcPr>
            <w:tcW w:type="dxa" w:w="4063"/>
            <w:tcBorders>
              <w:top w:space="0" w:sz="4" w:color="auto" w:val="single"/>
              <w:left w:val="nil"/>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UKUPNO:</w:t>
            </w:r>
          </w:p>
        </w:tc>
        <w:tc>
          <w:tcPr>
            <w:tcW w:type="dxa" w:w="1284"/>
            <w:tcBorders>
              <w:top w:space="0" w:sz="4" w:color="auto" w:val="single"/>
              <w:left w:val="nil"/>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22,091.24</w:t>
            </w:r>
          </w:p>
        </w:tc>
      </w:tr>
    </w:tbl>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eastAsia="Times New Roman" w:hAnsi="Times New Roman" w:ascii="Times New Roman"/>
          <w:sz w:val="24"/>
          <w:szCs w:val="24"/>
          <w:lang w:eastAsia="hr-HR"/>
        </w:rPr>
      </w:pPr>
      <w:r w:rsidRPr="00760D50">
        <w:rPr>
          <w:rFonts w:hAnsi="Times New Roman" w:ascii="Times New Roman"/>
          <w:sz w:val="24"/>
          <w:szCs w:val="24"/>
        </w:rPr>
        <w:t>Ostatak sredstava stečajne mase u iznosu od 68.018,61 kn nalazi se na žiro računu stečajnog dužnika.</w:t>
      </w:r>
    </w:p>
    <w:p w:rsidRDefault="00611A21" w:rsidP="00760D50" w:rsidR="00760D50" w:rsidRPr="00760D50">
      <w:pPr>
        <w:pStyle w:val="Bezproreda"/>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u kn:</w:t>
      </w:r>
    </w:p>
    <w:p w:rsidRDefault="00760D50" w:rsidP="00760D50" w:rsidR="00760D50" w:rsidRPr="00760D50">
      <w:pPr>
        <w:pStyle w:val="Bezproreda"/>
        <w:jc w:val="both"/>
        <w:rPr>
          <w:rFonts w:hAnsi="Times New Roman" w:ascii="Times New Roman"/>
          <w:b/>
          <w:sz w:val="24"/>
          <w:szCs w:val="24"/>
        </w:rPr>
      </w:pPr>
    </w:p>
    <w:tbl>
      <w:tblPr>
        <w:tblW w:type="dxa" w:w="8563"/>
        <w:tblInd w:type="dxa" w:w="95"/>
        <w:tblLook w:val="04A0" w:noVBand="1" w:noHBand="0" w:lastColumn="0" w:firstColumn="1" w:lastRow="0" w:firstRow="1"/>
      </w:tblPr>
      <w:tblGrid>
        <w:gridCol w:w="3395"/>
        <w:gridCol w:w="1568"/>
        <w:gridCol w:w="1800"/>
        <w:gridCol w:w="1800"/>
      </w:tblGrid>
      <w:tr w:rsidTr="00760D50" w:rsidR="00760D50" w:rsidRPr="00760D50">
        <w:trPr>
          <w:trHeight w:val="600"/>
        </w:trPr>
        <w:tc>
          <w:tcPr>
            <w:tcW w:type="dxa" w:w="3395"/>
            <w:tcBorders>
              <w:top w:space="0" w:sz="8" w:color="auto" w:val="single"/>
              <w:left w:space="0" w:sz="8" w:color="auto" w:val="single"/>
              <w:bottom w:space="0" w:sz="8" w:color="auto" w:val="single"/>
              <w:right w:val="nil"/>
            </w:tcBorders>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Pozicija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Bilance</w:t>
            </w:r>
            <w:proofErr w:type="spellEnd"/>
          </w:p>
        </w:tc>
        <w:tc>
          <w:tcPr>
            <w:tcW w:type="dxa" w:w="1568"/>
            <w:tcBorders>
              <w:top w:space="0" w:sz="8" w:color="auto" w:val="single"/>
              <w:left w:space="0" w:sz="8" w:color="auto" w:val="single"/>
              <w:bottom w:space="0" w:sz="8" w:color="auto" w:val="single"/>
              <w:right w:space="0" w:sz="8"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Procjena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po</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vještaku</w:t>
            </w:r>
            <w:proofErr w:type="spellEnd"/>
          </w:p>
        </w:tc>
        <w:tc>
          <w:tcPr>
            <w:tcW w:type="dxa" w:w="1800"/>
            <w:tcBorders>
              <w:top w:space="0" w:sz="8" w:color="auto" w:val="single"/>
              <w:left w:val="nil"/>
              <w:bottom w:space="0" w:sz="8" w:color="auto" w:val="single"/>
              <w:right w:val="nil"/>
            </w:tcBorders>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Početna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knjig</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vrijednost</w:t>
            </w:r>
            <w:proofErr w:type="spellEnd"/>
          </w:p>
        </w:tc>
        <w:tc>
          <w:tcPr>
            <w:tcW w:type="dxa" w:w="1800"/>
            <w:tcBorders>
              <w:top w:space="0" w:sz="8" w:color="auto" w:val="single"/>
              <w:left w:space="0" w:sz="8" w:color="auto" w:val="single"/>
              <w:bottom w:space="0" w:sz="8" w:color="auto" w:val="single"/>
              <w:right w:space="0" w:sz="8"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Sadašnja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vrijednost</w:t>
            </w:r>
            <w:proofErr w:type="spellEnd"/>
          </w:p>
        </w:tc>
      </w:tr>
      <w:tr w:rsidTr="00760D50" w:rsidR="00760D50" w:rsidRPr="00760D50">
        <w:trPr>
          <w:trHeight w:val="315"/>
        </w:trPr>
        <w:tc>
          <w:tcPr>
            <w:tcW w:type="dxa" w:w="3395"/>
            <w:tcBorders>
              <w:top w:val="nil"/>
              <w:left w:space="0" w:sz="8"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Nekretnine</w:t>
            </w:r>
            <w:proofErr w:type="spellEnd"/>
          </w:p>
        </w:tc>
        <w:tc>
          <w:tcPr>
            <w:tcW w:type="dxa" w:w="1568"/>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1,977,000.00</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2,288,909.51</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0.00</w:t>
            </w:r>
          </w:p>
        </w:tc>
      </w:tr>
      <w:tr w:rsidTr="00760D50" w:rsidR="00760D50" w:rsidRPr="00760D50">
        <w:trPr>
          <w:trHeight w:val="315"/>
        </w:trPr>
        <w:tc>
          <w:tcPr>
            <w:tcW w:type="dxa" w:w="3395"/>
            <w:tcBorders>
              <w:top w:space="0" w:sz="8" w:color="auto" w:val="single"/>
              <w:left w:space="0" w:sz="8" w:color="auto" w:val="single"/>
              <w:bottom w:space="0" w:sz="8" w:color="auto" w:val="single"/>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Ukupna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dugotrajna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imovina</w:t>
            </w:r>
            <w:proofErr w:type="spellEnd"/>
          </w:p>
        </w:tc>
        <w:tc>
          <w:tcPr>
            <w:tcW w:type="dxa" w:w="1568"/>
            <w:tcBorders>
              <w:top w:space="0" w:sz="8" w:color="auto" w:val="single"/>
              <w:left w:space="0" w:sz="8" w:color="auto" w:val="single"/>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1,977,000.00</w:t>
            </w:r>
          </w:p>
        </w:tc>
        <w:tc>
          <w:tcPr>
            <w:tcW w:type="dxa" w:w="1800"/>
            <w:tcBorders>
              <w:top w:space="0" w:sz="8" w:color="auto" w:val="single"/>
              <w:left w:val="nil"/>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2,288,909.51</w:t>
            </w:r>
          </w:p>
        </w:tc>
        <w:tc>
          <w:tcPr>
            <w:tcW w:type="dxa" w:w="1800"/>
            <w:tcBorders>
              <w:top w:space="0" w:sz="8" w:color="auto" w:val="single"/>
              <w:left w:val="nil"/>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0.00</w:t>
            </w:r>
          </w:p>
        </w:tc>
      </w:tr>
      <w:tr w:rsidTr="00760D50" w:rsidR="00760D50" w:rsidRPr="00760D50">
        <w:trPr>
          <w:trHeight w:val="300"/>
        </w:trPr>
        <w:tc>
          <w:tcPr>
            <w:tcW w:type="dxa" w:w="3395"/>
            <w:tcBorders>
              <w:top w:val="nil"/>
              <w:left w:space="0" w:sz="8"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lastRenderedPageBreak/>
              <w:t>Novčana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sredstva</w:t>
            </w:r>
            <w:proofErr w:type="spellEnd"/>
          </w:p>
        </w:tc>
        <w:tc>
          <w:tcPr>
            <w:tcW w:type="dxa" w:w="1568"/>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0.00</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68,018.61</w:t>
            </w:r>
          </w:p>
        </w:tc>
      </w:tr>
      <w:tr w:rsidTr="00760D50" w:rsidR="00760D50" w:rsidRPr="00760D50">
        <w:trPr>
          <w:trHeight w:val="300"/>
        </w:trPr>
        <w:tc>
          <w:tcPr>
            <w:tcW w:type="dxa" w:w="3395"/>
            <w:tcBorders>
              <w:top w:val="nil"/>
              <w:left w:space="0" w:sz="8"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Potraživanja</w:t>
            </w:r>
            <w:proofErr w:type="spellEnd"/>
            <w:r w:rsidRPr="00760D50">
              <w:rPr>
                <w:rFonts w:hAnsi="Times New Roman" w:ascii="Times New Roman"/>
                <w:color w:val="000000"/>
                <w:sz w:val="24"/>
                <w:szCs w:val="24"/>
                <w:lang w:val="en-US"/>
              </w:rPr>
              <w:t xml:space="preserve"> od </w:t>
            </w:r>
            <w:proofErr w:type="spellStart"/>
            <w:r w:rsidRPr="00760D50">
              <w:rPr>
                <w:rFonts w:hAnsi="Times New Roman" w:ascii="Times New Roman"/>
                <w:color w:val="000000"/>
                <w:sz w:val="24"/>
                <w:szCs w:val="24"/>
                <w:lang w:val="en-US"/>
              </w:rPr>
              <w:t>kupaca</w:t>
            </w:r>
            <w:proofErr w:type="spellEnd"/>
          </w:p>
        </w:tc>
        <w:tc>
          <w:tcPr>
            <w:tcW w:type="dxa" w:w="1568"/>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37,759.06</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0.00</w:t>
            </w:r>
          </w:p>
        </w:tc>
      </w:tr>
      <w:tr w:rsidTr="00760D50" w:rsidR="00760D50" w:rsidRPr="00760D50">
        <w:trPr>
          <w:trHeight w:val="315"/>
        </w:trPr>
        <w:tc>
          <w:tcPr>
            <w:tcW w:type="dxa" w:w="3395"/>
            <w:tcBorders>
              <w:top w:val="nil"/>
              <w:left w:space="0" w:sz="8"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Ostala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potraživanja</w:t>
            </w:r>
            <w:proofErr w:type="spellEnd"/>
          </w:p>
        </w:tc>
        <w:tc>
          <w:tcPr>
            <w:tcW w:type="dxa" w:w="1568"/>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16,222,494.99</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0.00</w:t>
            </w:r>
          </w:p>
        </w:tc>
      </w:tr>
      <w:tr w:rsidTr="00760D50" w:rsidR="00760D50" w:rsidRPr="00760D50">
        <w:trPr>
          <w:trHeight w:val="315"/>
        </w:trPr>
        <w:tc>
          <w:tcPr>
            <w:tcW w:type="dxa" w:w="3395"/>
            <w:tcBorders>
              <w:top w:space="0" w:sz="8" w:color="auto" w:val="single"/>
              <w:left w:space="0" w:sz="8" w:color="auto" w:val="single"/>
              <w:bottom w:space="0" w:sz="8" w:color="auto" w:val="single"/>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Ukupna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kratkotrajna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imovina</w:t>
            </w:r>
            <w:proofErr w:type="spellEnd"/>
          </w:p>
        </w:tc>
        <w:tc>
          <w:tcPr>
            <w:tcW w:type="dxa" w:w="1568"/>
            <w:tcBorders>
              <w:top w:space="0" w:sz="8" w:color="auto" w:val="single"/>
              <w:left w:space="0" w:sz="8" w:color="auto" w:val="single"/>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c>
          <w:tcPr>
            <w:tcW w:type="dxa" w:w="1800"/>
            <w:tcBorders>
              <w:top w:space="0" w:sz="8" w:color="auto" w:val="single"/>
              <w:left w:val="nil"/>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16,260,254.05</w:t>
            </w:r>
          </w:p>
        </w:tc>
        <w:tc>
          <w:tcPr>
            <w:tcW w:type="dxa" w:w="1800"/>
            <w:tcBorders>
              <w:top w:space="0" w:sz="8" w:color="auto" w:val="single"/>
              <w:left w:val="nil"/>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68,018.61</w:t>
            </w:r>
          </w:p>
        </w:tc>
      </w:tr>
      <w:tr w:rsidTr="00760D50" w:rsidR="00760D50" w:rsidRPr="00760D50">
        <w:trPr>
          <w:trHeight w:val="315"/>
        </w:trPr>
        <w:tc>
          <w:tcPr>
            <w:tcW w:type="dxa" w:w="3395"/>
            <w:tcBorders>
              <w:top w:val="nil"/>
              <w:left w:space="0" w:sz="8" w:color="auto" w:val="single"/>
              <w:bottom w:space="0" w:sz="8" w:color="auto" w:val="single"/>
              <w:right w:val="nil"/>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t>UKUPNA AKTIVA</w:t>
            </w:r>
          </w:p>
        </w:tc>
        <w:tc>
          <w:tcPr>
            <w:tcW w:type="dxa" w:w="1568"/>
            <w:tcBorders>
              <w:top w:val="nil"/>
              <w:left w:space="0" w:sz="8" w:color="auto" w:val="single"/>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t> </w:t>
            </w:r>
          </w:p>
        </w:tc>
        <w:tc>
          <w:tcPr>
            <w:tcW w:type="dxa" w:w="1800"/>
            <w:tcBorders>
              <w:top w:val="nil"/>
              <w:left w:val="nil"/>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t>18,549,163.56</w:t>
            </w:r>
          </w:p>
        </w:tc>
        <w:tc>
          <w:tcPr>
            <w:tcW w:type="dxa" w:w="1800"/>
            <w:tcBorders>
              <w:top w:val="nil"/>
              <w:left w:val="nil"/>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t>68,018.61</w:t>
            </w:r>
          </w:p>
        </w:tc>
      </w:tr>
      <w:tr w:rsidTr="00760D50" w:rsidR="00760D50" w:rsidRPr="00760D50">
        <w:trPr>
          <w:trHeight w:val="300"/>
        </w:trPr>
        <w:tc>
          <w:tcPr>
            <w:tcW w:type="dxa" w:w="3395"/>
            <w:tcBorders>
              <w:top w:val="nil"/>
              <w:left w:space="0" w:sz="8"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Kapital</w:t>
            </w:r>
            <w:proofErr w:type="spellEnd"/>
          </w:p>
        </w:tc>
        <w:tc>
          <w:tcPr>
            <w:tcW w:type="dxa" w:w="1568"/>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370,400.00</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370,400.00</w:t>
            </w:r>
          </w:p>
        </w:tc>
      </w:tr>
      <w:tr w:rsidTr="00760D50" w:rsidR="00760D50" w:rsidRPr="00760D50">
        <w:trPr>
          <w:trHeight w:val="300"/>
        </w:trPr>
        <w:tc>
          <w:tcPr>
            <w:tcW w:type="dxa" w:w="3395"/>
            <w:tcBorders>
              <w:top w:val="nil"/>
              <w:left w:space="0" w:sz="8"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Gubitak</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preneseni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gubitak</w:t>
            </w:r>
            <w:proofErr w:type="spellEnd"/>
          </w:p>
        </w:tc>
        <w:tc>
          <w:tcPr>
            <w:tcW w:type="dxa" w:w="1568"/>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-972,090.65</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-36,715,569.20</w:t>
            </w:r>
          </w:p>
        </w:tc>
      </w:tr>
      <w:tr w:rsidTr="00760D50" w:rsidR="00760D50" w:rsidRPr="00760D50">
        <w:trPr>
          <w:trHeight w:val="300"/>
        </w:trPr>
        <w:tc>
          <w:tcPr>
            <w:tcW w:type="dxa" w:w="3395"/>
            <w:tcBorders>
              <w:top w:val="nil"/>
              <w:left w:space="0" w:sz="8"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Obveze</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prema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dobavljačima</w:t>
            </w:r>
            <w:proofErr w:type="spellEnd"/>
            <w:r w:rsidRPr="00760D50">
              <w:rPr>
                <w:rFonts w:hAnsi="Times New Roman" w:ascii="Times New Roman"/>
                <w:color w:val="000000"/>
                <w:sz w:val="24"/>
                <w:szCs w:val="24"/>
                <w:lang w:val="en-US"/>
              </w:rPr>
              <w:t xml:space="preserve"> </w:t>
            </w:r>
          </w:p>
        </w:tc>
        <w:tc>
          <w:tcPr>
            <w:tcW w:type="dxa" w:w="1568"/>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691,881.06</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11,548.28</w:t>
            </w:r>
          </w:p>
        </w:tc>
      </w:tr>
      <w:tr w:rsidTr="00760D50" w:rsidR="00760D50" w:rsidRPr="00760D50">
        <w:trPr>
          <w:trHeight w:val="300"/>
        </w:trPr>
        <w:tc>
          <w:tcPr>
            <w:tcW w:type="dxa" w:w="3395"/>
            <w:tcBorders>
              <w:top w:val="nil"/>
              <w:left w:space="0" w:sz="8"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Porezi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doprinosi</w:t>
            </w:r>
            <w:proofErr w:type="spellEnd"/>
          </w:p>
        </w:tc>
        <w:tc>
          <w:tcPr>
            <w:tcW w:type="dxa" w:w="1568"/>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1,112,451.26</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1,449,891.48</w:t>
            </w:r>
          </w:p>
        </w:tc>
      </w:tr>
      <w:tr w:rsidTr="00760D50" w:rsidR="00760D50" w:rsidRPr="00760D50">
        <w:trPr>
          <w:trHeight w:val="300"/>
        </w:trPr>
        <w:tc>
          <w:tcPr>
            <w:tcW w:type="dxa" w:w="3395"/>
            <w:tcBorders>
              <w:top w:val="nil"/>
              <w:left w:space="0" w:sz="8"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Obveze</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prema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bankama</w:t>
            </w:r>
            <w:proofErr w:type="spellEnd"/>
          </w:p>
        </w:tc>
        <w:tc>
          <w:tcPr>
            <w:tcW w:type="dxa" w:w="1568"/>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16,147,187.43</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34,951,748.05</w:t>
            </w:r>
          </w:p>
        </w:tc>
      </w:tr>
      <w:tr w:rsidTr="00760D50" w:rsidR="00760D50" w:rsidRPr="00760D50">
        <w:trPr>
          <w:trHeight w:val="315"/>
        </w:trPr>
        <w:tc>
          <w:tcPr>
            <w:tcW w:type="dxa" w:w="3395"/>
            <w:tcBorders>
              <w:top w:val="nil"/>
              <w:left w:space="0" w:sz="8"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Ostale</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obveze</w:t>
            </w:r>
            <w:proofErr w:type="spellEnd"/>
          </w:p>
        </w:tc>
        <w:tc>
          <w:tcPr>
            <w:tcW w:type="dxa" w:w="1568"/>
            <w:tcBorders>
              <w:top w:val="nil"/>
              <w:left w:space="0" w:sz="8" w:color="auto" w:val="single"/>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1,199,334.46</w:t>
            </w:r>
          </w:p>
        </w:tc>
        <w:tc>
          <w:tcPr>
            <w:tcW w:type="dxa" w:w="1800"/>
            <w:tcBorders>
              <w:top w:val="nil"/>
              <w:left w:val="nil"/>
              <w:bottom w:val="nil"/>
              <w:right w:space="0" w:sz="8"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r>
      <w:tr w:rsidTr="00760D50" w:rsidR="00760D50" w:rsidRPr="00760D50">
        <w:trPr>
          <w:trHeight w:val="315"/>
        </w:trPr>
        <w:tc>
          <w:tcPr>
            <w:tcW w:type="dxa" w:w="3395"/>
            <w:tcBorders>
              <w:top w:space="0" w:sz="8" w:color="auto" w:val="single"/>
              <w:left w:space="0" w:sz="8" w:color="auto" w:val="single"/>
              <w:bottom w:space="0" w:sz="8" w:color="auto" w:val="single"/>
              <w:right w:val="nil"/>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t>UKUPNA PASIVA</w:t>
            </w:r>
          </w:p>
        </w:tc>
        <w:tc>
          <w:tcPr>
            <w:tcW w:type="dxa" w:w="1568"/>
            <w:tcBorders>
              <w:top w:space="0" w:sz="8" w:color="auto" w:val="single"/>
              <w:left w:space="0" w:sz="8" w:color="auto" w:val="single"/>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t> </w:t>
            </w:r>
          </w:p>
        </w:tc>
        <w:tc>
          <w:tcPr>
            <w:tcW w:type="dxa" w:w="1800"/>
            <w:tcBorders>
              <w:top w:space="0" w:sz="8" w:color="auto" w:val="single"/>
              <w:left w:val="nil"/>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t>18,549,163.56</w:t>
            </w:r>
          </w:p>
        </w:tc>
        <w:tc>
          <w:tcPr>
            <w:tcW w:type="dxa" w:w="1800"/>
            <w:tcBorders>
              <w:top w:space="0" w:sz="8" w:color="auto" w:val="single"/>
              <w:left w:val="nil"/>
              <w:bottom w:space="0" w:sz="8" w:color="auto" w:val="single"/>
              <w:right w:space="0" w:sz="8" w:color="auto" w:val="single"/>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t>68,018.61</w:t>
            </w:r>
          </w:p>
        </w:tc>
      </w:tr>
    </w:tbl>
    <w:p w:rsidRDefault="00760D50" w:rsidP="00760D50" w:rsidR="00760D50" w:rsidRPr="00760D50">
      <w:pPr>
        <w:pStyle w:val="Bezproreda"/>
        <w:jc w:val="both"/>
        <w:rPr>
          <w:rFonts w:hAnsi="Times New Roman" w:ascii="Times New Roman"/>
          <w:b/>
          <w:sz w:val="24"/>
          <w:szCs w:val="24"/>
        </w:rPr>
      </w:pPr>
    </w:p>
    <w:p w:rsidRDefault="00760D50" w:rsidP="00760D50" w:rsidR="00760D50" w:rsidRPr="00760D50">
      <w:pPr>
        <w:pStyle w:val="Bezproreda"/>
        <w:jc w:val="both"/>
        <w:rPr>
          <w:rFonts w:eastAsia="Times New Roman" w:hAnsi="Times New Roman" w:ascii="Times New Roman"/>
          <w:sz w:val="24"/>
          <w:szCs w:val="24"/>
          <w:lang w:eastAsia="hr-HR"/>
        </w:rPr>
      </w:pPr>
      <w:r w:rsidRPr="00760D50">
        <w:rPr>
          <w:rFonts w:hAnsi="Times New Roman" w:ascii="Times New Roman"/>
          <w:sz w:val="24"/>
          <w:szCs w:val="24"/>
        </w:rPr>
        <w:t>Od dugotrajne imovine stečajni dužnik raspolagao je samo sa nekretninama i to:</w:t>
      </w:r>
    </w:p>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nekretnina upisana u zk.ul.794, kč.br.1195/8 k.o. </w:t>
      </w:r>
      <w:proofErr w:type="spellStart"/>
      <w:r w:rsidRPr="00760D50">
        <w:rPr>
          <w:rFonts w:hAnsi="Times New Roman" w:ascii="Times New Roman"/>
          <w:sz w:val="24"/>
          <w:szCs w:val="24"/>
        </w:rPr>
        <w:t>Bršadin</w:t>
      </w:r>
      <w:proofErr w:type="spellEnd"/>
      <w:r w:rsidRPr="00760D50">
        <w:rPr>
          <w:rFonts w:hAnsi="Times New Roman" w:ascii="Times New Roman"/>
          <w:sz w:val="24"/>
          <w:szCs w:val="24"/>
        </w:rPr>
        <w:t>, u naravi put, Vinkovačka ulica, površine 1870 m2</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nekretnina upisana u zk.ul.1540, kč.br.1195/10 k.o. </w:t>
      </w:r>
      <w:proofErr w:type="spellStart"/>
      <w:r w:rsidRPr="00760D50">
        <w:rPr>
          <w:rFonts w:hAnsi="Times New Roman" w:ascii="Times New Roman"/>
          <w:sz w:val="24"/>
          <w:szCs w:val="24"/>
        </w:rPr>
        <w:t>Bršadin</w:t>
      </w:r>
      <w:proofErr w:type="spellEnd"/>
      <w:r w:rsidRPr="00760D50">
        <w:rPr>
          <w:rFonts w:hAnsi="Times New Roman" w:ascii="Times New Roman"/>
          <w:sz w:val="24"/>
          <w:szCs w:val="24"/>
        </w:rPr>
        <w:t>, u naravi jedna zgrada i dvor, Vinkovačka ulica , površine 15940 m2.</w:t>
      </w:r>
    </w:p>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Predmetne nekretnine bile su opterećene založnim pravima Hrvatske poštanske banke d.d. Zagreb u ukupnom iznosu od 5.125.666,31 kn i založnim pravom Republike Hrvatske za Ministarstvo financija, Poreznu upravu, Područni ured Vukovar u iznosu od 1.439.791,48 kn. </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  </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Početna knjigovodstvena vrijednost istih nekretnina bila je 2.288.909,51 kn. Obje čestice čine jednu cjelinu i zajedno su </w:t>
      </w:r>
      <w:proofErr w:type="spellStart"/>
      <w:r w:rsidRPr="00760D50">
        <w:rPr>
          <w:rFonts w:hAnsi="Times New Roman" w:ascii="Times New Roman"/>
          <w:sz w:val="24"/>
          <w:szCs w:val="24"/>
        </w:rPr>
        <w:t>procjenjene</w:t>
      </w:r>
      <w:proofErr w:type="spellEnd"/>
      <w:r w:rsidRPr="00760D50">
        <w:rPr>
          <w:rFonts w:hAnsi="Times New Roman" w:ascii="Times New Roman"/>
          <w:sz w:val="24"/>
          <w:szCs w:val="24"/>
        </w:rPr>
        <w:t xml:space="preserve"> u iznosu 1.977.000,00kn, a prodane su na šestoj javnoj dražbi za iznos od 911.001,60 kn, odnosno u visini od 46,08% procijenjene vrijednosti.</w:t>
      </w:r>
    </w:p>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hAnsi="Times New Roman" w:ascii="Times New Roman"/>
          <w:sz w:val="24"/>
          <w:szCs w:val="24"/>
        </w:rPr>
      </w:pPr>
      <w:proofErr w:type="spellStart"/>
      <w:r w:rsidRPr="00760D50">
        <w:rPr>
          <w:rFonts w:hAnsi="Times New Roman" w:ascii="Times New Roman"/>
          <w:sz w:val="24"/>
          <w:szCs w:val="24"/>
        </w:rPr>
        <w:t>Razlučni</w:t>
      </w:r>
      <w:proofErr w:type="spellEnd"/>
      <w:r w:rsidRPr="00760D50">
        <w:rPr>
          <w:rFonts w:hAnsi="Times New Roman" w:ascii="Times New Roman"/>
          <w:sz w:val="24"/>
          <w:szCs w:val="24"/>
        </w:rPr>
        <w:t xml:space="preserve"> vjerovnik Hrvatska poštanska banka d.d. Zagreb, imao je založno pravo na predmetnim </w:t>
      </w:r>
      <w:proofErr w:type="spellStart"/>
      <w:r w:rsidRPr="00760D50">
        <w:rPr>
          <w:rFonts w:hAnsi="Times New Roman" w:ascii="Times New Roman"/>
          <w:sz w:val="24"/>
          <w:szCs w:val="24"/>
        </w:rPr>
        <w:t>nekretnimama</w:t>
      </w:r>
      <w:proofErr w:type="spellEnd"/>
      <w:r w:rsidRPr="00760D50">
        <w:rPr>
          <w:rFonts w:hAnsi="Times New Roman" w:ascii="Times New Roman"/>
          <w:sz w:val="24"/>
          <w:szCs w:val="24"/>
        </w:rPr>
        <w:t xml:space="preserve"> po osnovi kredita odobrenog </w:t>
      </w:r>
      <w:proofErr w:type="spellStart"/>
      <w:r w:rsidRPr="00760D50">
        <w:rPr>
          <w:rFonts w:hAnsi="Times New Roman" w:ascii="Times New Roman"/>
          <w:sz w:val="24"/>
          <w:szCs w:val="24"/>
        </w:rPr>
        <w:t>Bergu</w:t>
      </w:r>
      <w:proofErr w:type="spellEnd"/>
      <w:r w:rsidRPr="00760D50">
        <w:rPr>
          <w:rFonts w:hAnsi="Times New Roman" w:ascii="Times New Roman"/>
          <w:sz w:val="24"/>
          <w:szCs w:val="24"/>
        </w:rPr>
        <w:t xml:space="preserve"> d.o.o. i </w:t>
      </w:r>
      <w:proofErr w:type="spellStart"/>
      <w:r w:rsidRPr="00760D50">
        <w:rPr>
          <w:rFonts w:hAnsi="Times New Roman" w:ascii="Times New Roman"/>
          <w:sz w:val="24"/>
          <w:szCs w:val="24"/>
        </w:rPr>
        <w:t>Berg</w:t>
      </w:r>
      <w:proofErr w:type="spellEnd"/>
      <w:r w:rsidRPr="00760D50">
        <w:rPr>
          <w:rFonts w:hAnsi="Times New Roman" w:ascii="Times New Roman"/>
          <w:sz w:val="24"/>
          <w:szCs w:val="24"/>
        </w:rPr>
        <w:t xml:space="preserve"> proizvodnji d.o.o. iz Vukovara, u kojima je stečajni dužnik bio založni dužnik, te se iz prodaje nekretnina dijelom namirio isti </w:t>
      </w:r>
      <w:proofErr w:type="spellStart"/>
      <w:r w:rsidRPr="00760D50">
        <w:rPr>
          <w:rFonts w:hAnsi="Times New Roman" w:ascii="Times New Roman"/>
          <w:sz w:val="24"/>
          <w:szCs w:val="24"/>
        </w:rPr>
        <w:t>razlučni</w:t>
      </w:r>
      <w:proofErr w:type="spellEnd"/>
      <w:r w:rsidRPr="00760D50">
        <w:rPr>
          <w:rFonts w:hAnsi="Times New Roman" w:ascii="Times New Roman"/>
          <w:sz w:val="24"/>
          <w:szCs w:val="24"/>
        </w:rPr>
        <w:t xml:space="preserve"> vjerovnik.</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  </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Po unovčenju nekretnina, dana 30. lipnja 2016. godine održano je ročište za diobu </w:t>
      </w:r>
      <w:proofErr w:type="spellStart"/>
      <w:r w:rsidRPr="00760D50">
        <w:rPr>
          <w:rFonts w:hAnsi="Times New Roman" w:ascii="Times New Roman"/>
          <w:sz w:val="24"/>
          <w:szCs w:val="24"/>
        </w:rPr>
        <w:t>kupovnine</w:t>
      </w:r>
      <w:proofErr w:type="spellEnd"/>
      <w:r w:rsidRPr="00760D50">
        <w:rPr>
          <w:rFonts w:hAnsi="Times New Roman" w:ascii="Times New Roman"/>
          <w:sz w:val="24"/>
          <w:szCs w:val="24"/>
        </w:rPr>
        <w:t xml:space="preserve"> od prodanih nekretnina dužnika, a 01. srpnja 2016. godine doneseno je rješenje ovoga suda broj 6 St-981/13-83 o namirenju i to kako slijedi:</w:t>
      </w:r>
    </w:p>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hAnsi="Times New Roman" w:ascii="Times New Roman"/>
          <w:sz w:val="24"/>
          <w:szCs w:val="24"/>
        </w:rPr>
      </w:pPr>
    </w:p>
    <w:tbl>
      <w:tblPr>
        <w:tblW w:type="dxa" w:w="8293"/>
        <w:tblInd w:type="dxa" w:w="95"/>
        <w:tblLook w:val="04A0" w:noVBand="1" w:noHBand="0" w:lastColumn="0" w:firstColumn="1" w:lastRow="0" w:firstRow="1"/>
      </w:tblPr>
      <w:tblGrid>
        <w:gridCol w:w="617"/>
        <w:gridCol w:w="5786"/>
        <w:gridCol w:w="1890"/>
      </w:tblGrid>
      <w:tr w:rsidTr="00760D50" w:rsidR="00760D50" w:rsidRPr="00760D50">
        <w:trPr>
          <w:trHeight w:val="525"/>
        </w:trPr>
        <w:tc>
          <w:tcPr>
            <w:tcW w:type="dxa" w:w="6403"/>
            <w:gridSpan w:val="2"/>
            <w:tcBorders>
              <w:top w:space="0" w:sz="4" w:color="auto" w:val="single"/>
              <w:left w:space="0" w:sz="4" w:color="auto" w:val="single"/>
              <w:bottom w:space="0" w:sz="4" w:color="auto" w:val="single"/>
              <w:right w:space="0" w:sz="4" w:color="000000" w:val="single"/>
            </w:tcBorders>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Obračun</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troškova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nekretnina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iznosa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za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namirenje</w:t>
            </w:r>
            <w:proofErr w:type="spellEnd"/>
          </w:p>
        </w:tc>
        <w:tc>
          <w:tcPr>
            <w:tcW w:type="dxa" w:w="1890"/>
            <w:tcBorders>
              <w:top w:space="0" w:sz="4" w:color="auto" w:val="single"/>
              <w:left w:val="nil"/>
              <w:bottom w:val="nil"/>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Iznos</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kn</w:t>
            </w:r>
            <w:proofErr w:type="spellEnd"/>
          </w:p>
        </w:tc>
      </w:tr>
      <w:tr w:rsidTr="00760D50" w:rsidR="00760D50" w:rsidRPr="00760D50">
        <w:trPr>
          <w:trHeight w:val="315"/>
        </w:trPr>
        <w:tc>
          <w:tcPr>
            <w:tcW w:type="dxa" w:w="617"/>
            <w:tcBorders>
              <w:top w:val="nil"/>
              <w:left w:space="0" w:sz="4" w:color="auto" w:val="single"/>
              <w:bottom w:space="0" w:sz="4" w:color="auto" w:val="single"/>
              <w:right w:val="nil"/>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t xml:space="preserve">I. </w:t>
            </w:r>
          </w:p>
        </w:tc>
        <w:tc>
          <w:tcPr>
            <w:tcW w:type="dxa" w:w="5786"/>
            <w:tcBorders>
              <w:top w:val="nil"/>
              <w:left w:val="nil"/>
              <w:bottom w:space="0" w:sz="4" w:color="auto" w:val="single"/>
              <w:right w:val="nil"/>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proofErr w:type="spellStart"/>
            <w:r w:rsidRPr="00760D50">
              <w:rPr>
                <w:rFonts w:hAnsi="Times New Roman" w:ascii="Times New Roman"/>
                <w:b/>
                <w:bCs/>
                <w:color w:val="000000"/>
                <w:sz w:val="24"/>
                <w:szCs w:val="24"/>
                <w:lang w:val="en-US"/>
              </w:rPr>
              <w:t>Prodajna</w:t>
            </w:r>
            <w:proofErr w:type="spellEnd"/>
            <w:r w:rsidRPr="00760D50">
              <w:rPr>
                <w:rFonts w:hAnsi="Times New Roman" w:ascii="Times New Roman"/>
                <w:b/>
                <w:bCs/>
                <w:color w:val="000000"/>
                <w:sz w:val="24"/>
                <w:szCs w:val="24"/>
                <w:lang w:val="en-US"/>
              </w:rPr>
              <w:t xml:space="preserve"> </w:t>
            </w:r>
            <w:proofErr w:type="spellStart"/>
            <w:r w:rsidRPr="00760D50">
              <w:rPr>
                <w:rFonts w:hAnsi="Times New Roman" w:ascii="Times New Roman"/>
                <w:b/>
                <w:bCs/>
                <w:color w:val="000000"/>
                <w:sz w:val="24"/>
                <w:szCs w:val="24"/>
                <w:lang w:val="en-US"/>
              </w:rPr>
              <w:t>cijena</w:t>
            </w:r>
            <w:proofErr w:type="spellEnd"/>
            <w:r w:rsidRPr="00760D50">
              <w:rPr>
                <w:rFonts w:hAnsi="Times New Roman" w:ascii="Times New Roman"/>
                <w:b/>
                <w:bCs/>
                <w:color w:val="000000"/>
                <w:sz w:val="24"/>
                <w:szCs w:val="24"/>
                <w:lang w:val="en-US"/>
              </w:rPr>
              <w:t xml:space="preserve"> </w:t>
            </w:r>
            <w:proofErr w:type="spellStart"/>
            <w:r w:rsidRPr="00760D50">
              <w:rPr>
                <w:rFonts w:hAnsi="Times New Roman" w:ascii="Times New Roman"/>
                <w:b/>
                <w:bCs/>
                <w:color w:val="000000"/>
                <w:sz w:val="24"/>
                <w:szCs w:val="24"/>
                <w:lang w:val="en-US"/>
              </w:rPr>
              <w:t>nekretnina</w:t>
            </w:r>
            <w:proofErr w:type="spellEnd"/>
          </w:p>
        </w:tc>
        <w:tc>
          <w:tcPr>
            <w:tcW w:type="dxa" w:w="1890"/>
            <w:tcBorders>
              <w:top w:space="0" w:sz="4" w:color="auto" w:val="single"/>
              <w:left w:space="0" w:sz="4" w:color="auto" w:val="single"/>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t>911,001.60</w:t>
            </w:r>
          </w:p>
        </w:tc>
      </w:tr>
      <w:tr w:rsidTr="00760D50" w:rsidR="00760D50" w:rsidRPr="00760D50">
        <w:trPr>
          <w:trHeight w:val="315"/>
        </w:trPr>
        <w:tc>
          <w:tcPr>
            <w:tcW w:type="dxa" w:w="617"/>
            <w:tcBorders>
              <w:top w:val="nil"/>
              <w:left w:space="0" w:sz="4" w:color="auto" w:val="single"/>
              <w:bottom w:val="nil"/>
              <w:right w:val="nil"/>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t>II.</w:t>
            </w:r>
          </w:p>
        </w:tc>
        <w:tc>
          <w:tcPr>
            <w:tcW w:type="dxa" w:w="5786"/>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proofErr w:type="spellStart"/>
            <w:r w:rsidRPr="00760D50">
              <w:rPr>
                <w:rFonts w:hAnsi="Times New Roman" w:ascii="Times New Roman"/>
                <w:b/>
                <w:bCs/>
                <w:color w:val="000000"/>
                <w:sz w:val="24"/>
                <w:szCs w:val="24"/>
                <w:lang w:val="en-US"/>
              </w:rPr>
              <w:t>Troškovi</w:t>
            </w:r>
            <w:proofErr w:type="spellEnd"/>
            <w:r w:rsidRPr="00760D50">
              <w:rPr>
                <w:rFonts w:hAnsi="Times New Roman" w:ascii="Times New Roman"/>
                <w:b/>
                <w:bCs/>
                <w:color w:val="000000"/>
                <w:sz w:val="24"/>
                <w:szCs w:val="24"/>
                <w:lang w:val="en-US"/>
              </w:rPr>
              <w:t>:</w:t>
            </w:r>
          </w:p>
        </w:tc>
        <w:tc>
          <w:tcPr>
            <w:tcW w:type="dxa" w:w="1890"/>
            <w:tcBorders>
              <w:top w:val="nil"/>
              <w:left w:space="0" w:sz="4" w:color="auto" w:val="single"/>
              <w:bottom w:val="nil"/>
              <w:right w:space="0" w:sz="4" w:color="auto" w:val="single"/>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t>228,617.88</w:t>
            </w:r>
          </w:p>
        </w:tc>
      </w:tr>
      <w:tr w:rsidTr="00760D50" w:rsidR="00760D50" w:rsidRPr="00760D50">
        <w:trPr>
          <w:trHeight w:val="300"/>
        </w:trPr>
        <w:tc>
          <w:tcPr>
            <w:tcW w:type="dxa" w:w="617"/>
            <w:tcBorders>
              <w:top w:val="nil"/>
              <w:left w:space="0" w:sz="4"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1.</w:t>
            </w:r>
          </w:p>
        </w:tc>
        <w:tc>
          <w:tcPr>
            <w:tcW w:type="dxa" w:w="5786"/>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xml:space="preserve">5% </w:t>
            </w:r>
            <w:proofErr w:type="spellStart"/>
            <w:r w:rsidRPr="00760D50">
              <w:rPr>
                <w:rFonts w:hAnsi="Times New Roman" w:ascii="Times New Roman"/>
                <w:color w:val="000000"/>
                <w:sz w:val="24"/>
                <w:szCs w:val="24"/>
                <w:lang w:val="en-US"/>
              </w:rPr>
              <w:t>troškovi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utvrđivanja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tražbina</w:t>
            </w:r>
            <w:proofErr w:type="spellEnd"/>
          </w:p>
        </w:tc>
        <w:tc>
          <w:tcPr>
            <w:tcW w:type="dxa" w:w="1890"/>
            <w:tcBorders>
              <w:top w:val="nil"/>
              <w:left w:space="0" w:sz="4" w:color="auto" w:val="single"/>
              <w:bottom w:val="nil"/>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45,550.08</w:t>
            </w:r>
          </w:p>
        </w:tc>
      </w:tr>
      <w:tr w:rsidTr="00760D50" w:rsidR="00760D50" w:rsidRPr="00760D50">
        <w:trPr>
          <w:trHeight w:val="300"/>
        </w:trPr>
        <w:tc>
          <w:tcPr>
            <w:tcW w:type="dxa" w:w="617"/>
            <w:tcBorders>
              <w:top w:val="nil"/>
              <w:left w:space="0" w:sz="4"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2.</w:t>
            </w:r>
          </w:p>
        </w:tc>
        <w:tc>
          <w:tcPr>
            <w:tcW w:type="dxa" w:w="5786"/>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Stvarni</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troškovi</w:t>
            </w:r>
            <w:proofErr w:type="spellEnd"/>
            <w:r w:rsidRPr="00760D50">
              <w:rPr>
                <w:rFonts w:hAnsi="Times New Roman" w:ascii="Times New Roman"/>
                <w:color w:val="000000"/>
                <w:sz w:val="24"/>
                <w:szCs w:val="24"/>
                <w:lang w:val="en-US"/>
              </w:rPr>
              <w:t xml:space="preserve"> </w:t>
            </w:r>
            <w:proofErr w:type="spellStart"/>
            <w:proofErr w:type="gramStart"/>
            <w:r w:rsidRPr="00760D50">
              <w:rPr>
                <w:rFonts w:hAnsi="Times New Roman" w:ascii="Times New Roman"/>
                <w:color w:val="000000"/>
                <w:sz w:val="24"/>
                <w:szCs w:val="24"/>
                <w:lang w:val="en-US"/>
              </w:rPr>
              <w:t>unovčenja</w:t>
            </w:r>
            <w:proofErr w:type="spellEnd"/>
            <w:r w:rsidRPr="00760D50">
              <w:rPr>
                <w:rFonts w:hAnsi="Times New Roman" w:ascii="Times New Roman"/>
                <w:color w:val="000000"/>
                <w:sz w:val="24"/>
                <w:szCs w:val="24"/>
                <w:lang w:val="en-US"/>
              </w:rPr>
              <w:t xml:space="preserve"> ,</w:t>
            </w:r>
            <w:proofErr w:type="gram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sukladno</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čl</w:t>
            </w:r>
            <w:proofErr w:type="spellEnd"/>
            <w:r w:rsidRPr="00760D50">
              <w:rPr>
                <w:rFonts w:hAnsi="Times New Roman" w:ascii="Times New Roman"/>
                <w:color w:val="000000"/>
                <w:sz w:val="24"/>
                <w:szCs w:val="24"/>
                <w:lang w:val="en-US"/>
              </w:rPr>
              <w:t>. 170</w:t>
            </w:r>
            <w:proofErr w:type="gramStart"/>
            <w:r w:rsidRPr="00760D50">
              <w:rPr>
                <w:rFonts w:hAnsi="Times New Roman" w:ascii="Times New Roman"/>
                <w:color w:val="000000"/>
                <w:sz w:val="24"/>
                <w:szCs w:val="24"/>
                <w:lang w:val="en-US"/>
              </w:rPr>
              <w:t>.st.2</w:t>
            </w:r>
            <w:proofErr w:type="gramEnd"/>
            <w:r w:rsidRPr="00760D50">
              <w:rPr>
                <w:rFonts w:hAnsi="Times New Roman" w:ascii="Times New Roman"/>
                <w:color w:val="000000"/>
                <w:sz w:val="24"/>
                <w:szCs w:val="24"/>
                <w:lang w:val="en-US"/>
              </w:rPr>
              <w:t>.:</w:t>
            </w:r>
          </w:p>
        </w:tc>
        <w:tc>
          <w:tcPr>
            <w:tcW w:type="dxa" w:w="1890"/>
            <w:tcBorders>
              <w:top w:val="nil"/>
              <w:left w:space="0" w:sz="4" w:color="auto" w:val="single"/>
              <w:bottom w:val="nil"/>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r>
      <w:tr w:rsidTr="00760D50" w:rsidR="00760D50" w:rsidRPr="00760D50">
        <w:trPr>
          <w:trHeight w:val="300"/>
        </w:trPr>
        <w:tc>
          <w:tcPr>
            <w:tcW w:type="dxa" w:w="617"/>
            <w:tcBorders>
              <w:top w:val="nil"/>
              <w:left w:space="0" w:sz="4"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2.1.</w:t>
            </w:r>
          </w:p>
        </w:tc>
        <w:tc>
          <w:tcPr>
            <w:tcW w:type="dxa" w:w="5786"/>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nagrada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stečajne</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upraviteljice</w:t>
            </w:r>
            <w:proofErr w:type="spellEnd"/>
            <w:r w:rsidRPr="00760D50">
              <w:rPr>
                <w:rFonts w:hAnsi="Times New Roman" w:ascii="Times New Roman"/>
                <w:color w:val="000000"/>
                <w:sz w:val="24"/>
                <w:szCs w:val="24"/>
                <w:lang w:val="en-US"/>
              </w:rPr>
              <w:t xml:space="preserve"> u </w:t>
            </w:r>
            <w:proofErr w:type="spellStart"/>
            <w:r w:rsidRPr="00760D50">
              <w:rPr>
                <w:rFonts w:hAnsi="Times New Roman" w:ascii="Times New Roman"/>
                <w:color w:val="000000"/>
                <w:sz w:val="24"/>
                <w:szCs w:val="24"/>
                <w:lang w:val="en-US"/>
              </w:rPr>
              <w:t>bruto</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iznosu</w:t>
            </w:r>
            <w:proofErr w:type="spellEnd"/>
          </w:p>
        </w:tc>
        <w:tc>
          <w:tcPr>
            <w:tcW w:type="dxa" w:w="1890"/>
            <w:tcBorders>
              <w:top w:val="nil"/>
              <w:left w:space="0" w:sz="4" w:color="auto" w:val="single"/>
              <w:bottom w:val="nil"/>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177,567.80</w:t>
            </w:r>
          </w:p>
        </w:tc>
      </w:tr>
      <w:tr w:rsidTr="00760D50" w:rsidR="00760D50" w:rsidRPr="00760D50">
        <w:trPr>
          <w:trHeight w:val="300"/>
        </w:trPr>
        <w:tc>
          <w:tcPr>
            <w:tcW w:type="dxa" w:w="617"/>
            <w:tcBorders>
              <w:top w:val="nil"/>
              <w:left w:space="0" w:sz="4"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c>
          <w:tcPr>
            <w:tcW w:type="dxa" w:w="5786"/>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w:t>
            </w:r>
            <w:proofErr w:type="spellStart"/>
            <w:r w:rsidRPr="00760D50">
              <w:rPr>
                <w:rFonts w:hAnsi="Times New Roman" w:ascii="Times New Roman"/>
                <w:color w:val="000000"/>
                <w:sz w:val="24"/>
                <w:szCs w:val="24"/>
                <w:lang w:val="en-US"/>
              </w:rPr>
              <w:t>neto</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iznosi</w:t>
            </w:r>
            <w:proofErr w:type="spellEnd"/>
            <w:r w:rsidRPr="00760D50">
              <w:rPr>
                <w:rFonts w:hAnsi="Times New Roman" w:ascii="Times New Roman"/>
                <w:color w:val="000000"/>
                <w:sz w:val="24"/>
                <w:szCs w:val="24"/>
                <w:lang w:val="en-US"/>
              </w:rPr>
              <w:t xml:space="preserve"> 91.100.00 </w:t>
            </w:r>
            <w:proofErr w:type="spellStart"/>
            <w:r w:rsidRPr="00760D50">
              <w:rPr>
                <w:rFonts w:hAnsi="Times New Roman" w:ascii="Times New Roman"/>
                <w:color w:val="000000"/>
                <w:sz w:val="24"/>
                <w:szCs w:val="24"/>
                <w:lang w:val="en-US"/>
              </w:rPr>
              <w:t>kn</w:t>
            </w:r>
            <w:proofErr w:type="spellEnd"/>
            <w:r w:rsidRPr="00760D50">
              <w:rPr>
                <w:rFonts w:hAnsi="Times New Roman" w:ascii="Times New Roman"/>
                <w:color w:val="000000"/>
                <w:sz w:val="24"/>
                <w:szCs w:val="24"/>
                <w:lang w:val="en-US"/>
              </w:rPr>
              <w:t>)</w:t>
            </w:r>
          </w:p>
        </w:tc>
        <w:tc>
          <w:tcPr>
            <w:tcW w:type="dxa" w:w="1890"/>
            <w:tcBorders>
              <w:top w:val="nil"/>
              <w:left w:space="0" w:sz="4" w:color="auto" w:val="single"/>
              <w:bottom w:val="nil"/>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r>
      <w:tr w:rsidTr="00760D50" w:rsidR="00760D50" w:rsidRPr="00760D50">
        <w:trPr>
          <w:trHeight w:val="300"/>
        </w:trPr>
        <w:tc>
          <w:tcPr>
            <w:tcW w:type="dxa" w:w="617"/>
            <w:tcBorders>
              <w:top w:val="nil"/>
              <w:left w:space="0" w:sz="4" w:color="auto" w:val="single"/>
              <w:bottom w:space="0" w:sz="4" w:color="auto" w:val="single"/>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2.2.</w:t>
            </w:r>
          </w:p>
        </w:tc>
        <w:tc>
          <w:tcPr>
            <w:tcW w:type="dxa" w:w="5786"/>
            <w:tcBorders>
              <w:top w:val="nil"/>
              <w:left w:val="nil"/>
              <w:bottom w:space="0" w:sz="4" w:color="auto" w:val="single"/>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procjena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nekretnine</w:t>
            </w:r>
            <w:proofErr w:type="spellEnd"/>
          </w:p>
        </w:tc>
        <w:tc>
          <w:tcPr>
            <w:tcW w:type="dxa" w:w="1890"/>
            <w:tcBorders>
              <w:top w:val="nil"/>
              <w:left w:space="0" w:sz="4" w:color="auto" w:val="single"/>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5,500.00</w:t>
            </w:r>
          </w:p>
        </w:tc>
      </w:tr>
      <w:tr w:rsidTr="00760D50" w:rsidR="00760D50" w:rsidRPr="00760D50">
        <w:trPr>
          <w:trHeight w:val="315"/>
        </w:trPr>
        <w:tc>
          <w:tcPr>
            <w:tcW w:type="dxa" w:w="617"/>
            <w:tcBorders>
              <w:top w:val="nil"/>
              <w:left w:space="0" w:sz="4" w:color="auto" w:val="single"/>
              <w:bottom w:space="0" w:sz="4" w:color="auto" w:val="single"/>
              <w:right w:val="nil"/>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lastRenderedPageBreak/>
              <w:t>III.</w:t>
            </w:r>
          </w:p>
        </w:tc>
        <w:tc>
          <w:tcPr>
            <w:tcW w:type="dxa" w:w="5786"/>
            <w:tcBorders>
              <w:top w:val="nil"/>
              <w:left w:val="nil"/>
              <w:bottom w:space="0" w:sz="4" w:color="auto" w:val="single"/>
              <w:right w:val="nil"/>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proofErr w:type="spellStart"/>
            <w:r w:rsidRPr="00760D50">
              <w:rPr>
                <w:rFonts w:hAnsi="Times New Roman" w:ascii="Times New Roman"/>
                <w:b/>
                <w:bCs/>
                <w:color w:val="000000"/>
                <w:sz w:val="24"/>
                <w:szCs w:val="24"/>
                <w:lang w:val="en-US"/>
              </w:rPr>
              <w:t>Ostaje</w:t>
            </w:r>
            <w:proofErr w:type="spellEnd"/>
            <w:r w:rsidRPr="00760D50">
              <w:rPr>
                <w:rFonts w:hAnsi="Times New Roman" w:ascii="Times New Roman"/>
                <w:b/>
                <w:bCs/>
                <w:color w:val="000000"/>
                <w:sz w:val="24"/>
                <w:szCs w:val="24"/>
                <w:lang w:val="en-US"/>
              </w:rPr>
              <w:t xml:space="preserve"> </w:t>
            </w:r>
            <w:proofErr w:type="spellStart"/>
            <w:r w:rsidRPr="00760D50">
              <w:rPr>
                <w:rFonts w:hAnsi="Times New Roman" w:ascii="Times New Roman"/>
                <w:b/>
                <w:bCs/>
                <w:color w:val="000000"/>
                <w:sz w:val="24"/>
                <w:szCs w:val="24"/>
                <w:lang w:val="en-US"/>
              </w:rPr>
              <w:t>za</w:t>
            </w:r>
            <w:proofErr w:type="spellEnd"/>
            <w:r w:rsidRPr="00760D50">
              <w:rPr>
                <w:rFonts w:hAnsi="Times New Roman" w:ascii="Times New Roman"/>
                <w:b/>
                <w:bCs/>
                <w:color w:val="000000"/>
                <w:sz w:val="24"/>
                <w:szCs w:val="24"/>
                <w:lang w:val="en-US"/>
              </w:rPr>
              <w:t xml:space="preserve"> </w:t>
            </w:r>
            <w:proofErr w:type="spellStart"/>
            <w:r w:rsidRPr="00760D50">
              <w:rPr>
                <w:rFonts w:hAnsi="Times New Roman" w:ascii="Times New Roman"/>
                <w:b/>
                <w:bCs/>
                <w:color w:val="000000"/>
                <w:sz w:val="24"/>
                <w:szCs w:val="24"/>
                <w:lang w:val="en-US"/>
              </w:rPr>
              <w:t>namirenje</w:t>
            </w:r>
            <w:proofErr w:type="spellEnd"/>
            <w:r w:rsidRPr="00760D50">
              <w:rPr>
                <w:rFonts w:hAnsi="Times New Roman" w:ascii="Times New Roman"/>
                <w:b/>
                <w:bCs/>
                <w:color w:val="000000"/>
                <w:sz w:val="24"/>
                <w:szCs w:val="24"/>
                <w:lang w:val="en-US"/>
              </w:rPr>
              <w:t xml:space="preserve"> </w:t>
            </w:r>
            <w:proofErr w:type="spellStart"/>
            <w:r w:rsidRPr="00760D50">
              <w:rPr>
                <w:rFonts w:hAnsi="Times New Roman" w:ascii="Times New Roman"/>
                <w:b/>
                <w:bCs/>
                <w:color w:val="000000"/>
                <w:sz w:val="24"/>
                <w:szCs w:val="24"/>
                <w:lang w:val="en-US"/>
              </w:rPr>
              <w:t>razlučnih</w:t>
            </w:r>
            <w:proofErr w:type="spellEnd"/>
            <w:r w:rsidRPr="00760D50">
              <w:rPr>
                <w:rFonts w:hAnsi="Times New Roman" w:ascii="Times New Roman"/>
                <w:b/>
                <w:bCs/>
                <w:color w:val="000000"/>
                <w:sz w:val="24"/>
                <w:szCs w:val="24"/>
                <w:lang w:val="en-US"/>
              </w:rPr>
              <w:t xml:space="preserve"> </w:t>
            </w:r>
            <w:proofErr w:type="spellStart"/>
            <w:r w:rsidRPr="00760D50">
              <w:rPr>
                <w:rFonts w:hAnsi="Times New Roman" w:ascii="Times New Roman"/>
                <w:b/>
                <w:bCs/>
                <w:color w:val="000000"/>
                <w:sz w:val="24"/>
                <w:szCs w:val="24"/>
                <w:lang w:val="en-US"/>
              </w:rPr>
              <w:t>vjerovnika</w:t>
            </w:r>
            <w:proofErr w:type="spellEnd"/>
          </w:p>
        </w:tc>
        <w:tc>
          <w:tcPr>
            <w:tcW w:type="dxa" w:w="1890"/>
            <w:tcBorders>
              <w:top w:val="nil"/>
              <w:left w:space="0" w:sz="4" w:color="auto" w:val="single"/>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b/>
                <w:bCs/>
                <w:color w:val="000000"/>
                <w:sz w:val="24"/>
                <w:szCs w:val="24"/>
                <w:lang w:val="en-US"/>
              </w:rPr>
            </w:pPr>
            <w:r w:rsidRPr="00760D50">
              <w:rPr>
                <w:rFonts w:hAnsi="Times New Roman" w:ascii="Times New Roman"/>
                <w:b/>
                <w:bCs/>
                <w:color w:val="000000"/>
                <w:sz w:val="24"/>
                <w:szCs w:val="24"/>
                <w:lang w:val="en-US"/>
              </w:rPr>
              <w:t>682,383.72</w:t>
            </w:r>
          </w:p>
        </w:tc>
      </w:tr>
      <w:tr w:rsidTr="00760D50" w:rsidR="00760D50" w:rsidRPr="00760D50">
        <w:trPr>
          <w:trHeight w:val="300"/>
        </w:trPr>
        <w:tc>
          <w:tcPr>
            <w:tcW w:type="dxa" w:w="617"/>
            <w:tcBorders>
              <w:top w:val="nil"/>
              <w:left w:space="0" w:sz="4"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c>
          <w:tcPr>
            <w:tcW w:type="dxa" w:w="5786"/>
            <w:tcBorders>
              <w:top w:val="nil"/>
              <w:left w:val="nil"/>
              <w:bottom w:val="nil"/>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Namirenje</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razlučnih</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vjerovnika</w:t>
            </w:r>
            <w:proofErr w:type="spellEnd"/>
            <w:r w:rsidRPr="00760D50">
              <w:rPr>
                <w:rFonts w:hAnsi="Times New Roman" w:ascii="Times New Roman"/>
                <w:color w:val="000000"/>
                <w:sz w:val="24"/>
                <w:szCs w:val="24"/>
                <w:lang w:val="en-US"/>
              </w:rPr>
              <w:t>:</w:t>
            </w:r>
          </w:p>
        </w:tc>
        <w:tc>
          <w:tcPr>
            <w:tcW w:type="dxa" w:w="1890"/>
            <w:tcBorders>
              <w:top w:val="nil"/>
              <w:left w:val="nil"/>
              <w:bottom w:val="nil"/>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 </w:t>
            </w:r>
          </w:p>
        </w:tc>
      </w:tr>
      <w:tr w:rsidTr="00760D50" w:rsidR="00760D50" w:rsidRPr="00760D50">
        <w:trPr>
          <w:trHeight w:val="300"/>
        </w:trPr>
        <w:tc>
          <w:tcPr>
            <w:tcW w:type="dxa" w:w="617"/>
            <w:tcBorders>
              <w:top w:val="nil"/>
              <w:left w:space="0" w:sz="4" w:color="auto" w:val="single"/>
              <w:bottom w:val="nil"/>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3.1.</w:t>
            </w:r>
          </w:p>
        </w:tc>
        <w:tc>
          <w:tcPr>
            <w:tcW w:type="dxa" w:w="5786"/>
            <w:tcBorders>
              <w:top w:val="nil"/>
              <w:left w:val="nil"/>
              <w:bottom w:val="nil"/>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Hrvatska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poštanska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banka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d.d</w:t>
            </w:r>
            <w:proofErr w:type="spellEnd"/>
            <w:r w:rsidRPr="00760D50">
              <w:rPr>
                <w:rFonts w:hAnsi="Times New Roman" w:ascii="Times New Roman"/>
                <w:color w:val="000000"/>
                <w:sz w:val="24"/>
                <w:szCs w:val="24"/>
                <w:lang w:val="en-US"/>
              </w:rPr>
              <w:t>. Zagreb</w:t>
            </w:r>
          </w:p>
        </w:tc>
        <w:tc>
          <w:tcPr>
            <w:tcW w:type="dxa" w:w="1890"/>
            <w:tcBorders>
              <w:top w:val="nil"/>
              <w:left w:val="nil"/>
              <w:bottom w:val="nil"/>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682,383.72</w:t>
            </w:r>
          </w:p>
        </w:tc>
      </w:tr>
      <w:tr w:rsidTr="00760D50" w:rsidR="00760D50" w:rsidRPr="00760D50">
        <w:trPr>
          <w:trHeight w:val="300"/>
        </w:trPr>
        <w:tc>
          <w:tcPr>
            <w:tcW w:type="dxa" w:w="617"/>
            <w:tcBorders>
              <w:top w:val="nil"/>
              <w:left w:space="0" w:sz="4" w:color="auto" w:val="single"/>
              <w:bottom w:space="0" w:sz="4" w:color="auto" w:val="single"/>
              <w:right w:val="nil"/>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3.2.</w:t>
            </w:r>
          </w:p>
        </w:tc>
        <w:tc>
          <w:tcPr>
            <w:tcW w:type="dxa" w:w="5786"/>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proofErr w:type="spellStart"/>
            <w:r w:rsidRPr="00760D50">
              <w:rPr>
                <w:rFonts w:hAnsi="Times New Roman" w:ascii="Times New Roman"/>
                <w:color w:val="000000"/>
                <w:sz w:val="24"/>
                <w:szCs w:val="24"/>
                <w:lang w:val="en-US"/>
              </w:rPr>
              <w:t>Republika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Hrvatska</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Ministarstvo</w:t>
            </w:r>
            <w:proofErr w:type="spellEnd"/>
            <w:r w:rsidRPr="00760D50">
              <w:rPr>
                <w:rFonts w:hAnsi="Times New Roman" w:ascii="Times New Roman"/>
                <w:color w:val="000000"/>
                <w:sz w:val="24"/>
                <w:szCs w:val="24"/>
                <w:lang w:val="en-US"/>
              </w:rPr>
              <w:t xml:space="preserve"> </w:t>
            </w:r>
            <w:proofErr w:type="spellStart"/>
            <w:r w:rsidRPr="00760D50">
              <w:rPr>
                <w:rFonts w:hAnsi="Times New Roman" w:ascii="Times New Roman"/>
                <w:color w:val="000000"/>
                <w:sz w:val="24"/>
                <w:szCs w:val="24"/>
                <w:lang w:val="en-US"/>
              </w:rPr>
              <w:t>finanacija</w:t>
            </w:r>
            <w:proofErr w:type="spellEnd"/>
          </w:p>
        </w:tc>
        <w:tc>
          <w:tcPr>
            <w:tcW w:type="dxa" w:w="1890"/>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lang w:val="en-US"/>
              </w:rPr>
            </w:pPr>
            <w:r w:rsidRPr="00760D50">
              <w:rPr>
                <w:rFonts w:hAnsi="Times New Roman" w:ascii="Times New Roman"/>
                <w:color w:val="000000"/>
                <w:sz w:val="24"/>
                <w:szCs w:val="24"/>
                <w:lang w:val="en-US"/>
              </w:rPr>
              <w:t>0.00</w:t>
            </w:r>
          </w:p>
        </w:tc>
      </w:tr>
    </w:tbl>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eastAsia="Times New Roman" w:hAnsi="Times New Roman" w:ascii="Times New Roman"/>
          <w:sz w:val="24"/>
          <w:szCs w:val="24"/>
          <w:lang w:eastAsia="hr-HR"/>
        </w:rPr>
      </w:pPr>
      <w:r w:rsidRPr="00760D50">
        <w:rPr>
          <w:rFonts w:hAnsi="Times New Roman" w:ascii="Times New Roman"/>
          <w:sz w:val="24"/>
          <w:szCs w:val="24"/>
        </w:rPr>
        <w:t>Prilikom otvaranja stečajnog postupka dužnik nije imao druge imovine osim nekretnina.</w:t>
      </w:r>
    </w:p>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U knjigovodstvu dužnika, odnosno početnoj vrijednosti bilance, evidentirana su potraživanja od kupaca i ostala potraživanja koja su bila zastarjela, jer dužnik nije radio, niti predavao završne račune od 2010. godine. Dio ostalih potraživanja činilo je potraživanje od Vilinskih poljana d.o.o. u iznosu od 14.889.389,80 kn, a Vilinske poljane d.o.o. su u vrijeme otvaranja stečajnog postupka nad dužnikom također bile u stečajnom postupku i to u poodmakloj fazi, kada više nije bilo moguće niti prijaviti tražbinu.  </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Naime, Vilinske poljane d.o.o. su bili založni dužnici na svojim nekretninama te su na taj način dali založno pravo stečajnom dužniku za kredite stečajnog dužnika, odnosno dali su svoje nekretnine u zalog banci koja je dala kredit stečajnom dužniku. Na taj način djelomično će se banka naplatiti ali ne od st. dužnika nego od Vilinskih poljana</w:t>
      </w:r>
      <w:r w:rsidR="00611A21">
        <w:rPr>
          <w:rFonts w:hAnsi="Times New Roman" w:ascii="Times New Roman"/>
          <w:sz w:val="24"/>
          <w:szCs w:val="24"/>
        </w:rPr>
        <w:t xml:space="preserve"> d.o.o.</w:t>
      </w:r>
      <w:r w:rsidRPr="00760D50">
        <w:rPr>
          <w:rFonts w:hAnsi="Times New Roman" w:ascii="Times New Roman"/>
          <w:sz w:val="24"/>
          <w:szCs w:val="24"/>
        </w:rPr>
        <w:t xml:space="preserve"> budući da imaju založno pravo na nekretninama Vilinskih poljana d.o.o. za kredit koji je ishodio st. dužnik. Novčana sredstva temeljem tog kredita preko banke isplatio je Fond za razvoj i zapošljavanje u iznosu od 14.889.389,80 kn st. dužniku. Fond je ukinut te je njegov pravni slijednik Ministarstvo financija. Navedena novčana sredstva dužnik je odmah po primitku novčanih sredstava iste prenio na žiro račun Vilinskih poljana d.o.o. a kako </w:t>
      </w:r>
      <w:r w:rsidR="00611A21">
        <w:rPr>
          <w:rFonts w:hAnsi="Times New Roman" w:ascii="Times New Roman"/>
          <w:sz w:val="24"/>
          <w:szCs w:val="24"/>
        </w:rPr>
        <w:t>je to stečajna upraviteljica i navela</w:t>
      </w:r>
      <w:r w:rsidRPr="00760D50">
        <w:rPr>
          <w:rFonts w:hAnsi="Times New Roman" w:ascii="Times New Roman"/>
          <w:sz w:val="24"/>
          <w:szCs w:val="24"/>
        </w:rPr>
        <w:t xml:space="preserve"> u prvom izvješću.</w:t>
      </w:r>
    </w:p>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Iznosi obveza prema dobavljačima, kao i porezi i doprinosi, u početnoj knjigovodstvenoj vrijednosti preuzeti su iz postojećih evidencija dužnika, a kao sadašnja vrijednost prikazani su iznosi priznatih tražbina. </w:t>
      </w:r>
    </w:p>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U početnoj vrijednosti bilance kao obveze prema bankama evidentirane su obveze prema Fondu za zaštitu okoliša u iznosu od 1.247.797,63 kn i obveza prema Hrvatskoj poštanskoj banci d.d. po osnovi kredita u iznosu od 14.899.389,80 kn.</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Kao sadašnja vrijednost obveza prema bankama prikazan je veći iznosi iz razloga što krediti nisu bili otplaćivani, a tekle su kamate, te su tražbine prijavljene i priznate u većim iznosima nego što su bile evidentirane u knjigama dužnika.</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Osim navedenih kredita priznate je i tražbina HBOR-a, po kreditu </w:t>
      </w:r>
      <w:proofErr w:type="spellStart"/>
      <w:r w:rsidRPr="00760D50">
        <w:rPr>
          <w:rFonts w:hAnsi="Times New Roman" w:ascii="Times New Roman"/>
          <w:sz w:val="24"/>
          <w:szCs w:val="24"/>
        </w:rPr>
        <w:t>Berg</w:t>
      </w:r>
      <w:proofErr w:type="spellEnd"/>
      <w:r w:rsidRPr="00760D50">
        <w:rPr>
          <w:rFonts w:hAnsi="Times New Roman" w:ascii="Times New Roman"/>
          <w:sz w:val="24"/>
          <w:szCs w:val="24"/>
        </w:rPr>
        <w:t xml:space="preserve"> d.o.o. iz Vukovara (brisan iz registra nakon provedenog stečajnog postupka), u kojem je stečajni dužnik bio sudužnik. </w:t>
      </w:r>
    </w:p>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Tako obveze prama bankama čine slijedeće obveze:</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Republika Hrvatska, za Fond za zaštitu okoliša i energetsku</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  učinkovitost</w:t>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t>1.755.953,43</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 Hrvatska banka za obnovu i razvitak, kao sudužnik za kredit </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  </w:t>
      </w:r>
      <w:proofErr w:type="spellStart"/>
      <w:r w:rsidRPr="00760D50">
        <w:rPr>
          <w:rFonts w:hAnsi="Times New Roman" w:ascii="Times New Roman"/>
          <w:sz w:val="24"/>
          <w:szCs w:val="24"/>
        </w:rPr>
        <w:t>Berga</w:t>
      </w:r>
      <w:proofErr w:type="spellEnd"/>
      <w:r w:rsidRPr="00760D50">
        <w:rPr>
          <w:rFonts w:hAnsi="Times New Roman" w:ascii="Times New Roman"/>
          <w:sz w:val="24"/>
          <w:szCs w:val="24"/>
        </w:rPr>
        <w:t xml:space="preserve"> d.o.o. iz Vukovara</w:t>
      </w:r>
      <w:r w:rsidRPr="00760D50">
        <w:rPr>
          <w:rFonts w:hAnsi="Times New Roman" w:ascii="Times New Roman"/>
          <w:sz w:val="24"/>
          <w:szCs w:val="24"/>
        </w:rPr>
        <w:tab/>
      </w:r>
      <w:r w:rsidRPr="00760D50">
        <w:rPr>
          <w:rFonts w:hAnsi="Times New Roman" w:ascii="Times New Roman"/>
          <w:sz w:val="24"/>
          <w:szCs w:val="24"/>
        </w:rPr>
        <w:tab/>
        <w:t xml:space="preserve">   </w:t>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t xml:space="preserve">         11.027.483,69</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 Republika Hrvatska, Ministarstvo financija za kredit kod HPB, </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  u ime Fonda za razvoj i zapošljavanje</w:t>
      </w:r>
      <w:r w:rsidRPr="00760D50">
        <w:rPr>
          <w:rFonts w:hAnsi="Times New Roman" w:ascii="Times New Roman"/>
          <w:sz w:val="24"/>
          <w:szCs w:val="24"/>
        </w:rPr>
        <w:tab/>
      </w:r>
      <w:r w:rsidRPr="00760D50">
        <w:rPr>
          <w:rFonts w:hAnsi="Times New Roman" w:ascii="Times New Roman"/>
          <w:sz w:val="24"/>
          <w:szCs w:val="24"/>
        </w:rPr>
        <w:tab/>
        <w:t xml:space="preserve"> </w:t>
      </w:r>
      <w:r w:rsidRPr="00760D50">
        <w:rPr>
          <w:rFonts w:hAnsi="Times New Roman" w:ascii="Times New Roman"/>
          <w:sz w:val="24"/>
          <w:szCs w:val="24"/>
        </w:rPr>
        <w:tab/>
      </w:r>
      <w:r w:rsidRPr="00760D50">
        <w:rPr>
          <w:rFonts w:hAnsi="Times New Roman" w:ascii="Times New Roman"/>
          <w:sz w:val="24"/>
          <w:szCs w:val="24"/>
        </w:rPr>
        <w:tab/>
        <w:t xml:space="preserve">         22.163.310,93</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HPB, trošak sudskog postupka</w:t>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t xml:space="preserve">        5.000,00</w:t>
      </w: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 Ukupno obveze prema bankama</w:t>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r>
      <w:r w:rsidRPr="00760D50">
        <w:rPr>
          <w:rFonts w:hAnsi="Times New Roman" w:ascii="Times New Roman"/>
          <w:sz w:val="24"/>
          <w:szCs w:val="24"/>
        </w:rPr>
        <w:tab/>
        <w:t xml:space="preserve">                    34.951.748,05</w:t>
      </w:r>
    </w:p>
    <w:p w:rsidRDefault="00760D50" w:rsidP="00760D50" w:rsidR="00760D50" w:rsidRPr="00760D50">
      <w:pPr>
        <w:pStyle w:val="Bezproreda"/>
        <w:jc w:val="both"/>
        <w:rPr>
          <w:rFonts w:hAnsi="Times New Roman" w:ascii="Times New Roman"/>
          <w:sz w:val="24"/>
          <w:szCs w:val="24"/>
        </w:rPr>
      </w:pP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lastRenderedPageBreak/>
        <w:t>Početna knjigovodstvena vrijednost ostalih obveza odnosila se na obveze za zajmove dužnika i za obveze po cesijama, međutim vjerovnici nisu prijavili tražbine za isto, pa je bilanca korigirana i istih obveza nema u sadašnjoj bilanci.</w:t>
      </w:r>
    </w:p>
    <w:p w:rsidRDefault="00760D50" w:rsidP="00760D50" w:rsidR="00760D50" w:rsidRPr="00760D50">
      <w:pPr>
        <w:pStyle w:val="Bezproreda"/>
        <w:jc w:val="both"/>
        <w:rPr>
          <w:rFonts w:hAnsi="Times New Roman" w:ascii="Times New Roman"/>
          <w:sz w:val="24"/>
          <w:szCs w:val="24"/>
          <w:lang w:val="pl-PL"/>
        </w:rPr>
      </w:pPr>
    </w:p>
    <w:p w:rsidRDefault="00760D50" w:rsidP="00760D50" w:rsidR="00760D50" w:rsidRPr="00760D50">
      <w:pPr>
        <w:pStyle w:val="Bezproreda"/>
        <w:jc w:val="both"/>
        <w:rPr>
          <w:rFonts w:hAnsi="Times New Roman" w:ascii="Times New Roman"/>
          <w:sz w:val="24"/>
          <w:szCs w:val="24"/>
          <w:lang w:val="pl-PL"/>
        </w:rPr>
      </w:pPr>
      <w:r w:rsidRPr="00760D50">
        <w:rPr>
          <w:rFonts w:hAnsi="Times New Roman" w:ascii="Times New Roman"/>
          <w:sz w:val="24"/>
          <w:szCs w:val="24"/>
          <w:lang w:val="pl-PL"/>
        </w:rPr>
        <w:t>U sadašnjoj vrijednosti bilance sadržane su obveze za priznate tražbine, koje do sada nisu namirivane u stečajnom postupku, a iste  se namir</w:t>
      </w:r>
      <w:r w:rsidR="00611A21">
        <w:rPr>
          <w:rFonts w:hAnsi="Times New Roman" w:ascii="Times New Roman"/>
          <w:sz w:val="24"/>
          <w:szCs w:val="24"/>
          <w:lang w:val="pl-PL"/>
        </w:rPr>
        <w:t xml:space="preserve">uju </w:t>
      </w:r>
      <w:r w:rsidRPr="00760D50">
        <w:rPr>
          <w:rFonts w:hAnsi="Times New Roman" w:ascii="Times New Roman"/>
          <w:sz w:val="24"/>
          <w:szCs w:val="24"/>
          <w:lang w:val="pl-PL"/>
        </w:rPr>
        <w:t xml:space="preserve"> na završnoj diobi.</w:t>
      </w:r>
    </w:p>
    <w:p w:rsidRDefault="00760D50" w:rsidP="00760D50" w:rsidR="00760D50" w:rsidRPr="00760D50">
      <w:pPr>
        <w:pStyle w:val="Bezproreda"/>
        <w:jc w:val="both"/>
        <w:rPr>
          <w:rFonts w:hAnsi="Times New Roman" w:ascii="Times New Roman"/>
          <w:sz w:val="24"/>
          <w:szCs w:val="24"/>
          <w:lang w:val="pl-PL"/>
        </w:rPr>
      </w:pPr>
    </w:p>
    <w:p w:rsidRDefault="00760D50" w:rsidP="00760D50" w:rsidR="00760D50" w:rsidRPr="00760D50">
      <w:pPr>
        <w:pStyle w:val="Bezproreda"/>
        <w:jc w:val="both"/>
        <w:rPr>
          <w:rFonts w:hAnsi="Times New Roman" w:ascii="Times New Roman"/>
          <w:sz w:val="24"/>
          <w:szCs w:val="24"/>
          <w:lang w:val="pl-PL"/>
        </w:rPr>
      </w:pPr>
      <w:r w:rsidRPr="00760D50">
        <w:rPr>
          <w:rFonts w:hAnsi="Times New Roman" w:ascii="Times New Roman"/>
          <w:sz w:val="24"/>
          <w:szCs w:val="24"/>
          <w:lang w:val="pl-PL"/>
        </w:rPr>
        <w:t>Od imovine dužnik ima samo novčana sredstva na žiro računu, jer je nekretnina kao jedina imovina unovčena.</w:t>
      </w:r>
    </w:p>
    <w:p w:rsidRDefault="00760D50" w:rsidP="00760D50" w:rsidR="00760D50" w:rsidRPr="00760D50">
      <w:pPr>
        <w:pStyle w:val="Bezproreda"/>
        <w:jc w:val="both"/>
        <w:rPr>
          <w:rFonts w:hAnsi="Times New Roman" w:ascii="Times New Roman"/>
          <w:sz w:val="24"/>
          <w:szCs w:val="24"/>
          <w:lang w:val="pl-PL"/>
        </w:rPr>
      </w:pPr>
    </w:p>
    <w:p w:rsidRDefault="00760D50" w:rsidP="00760D50" w:rsidR="00760D50" w:rsidRPr="00760D50">
      <w:pPr>
        <w:pStyle w:val="Bezproreda"/>
        <w:jc w:val="both"/>
        <w:rPr>
          <w:rFonts w:hAnsi="Times New Roman" w:ascii="Times New Roman"/>
          <w:sz w:val="24"/>
          <w:szCs w:val="24"/>
          <w:lang w:val="pl-PL"/>
        </w:rPr>
      </w:pPr>
      <w:r w:rsidRPr="00760D50">
        <w:rPr>
          <w:rFonts w:hAnsi="Times New Roman" w:ascii="Times New Roman"/>
          <w:sz w:val="24"/>
          <w:szCs w:val="24"/>
          <w:lang w:val="pl-PL"/>
        </w:rPr>
        <w:t xml:space="preserve">Po otvaranju stečajnog postupka utvrđeno je da su nekretnine jedina imovina stečajnog dužnika. Istima se koristio autoprijevoznik Stjepan Rukovina iz Bapske, kojemu </w:t>
      </w:r>
      <w:r w:rsidR="00611A21">
        <w:rPr>
          <w:rFonts w:hAnsi="Times New Roman" w:ascii="Times New Roman"/>
          <w:sz w:val="24"/>
          <w:szCs w:val="24"/>
          <w:lang w:val="pl-PL"/>
        </w:rPr>
        <w:t>su nekretnine iznajmljene</w:t>
      </w:r>
      <w:r w:rsidRPr="00760D50">
        <w:rPr>
          <w:rFonts w:hAnsi="Times New Roman" w:ascii="Times New Roman"/>
          <w:sz w:val="24"/>
          <w:szCs w:val="24"/>
          <w:lang w:val="pl-PL"/>
        </w:rPr>
        <w:t xml:space="preserve">, a na šestoj javnoj dražbi zakupnik je i kupio predmetne nekretnine. Do kupovine nekretnina zakupnik je redovito plaćao zakupninu. </w:t>
      </w:r>
    </w:p>
    <w:p w:rsidRDefault="00760D50" w:rsidP="00760D50" w:rsidR="00760D50" w:rsidRPr="00760D50">
      <w:pPr>
        <w:pStyle w:val="Bezproreda"/>
        <w:jc w:val="both"/>
        <w:rPr>
          <w:rFonts w:hAnsi="Times New Roman" w:ascii="Times New Roman"/>
          <w:sz w:val="24"/>
          <w:szCs w:val="24"/>
          <w:lang w:val="pl-PL"/>
        </w:rPr>
      </w:pPr>
    </w:p>
    <w:p w:rsidRDefault="00760D50" w:rsidP="00760D50" w:rsidR="00760D50" w:rsidRPr="00760D50">
      <w:pPr>
        <w:pStyle w:val="Bezproreda"/>
        <w:jc w:val="both"/>
        <w:rPr>
          <w:rFonts w:hAnsi="Times New Roman" w:ascii="Times New Roman"/>
          <w:sz w:val="24"/>
          <w:szCs w:val="24"/>
          <w:lang w:val="pl-PL"/>
        </w:rPr>
      </w:pPr>
      <w:r w:rsidRPr="00760D50">
        <w:rPr>
          <w:rFonts w:hAnsi="Times New Roman" w:ascii="Times New Roman"/>
          <w:sz w:val="24"/>
          <w:szCs w:val="24"/>
          <w:lang w:val="pl-PL"/>
        </w:rPr>
        <w:t xml:space="preserve">Prilikom pokretanja prethodnog postupka za utvrđivanje postojanja stečajnih razloga, dužnik nije imao zakonskog zastupnika i nisu vođene poslovne knjige od 2010. godine, što je znatno otežavalo vođenje samog stečajnog postupka. </w:t>
      </w:r>
    </w:p>
    <w:p w:rsidRDefault="00760D50" w:rsidP="00760D50" w:rsidR="00760D50" w:rsidRPr="00760D50">
      <w:pPr>
        <w:pStyle w:val="Bezproreda"/>
        <w:jc w:val="both"/>
        <w:rPr>
          <w:rFonts w:hAnsi="Times New Roman" w:ascii="Times New Roman"/>
          <w:sz w:val="24"/>
          <w:szCs w:val="24"/>
          <w:lang w:val="pl-PL"/>
        </w:rPr>
      </w:pPr>
    </w:p>
    <w:p w:rsidRDefault="00760D50" w:rsidP="00760D50" w:rsidR="00760D50" w:rsidRPr="00760D50">
      <w:pPr>
        <w:pStyle w:val="Bezproreda"/>
        <w:jc w:val="both"/>
        <w:rPr>
          <w:rFonts w:hAnsi="Times New Roman" w:ascii="Times New Roman"/>
          <w:sz w:val="24"/>
          <w:szCs w:val="24"/>
          <w:lang w:val="pl-PL"/>
        </w:rPr>
      </w:pPr>
      <w:r w:rsidRPr="00760D50">
        <w:rPr>
          <w:rFonts w:hAnsi="Times New Roman" w:ascii="Times New Roman"/>
          <w:sz w:val="24"/>
          <w:szCs w:val="24"/>
          <w:lang w:val="pl-PL"/>
        </w:rPr>
        <w:t>Cijeli stečajni postupak bio je usmjeren na prikupljanje podataka i potrebite dokumentacije, te na prodaju predmetnih nekretnina.</w:t>
      </w:r>
    </w:p>
    <w:p w:rsidRDefault="00760D50" w:rsidP="00760D50" w:rsidR="00760D50" w:rsidRPr="00760D50">
      <w:pPr>
        <w:pStyle w:val="Bezproreda"/>
        <w:jc w:val="both"/>
        <w:rPr>
          <w:rFonts w:hAnsi="Times New Roman" w:ascii="Times New Roman"/>
          <w:sz w:val="24"/>
          <w:szCs w:val="24"/>
          <w:lang w:val="pl-PL"/>
        </w:rPr>
      </w:pPr>
    </w:p>
    <w:p w:rsidRDefault="00760D50" w:rsidP="00760D50" w:rsidR="00760D50" w:rsidRPr="00760D50">
      <w:pPr>
        <w:pStyle w:val="Bezproreda"/>
        <w:jc w:val="both"/>
        <w:rPr>
          <w:rFonts w:hAnsi="Times New Roman" w:ascii="Times New Roman"/>
          <w:sz w:val="24"/>
          <w:szCs w:val="24"/>
          <w:lang w:val="pl-PL"/>
        </w:rPr>
      </w:pPr>
      <w:r w:rsidRPr="00760D50">
        <w:rPr>
          <w:rFonts w:hAnsi="Times New Roman" w:ascii="Times New Roman"/>
          <w:sz w:val="24"/>
          <w:szCs w:val="24"/>
          <w:lang w:val="pl-PL"/>
        </w:rPr>
        <w:t>Od kupovnine ostvarene prodajom nekretnina djelomično je namiren razlučni vjerovnik Hrvatska poštanska banka d.d.</w:t>
      </w:r>
    </w:p>
    <w:p w:rsidRDefault="00760D50" w:rsidP="00760D50" w:rsidR="00760D50" w:rsidRPr="00760D50">
      <w:pPr>
        <w:pStyle w:val="Bezproreda"/>
        <w:jc w:val="both"/>
        <w:rPr>
          <w:rFonts w:hAnsi="Times New Roman" w:ascii="Times New Roman"/>
          <w:sz w:val="24"/>
          <w:szCs w:val="24"/>
          <w:lang w:val="pl-PL"/>
        </w:rPr>
      </w:pPr>
    </w:p>
    <w:p w:rsidRDefault="00760D50" w:rsidP="00760D50" w:rsidR="00760D50" w:rsidRPr="00760D50">
      <w:pPr>
        <w:pStyle w:val="Bezproreda"/>
        <w:jc w:val="both"/>
        <w:rPr>
          <w:rFonts w:hAnsi="Times New Roman" w:ascii="Times New Roman"/>
          <w:sz w:val="24"/>
          <w:szCs w:val="24"/>
          <w:lang w:val="pl-PL"/>
        </w:rPr>
      </w:pPr>
      <w:r w:rsidRPr="00760D50">
        <w:rPr>
          <w:rFonts w:hAnsi="Times New Roman" w:ascii="Times New Roman"/>
          <w:sz w:val="24"/>
          <w:szCs w:val="24"/>
          <w:lang w:val="pl-PL"/>
        </w:rPr>
        <w:t xml:space="preserve">Stečajni dužnik raspolaže novčanim sredstvima na žiro računu u iznosu od </w:t>
      </w:r>
      <w:r w:rsidRPr="00760D50">
        <w:rPr>
          <w:rFonts w:hAnsi="Times New Roman" w:ascii="Times New Roman"/>
          <w:color w:val="000000"/>
          <w:sz w:val="24"/>
          <w:szCs w:val="24"/>
          <w:lang w:val="en-US"/>
        </w:rPr>
        <w:t xml:space="preserve">68.018,61 kn. </w:t>
      </w:r>
    </w:p>
    <w:p w:rsidRDefault="00760D50" w:rsidP="00760D50" w:rsidR="00760D50" w:rsidRPr="00760D50">
      <w:pPr>
        <w:pStyle w:val="Bezproreda"/>
        <w:jc w:val="both"/>
        <w:rPr>
          <w:rFonts w:eastAsia="Times New Roman" w:hAnsi="Times New Roman" w:ascii="Times New Roman"/>
          <w:b/>
          <w:sz w:val="24"/>
          <w:szCs w:val="24"/>
          <w:lang w:val="pl-PL"/>
        </w:rPr>
      </w:pPr>
    </w:p>
    <w:p w:rsidRDefault="00760D50" w:rsidP="00760D50" w:rsidR="00760D50" w:rsidRPr="00760D50">
      <w:pPr>
        <w:pStyle w:val="Bezproreda"/>
        <w:jc w:val="both"/>
        <w:rPr>
          <w:rFonts w:hAnsi="Times New Roman" w:ascii="Times New Roman"/>
          <w:sz w:val="24"/>
          <w:szCs w:val="24"/>
        </w:rPr>
      </w:pPr>
      <w:r w:rsidRPr="00760D50">
        <w:rPr>
          <w:rFonts w:hAnsi="Times New Roman" w:ascii="Times New Roman"/>
          <w:sz w:val="24"/>
          <w:szCs w:val="24"/>
        </w:rPr>
        <w:t xml:space="preserve">Raspoloživa sredstva za završnu diobu iznose </w:t>
      </w:r>
      <w:r w:rsidRPr="00760D50">
        <w:rPr>
          <w:rFonts w:hAnsi="Times New Roman" w:ascii="Times New Roman"/>
          <w:bCs/>
          <w:sz w:val="24"/>
          <w:szCs w:val="24"/>
        </w:rPr>
        <w:t>60.000,00</w:t>
      </w:r>
      <w:r w:rsidRPr="00760D50">
        <w:rPr>
          <w:rFonts w:hAnsi="Times New Roman" w:ascii="Times New Roman"/>
          <w:sz w:val="24"/>
          <w:szCs w:val="24"/>
        </w:rPr>
        <w:t xml:space="preserve"> kn </w:t>
      </w:r>
      <w:r w:rsidR="00611A21">
        <w:rPr>
          <w:rFonts w:hAnsi="Times New Roman" w:ascii="Times New Roman"/>
          <w:sz w:val="24"/>
          <w:szCs w:val="24"/>
        </w:rPr>
        <w:t>te se namiruje</w:t>
      </w:r>
      <w:r w:rsidRPr="00760D50">
        <w:rPr>
          <w:rFonts w:hAnsi="Times New Roman" w:ascii="Times New Roman"/>
          <w:sz w:val="24"/>
          <w:szCs w:val="24"/>
        </w:rPr>
        <w:t xml:space="preserve"> 0,164775 %  utvrđenih tražbina stečajnog vjerovnika II. višeg isplatnog reda i to kako slijedi:</w:t>
      </w:r>
    </w:p>
    <w:p w:rsidRDefault="00760D50" w:rsidP="00760D50" w:rsidR="00760D50" w:rsidRPr="00760D50">
      <w:pPr>
        <w:pStyle w:val="Bezproreda"/>
        <w:jc w:val="both"/>
        <w:rPr>
          <w:rFonts w:hAnsi="Times New Roman" w:ascii="Times New Roman"/>
          <w:b/>
          <w:sz w:val="24"/>
          <w:szCs w:val="24"/>
        </w:rPr>
      </w:pPr>
    </w:p>
    <w:tbl>
      <w:tblPr>
        <w:tblW w:type="dxa" w:w="10005"/>
        <w:tblInd w:type="dxa" w:w="95"/>
        <w:tblLayout w:type="fixed"/>
        <w:tblLook w:val="04A0" w:noVBand="1" w:noHBand="0" w:lastColumn="0" w:firstColumn="1" w:lastRow="0" w:firstRow="1"/>
      </w:tblPr>
      <w:tblGrid>
        <w:gridCol w:w="498"/>
        <w:gridCol w:w="5457"/>
        <w:gridCol w:w="1530"/>
        <w:gridCol w:w="1260"/>
        <w:gridCol w:w="1260"/>
      </w:tblGrid>
      <w:tr w:rsidTr="00760D50" w:rsidR="00760D50" w:rsidRPr="00760D50">
        <w:trPr>
          <w:trHeight w:val="375"/>
        </w:trPr>
        <w:tc>
          <w:tcPr>
            <w:tcW w:type="dxa" w:w="497"/>
            <w:noWrap/>
            <w:vAlign w:val="bottom"/>
            <w:hideMark/>
          </w:tcPr>
          <w:p w:rsidRDefault="00760D50" w:rsidP="00760D50" w:rsidR="00760D50" w:rsidRPr="00760D50">
            <w:pPr>
              <w:pStyle w:val="Bezproreda"/>
              <w:jc w:val="both"/>
              <w:rPr>
                <w:rFonts w:hAnsi="Times New Roman" w:ascii="Times New Roman"/>
                <w:sz w:val="24"/>
                <w:szCs w:val="24"/>
              </w:rPr>
            </w:pPr>
          </w:p>
        </w:tc>
        <w:tc>
          <w:tcPr>
            <w:tcW w:type="dxa" w:w="5456"/>
            <w:noWrap/>
            <w:vAlign w:val="bottom"/>
            <w:hideMark/>
          </w:tcPr>
          <w:p w:rsidRDefault="00760D50" w:rsidP="00760D50" w:rsidR="00760D50" w:rsidRPr="00760D50">
            <w:pPr>
              <w:pStyle w:val="Bezproreda"/>
              <w:jc w:val="both"/>
              <w:rPr>
                <w:rFonts w:hAnsi="Times New Roman" w:ascii="Times New Roman"/>
                <w:bCs/>
                <w:color w:val="000000"/>
                <w:sz w:val="24"/>
                <w:szCs w:val="24"/>
              </w:rPr>
            </w:pPr>
            <w:r w:rsidRPr="00760D50">
              <w:rPr>
                <w:rFonts w:hAnsi="Times New Roman" w:ascii="Times New Roman"/>
                <w:bCs/>
                <w:color w:val="000000"/>
                <w:sz w:val="24"/>
                <w:szCs w:val="24"/>
              </w:rPr>
              <w:t>II. viši isplatni red – priznate tražbine</w:t>
            </w:r>
          </w:p>
        </w:tc>
        <w:tc>
          <w:tcPr>
            <w:tcW w:type="dxa" w:w="1530"/>
            <w:noWrap/>
            <w:vAlign w:val="bottom"/>
            <w:hideMark/>
          </w:tcPr>
          <w:p w:rsidRDefault="00760D50" w:rsidP="00760D50" w:rsidR="00760D50" w:rsidRPr="00760D50">
            <w:pPr>
              <w:pStyle w:val="Bezproreda"/>
              <w:jc w:val="both"/>
              <w:rPr>
                <w:rFonts w:hAnsi="Times New Roman" w:ascii="Times New Roman"/>
                <w:sz w:val="24"/>
                <w:szCs w:val="24"/>
              </w:rPr>
            </w:pPr>
          </w:p>
        </w:tc>
        <w:tc>
          <w:tcPr>
            <w:tcW w:type="dxa" w:w="1260"/>
            <w:noWrap/>
            <w:vAlign w:val="bottom"/>
            <w:hideMark/>
          </w:tcPr>
          <w:p w:rsidRDefault="00760D50" w:rsidP="00760D50" w:rsidR="00760D50" w:rsidRPr="00760D50">
            <w:pPr>
              <w:pStyle w:val="Bezproreda"/>
              <w:jc w:val="both"/>
              <w:rPr>
                <w:rFonts w:hAnsi="Times New Roman" w:ascii="Times New Roman"/>
                <w:sz w:val="24"/>
                <w:szCs w:val="24"/>
              </w:rPr>
            </w:pPr>
          </w:p>
        </w:tc>
        <w:tc>
          <w:tcPr>
            <w:tcW w:type="dxa" w:w="1260"/>
            <w:noWrap/>
            <w:vAlign w:val="bottom"/>
            <w:hideMark/>
          </w:tcPr>
          <w:p w:rsidRDefault="00760D50" w:rsidP="00760D50" w:rsidR="00760D50" w:rsidRPr="00760D50">
            <w:pPr>
              <w:pStyle w:val="Bezproreda"/>
              <w:jc w:val="both"/>
              <w:rPr>
                <w:rFonts w:hAnsi="Times New Roman" w:ascii="Times New Roman"/>
                <w:sz w:val="24"/>
                <w:szCs w:val="24"/>
              </w:rPr>
            </w:pPr>
          </w:p>
        </w:tc>
      </w:tr>
    </w:tbl>
    <w:p w:rsidRDefault="00760D50" w:rsidP="00760D50" w:rsidR="00760D50" w:rsidRPr="00760D50">
      <w:pPr>
        <w:pStyle w:val="Bezproreda"/>
        <w:jc w:val="both"/>
        <w:rPr>
          <w:rFonts w:hAnsi="Times New Roman" w:ascii="Times New Roman"/>
          <w:sz w:val="24"/>
          <w:szCs w:val="24"/>
          <w:lang w:val="pl-PL"/>
        </w:rPr>
      </w:pPr>
      <w:r w:rsidRPr="00760D50">
        <w:rPr>
          <w:rFonts w:hAnsi="Times New Roman" w:ascii="Times New Roman"/>
          <w:sz w:val="24"/>
          <w:szCs w:val="24"/>
          <w:lang w:val="pl-PL"/>
        </w:rPr>
        <w:tab/>
      </w:r>
      <w:r w:rsidRPr="00760D50">
        <w:rPr>
          <w:rFonts w:hAnsi="Times New Roman" w:ascii="Times New Roman"/>
          <w:sz w:val="24"/>
          <w:szCs w:val="24"/>
          <w:lang w:val="pl-PL"/>
        </w:rPr>
        <w:tab/>
      </w:r>
      <w:r w:rsidRPr="00760D50">
        <w:rPr>
          <w:rFonts w:hAnsi="Times New Roman" w:ascii="Times New Roman"/>
          <w:sz w:val="24"/>
          <w:szCs w:val="24"/>
          <w:lang w:val="pl-PL"/>
        </w:rPr>
        <w:tab/>
      </w:r>
      <w:r w:rsidRPr="00760D50">
        <w:rPr>
          <w:rFonts w:hAnsi="Times New Roman" w:ascii="Times New Roman"/>
          <w:sz w:val="24"/>
          <w:szCs w:val="24"/>
          <w:lang w:val="pl-PL"/>
        </w:rPr>
        <w:tab/>
      </w:r>
      <w:r w:rsidRPr="00760D50">
        <w:rPr>
          <w:rFonts w:hAnsi="Times New Roman" w:ascii="Times New Roman"/>
          <w:sz w:val="24"/>
          <w:szCs w:val="24"/>
          <w:lang w:val="pl-PL"/>
        </w:rPr>
        <w:tab/>
      </w:r>
      <w:r w:rsidRPr="00760D50">
        <w:rPr>
          <w:rFonts w:hAnsi="Times New Roman" w:ascii="Times New Roman"/>
          <w:sz w:val="24"/>
          <w:szCs w:val="24"/>
          <w:lang w:val="pl-PL"/>
        </w:rPr>
        <w:tab/>
      </w:r>
      <w:r w:rsidRPr="00760D50">
        <w:rPr>
          <w:rFonts w:hAnsi="Times New Roman" w:ascii="Times New Roman"/>
          <w:sz w:val="24"/>
          <w:szCs w:val="24"/>
          <w:lang w:val="pl-PL"/>
        </w:rPr>
        <w:tab/>
      </w:r>
      <w:r w:rsidRPr="00760D50">
        <w:rPr>
          <w:rFonts w:hAnsi="Times New Roman" w:ascii="Times New Roman"/>
          <w:sz w:val="24"/>
          <w:szCs w:val="24"/>
          <w:lang w:val="pl-PL"/>
        </w:rPr>
        <w:tab/>
      </w:r>
      <w:r w:rsidRPr="00760D50">
        <w:rPr>
          <w:rFonts w:hAnsi="Times New Roman" w:ascii="Times New Roman"/>
          <w:sz w:val="24"/>
          <w:szCs w:val="24"/>
          <w:lang w:val="pl-PL"/>
        </w:rPr>
        <w:tab/>
      </w:r>
      <w:r w:rsidRPr="00760D50">
        <w:rPr>
          <w:rFonts w:hAnsi="Times New Roman" w:ascii="Times New Roman"/>
          <w:sz w:val="24"/>
          <w:szCs w:val="24"/>
          <w:lang w:val="pl-PL"/>
        </w:rPr>
        <w:tab/>
      </w:r>
      <w:r w:rsidRPr="00760D50">
        <w:rPr>
          <w:rFonts w:hAnsi="Times New Roman" w:ascii="Times New Roman"/>
          <w:sz w:val="24"/>
          <w:szCs w:val="24"/>
          <w:lang w:val="pl-PL"/>
        </w:rPr>
        <w:tab/>
        <w:t xml:space="preserve">u </w:t>
      </w:r>
      <w:r w:rsidR="00611A21">
        <w:rPr>
          <w:rFonts w:hAnsi="Times New Roman" w:ascii="Times New Roman"/>
          <w:sz w:val="24"/>
          <w:szCs w:val="24"/>
          <w:lang w:val="pl-PL"/>
        </w:rPr>
        <w:t>kn</w:t>
      </w:r>
    </w:p>
    <w:tbl>
      <w:tblPr>
        <w:tblW w:type="dxa" w:w="9414"/>
        <w:tblInd w:type="dxa" w:w="95"/>
        <w:tblLook w:val="04A0" w:noVBand="1" w:noHBand="0" w:lastColumn="0" w:firstColumn="1" w:lastRow="0" w:firstRow="1"/>
      </w:tblPr>
      <w:tblGrid>
        <w:gridCol w:w="476"/>
        <w:gridCol w:w="4940"/>
        <w:gridCol w:w="1623"/>
        <w:gridCol w:w="1195"/>
        <w:gridCol w:w="1183"/>
      </w:tblGrid>
      <w:tr w:rsidTr="00760D50" w:rsidR="00760D50" w:rsidRPr="00760D50">
        <w:trPr>
          <w:trHeight w:val="99"/>
        </w:trPr>
        <w:tc>
          <w:tcPr>
            <w:tcW w:type="dxa" w:w="473"/>
            <w:noWrap/>
            <w:vAlign w:val="bottom"/>
            <w:hideMark/>
          </w:tcPr>
          <w:p w:rsidRDefault="00760D50" w:rsidP="00760D50" w:rsidR="00760D50" w:rsidRPr="00760D50">
            <w:pPr>
              <w:pStyle w:val="Bezproreda"/>
              <w:jc w:val="both"/>
              <w:rPr>
                <w:rFonts w:hAnsi="Times New Roman" w:ascii="Times New Roman"/>
                <w:sz w:val="24"/>
                <w:szCs w:val="24"/>
              </w:rPr>
            </w:pPr>
          </w:p>
        </w:tc>
        <w:tc>
          <w:tcPr>
            <w:tcW w:type="dxa" w:w="4940"/>
            <w:noWrap/>
            <w:vAlign w:val="bottom"/>
            <w:hideMark/>
          </w:tcPr>
          <w:p w:rsidRDefault="00760D50" w:rsidP="00760D50" w:rsidR="00760D50" w:rsidRPr="00760D50">
            <w:pPr>
              <w:pStyle w:val="Bezproreda"/>
              <w:jc w:val="both"/>
              <w:rPr>
                <w:rFonts w:hAnsi="Times New Roman" w:ascii="Times New Roman"/>
                <w:sz w:val="24"/>
                <w:szCs w:val="24"/>
              </w:rPr>
            </w:pPr>
          </w:p>
        </w:tc>
        <w:tc>
          <w:tcPr>
            <w:tcW w:type="dxa" w:w="1623"/>
            <w:noWrap/>
            <w:vAlign w:val="bottom"/>
            <w:hideMark/>
          </w:tcPr>
          <w:p w:rsidRDefault="00760D50" w:rsidP="00760D50" w:rsidR="00760D50" w:rsidRPr="00760D50">
            <w:pPr>
              <w:pStyle w:val="Bezproreda"/>
              <w:jc w:val="both"/>
              <w:rPr>
                <w:rFonts w:hAnsi="Times New Roman" w:ascii="Times New Roman"/>
                <w:sz w:val="24"/>
                <w:szCs w:val="24"/>
              </w:rPr>
            </w:pPr>
          </w:p>
        </w:tc>
        <w:tc>
          <w:tcPr>
            <w:tcW w:type="dxa" w:w="1195"/>
            <w:noWrap/>
            <w:vAlign w:val="bottom"/>
            <w:hideMark/>
          </w:tcPr>
          <w:p w:rsidRDefault="00760D50" w:rsidP="00760D50" w:rsidR="00760D50" w:rsidRPr="00760D50">
            <w:pPr>
              <w:pStyle w:val="Bezproreda"/>
              <w:jc w:val="both"/>
              <w:rPr>
                <w:rFonts w:hAnsi="Times New Roman" w:ascii="Times New Roman"/>
                <w:sz w:val="24"/>
                <w:szCs w:val="24"/>
              </w:rPr>
            </w:pPr>
          </w:p>
        </w:tc>
        <w:tc>
          <w:tcPr>
            <w:tcW w:type="dxa" w:w="1183"/>
            <w:noWrap/>
            <w:vAlign w:val="bottom"/>
            <w:hideMark/>
          </w:tcPr>
          <w:p w:rsidRDefault="00760D50" w:rsidP="00760D50" w:rsidR="00760D50" w:rsidRPr="00760D50">
            <w:pPr>
              <w:pStyle w:val="Bezproreda"/>
              <w:jc w:val="both"/>
              <w:rPr>
                <w:rFonts w:hAnsi="Times New Roman" w:ascii="Times New Roman"/>
                <w:sz w:val="24"/>
                <w:szCs w:val="24"/>
              </w:rPr>
            </w:pPr>
          </w:p>
        </w:tc>
      </w:tr>
      <w:tr w:rsidTr="00760D50" w:rsidR="00760D50" w:rsidRPr="00760D50">
        <w:trPr>
          <w:trHeight w:val="512"/>
        </w:trPr>
        <w:tc>
          <w:tcPr>
            <w:tcW w:type="dxa" w:w="473"/>
            <w:tcBorders>
              <w:top w:space="0" w:sz="4" w:color="auto" w:val="single"/>
              <w:left w:space="0" w:sz="4" w:color="auto" w:val="single"/>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R. br.</w:t>
            </w:r>
          </w:p>
        </w:tc>
        <w:tc>
          <w:tcPr>
            <w:tcW w:type="dxa" w:w="4940"/>
            <w:tcBorders>
              <w:top w:space="0" w:sz="4" w:color="auto" w:val="single"/>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 xml:space="preserve">Priznate tražbine vjerovnika - </w:t>
            </w:r>
            <w:proofErr w:type="spellStart"/>
            <w:r w:rsidRPr="00760D50">
              <w:rPr>
                <w:rFonts w:hAnsi="Times New Roman" w:ascii="Times New Roman"/>
                <w:color w:val="000000"/>
                <w:sz w:val="24"/>
                <w:szCs w:val="24"/>
              </w:rPr>
              <w:t>II.viši</w:t>
            </w:r>
            <w:proofErr w:type="spellEnd"/>
            <w:r w:rsidRPr="00760D50">
              <w:rPr>
                <w:rFonts w:hAnsi="Times New Roman" w:ascii="Times New Roman"/>
                <w:color w:val="000000"/>
                <w:sz w:val="24"/>
                <w:szCs w:val="24"/>
              </w:rPr>
              <w:t xml:space="preserve"> </w:t>
            </w:r>
            <w:proofErr w:type="spellStart"/>
            <w:r w:rsidRPr="00760D50">
              <w:rPr>
                <w:rFonts w:hAnsi="Times New Roman" w:ascii="Times New Roman"/>
                <w:color w:val="000000"/>
                <w:sz w:val="24"/>
                <w:szCs w:val="24"/>
              </w:rPr>
              <w:t>ispl.red</w:t>
            </w:r>
            <w:proofErr w:type="spellEnd"/>
          </w:p>
        </w:tc>
        <w:tc>
          <w:tcPr>
            <w:tcW w:type="dxa" w:w="1623"/>
            <w:tcBorders>
              <w:top w:space="0" w:sz="4" w:color="auto" w:val="single"/>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Iznos priznate tražbine</w:t>
            </w:r>
          </w:p>
        </w:tc>
        <w:tc>
          <w:tcPr>
            <w:tcW w:type="dxa" w:w="1195"/>
            <w:tcBorders>
              <w:top w:space="0" w:sz="4" w:color="auto" w:val="single"/>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Iznos za isplatu</w:t>
            </w:r>
          </w:p>
        </w:tc>
        <w:tc>
          <w:tcPr>
            <w:tcW w:type="dxa" w:w="1183"/>
            <w:tcBorders>
              <w:top w:space="0" w:sz="4" w:color="auto" w:val="single"/>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 namirenja</w:t>
            </w:r>
          </w:p>
        </w:tc>
      </w:tr>
      <w:tr w:rsidTr="00760D50" w:rsidR="00760D50" w:rsidRPr="00760D50">
        <w:trPr>
          <w:trHeight w:val="539"/>
        </w:trPr>
        <w:tc>
          <w:tcPr>
            <w:tcW w:type="dxa" w:w="473"/>
            <w:tcBorders>
              <w:top w:val="nil"/>
              <w:left w:space="0" w:sz="4" w:color="auto" w:val="single"/>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1.</w:t>
            </w:r>
          </w:p>
        </w:tc>
        <w:tc>
          <w:tcPr>
            <w:tcW w:type="dxa" w:w="4940"/>
            <w:tcBorders>
              <w:top w:val="nil"/>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 xml:space="preserve">Hrvatska poštanska banka d.d. Zagreb, </w:t>
            </w:r>
            <w:proofErr w:type="spellStart"/>
            <w:r w:rsidRPr="00760D50">
              <w:rPr>
                <w:rFonts w:hAnsi="Times New Roman" w:ascii="Times New Roman"/>
                <w:color w:val="000000"/>
                <w:sz w:val="24"/>
                <w:szCs w:val="24"/>
              </w:rPr>
              <w:t>Jurišićeva</w:t>
            </w:r>
            <w:proofErr w:type="spellEnd"/>
            <w:r w:rsidRPr="00760D50">
              <w:rPr>
                <w:rFonts w:hAnsi="Times New Roman" w:ascii="Times New Roman"/>
                <w:color w:val="000000"/>
                <w:sz w:val="24"/>
                <w:szCs w:val="24"/>
              </w:rPr>
              <w:t xml:space="preserve"> 4, OIB: 87939104217</w:t>
            </w:r>
          </w:p>
        </w:tc>
        <w:tc>
          <w:tcPr>
            <w:tcW w:type="dxa" w:w="162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5,000.00</w:t>
            </w:r>
          </w:p>
        </w:tc>
        <w:tc>
          <w:tcPr>
            <w:tcW w:type="dxa" w:w="1195"/>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8.24</w:t>
            </w:r>
          </w:p>
        </w:tc>
        <w:tc>
          <w:tcPr>
            <w:tcW w:type="dxa" w:w="118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0.164775</w:t>
            </w:r>
          </w:p>
        </w:tc>
      </w:tr>
      <w:tr w:rsidTr="00760D50" w:rsidR="00760D50" w:rsidRPr="00760D50">
        <w:trPr>
          <w:trHeight w:val="809"/>
        </w:trPr>
        <w:tc>
          <w:tcPr>
            <w:tcW w:type="dxa" w:w="473"/>
            <w:tcBorders>
              <w:top w:val="nil"/>
              <w:left w:space="0" w:sz="4" w:color="auto" w:val="single"/>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2.</w:t>
            </w:r>
          </w:p>
        </w:tc>
        <w:tc>
          <w:tcPr>
            <w:tcW w:type="dxa" w:w="4940"/>
            <w:tcBorders>
              <w:top w:val="nil"/>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 xml:space="preserve">Republika Hrvatska, Fond za zaštitu okoliša i energetsku </w:t>
            </w:r>
            <w:proofErr w:type="spellStart"/>
            <w:r w:rsidRPr="00760D50">
              <w:rPr>
                <w:rFonts w:hAnsi="Times New Roman" w:ascii="Times New Roman"/>
                <w:color w:val="000000"/>
                <w:sz w:val="24"/>
                <w:szCs w:val="24"/>
              </w:rPr>
              <w:t>učunkovitost</w:t>
            </w:r>
            <w:proofErr w:type="spellEnd"/>
            <w:r w:rsidRPr="00760D50">
              <w:rPr>
                <w:rFonts w:hAnsi="Times New Roman" w:ascii="Times New Roman"/>
                <w:color w:val="000000"/>
                <w:sz w:val="24"/>
                <w:szCs w:val="24"/>
              </w:rPr>
              <w:t>, Zagreb, Radnička cesta 80, OIB: 85828625994</w:t>
            </w:r>
          </w:p>
        </w:tc>
        <w:tc>
          <w:tcPr>
            <w:tcW w:type="dxa" w:w="162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1,755,953.43</w:t>
            </w:r>
          </w:p>
        </w:tc>
        <w:tc>
          <w:tcPr>
            <w:tcW w:type="dxa" w:w="1195"/>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2,893.38</w:t>
            </w:r>
          </w:p>
        </w:tc>
        <w:tc>
          <w:tcPr>
            <w:tcW w:type="dxa" w:w="118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0.164775</w:t>
            </w:r>
          </w:p>
        </w:tc>
      </w:tr>
      <w:tr w:rsidTr="00760D50" w:rsidR="00760D50" w:rsidRPr="00760D50">
        <w:trPr>
          <w:trHeight w:val="521"/>
        </w:trPr>
        <w:tc>
          <w:tcPr>
            <w:tcW w:type="dxa" w:w="473"/>
            <w:tcBorders>
              <w:top w:val="nil"/>
              <w:left w:space="0" w:sz="4" w:color="auto" w:val="single"/>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3.</w:t>
            </w:r>
          </w:p>
        </w:tc>
        <w:tc>
          <w:tcPr>
            <w:tcW w:type="dxa" w:w="4940"/>
            <w:tcBorders>
              <w:top w:val="nil"/>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proofErr w:type="spellStart"/>
            <w:r w:rsidRPr="00760D50">
              <w:rPr>
                <w:rFonts w:hAnsi="Times New Roman" w:ascii="Times New Roman"/>
                <w:color w:val="000000"/>
                <w:sz w:val="24"/>
                <w:szCs w:val="24"/>
              </w:rPr>
              <w:t>Heta</w:t>
            </w:r>
            <w:proofErr w:type="spellEnd"/>
            <w:r w:rsidRPr="00760D50">
              <w:rPr>
                <w:rFonts w:hAnsi="Times New Roman" w:ascii="Times New Roman"/>
                <w:color w:val="000000"/>
                <w:sz w:val="24"/>
                <w:szCs w:val="24"/>
              </w:rPr>
              <w:t xml:space="preserve"> </w:t>
            </w:r>
            <w:proofErr w:type="spellStart"/>
            <w:r w:rsidRPr="00760D50">
              <w:rPr>
                <w:rFonts w:hAnsi="Times New Roman" w:ascii="Times New Roman"/>
                <w:color w:val="000000"/>
                <w:sz w:val="24"/>
                <w:szCs w:val="24"/>
              </w:rPr>
              <w:t>Asset</w:t>
            </w:r>
            <w:proofErr w:type="spellEnd"/>
            <w:r w:rsidRPr="00760D50">
              <w:rPr>
                <w:rFonts w:hAnsi="Times New Roman" w:ascii="Times New Roman"/>
                <w:color w:val="000000"/>
                <w:sz w:val="24"/>
                <w:szCs w:val="24"/>
              </w:rPr>
              <w:t xml:space="preserve"> </w:t>
            </w:r>
            <w:proofErr w:type="spellStart"/>
            <w:r w:rsidRPr="00760D50">
              <w:rPr>
                <w:rFonts w:hAnsi="Times New Roman" w:ascii="Times New Roman"/>
                <w:color w:val="000000"/>
                <w:sz w:val="24"/>
                <w:szCs w:val="24"/>
              </w:rPr>
              <w:t>Resolution</w:t>
            </w:r>
            <w:proofErr w:type="spellEnd"/>
            <w:r w:rsidRPr="00760D50">
              <w:rPr>
                <w:rFonts w:hAnsi="Times New Roman" w:ascii="Times New Roman"/>
                <w:color w:val="000000"/>
                <w:sz w:val="24"/>
                <w:szCs w:val="24"/>
              </w:rPr>
              <w:t xml:space="preserve"> Hrvatska d.o.o., Zagreb, Koranska 16, OIB: 87064273078</w:t>
            </w:r>
          </w:p>
        </w:tc>
        <w:tc>
          <w:tcPr>
            <w:tcW w:type="dxa" w:w="162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3,380.29</w:t>
            </w:r>
          </w:p>
        </w:tc>
        <w:tc>
          <w:tcPr>
            <w:tcW w:type="dxa" w:w="1195"/>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5.57</w:t>
            </w:r>
          </w:p>
        </w:tc>
        <w:tc>
          <w:tcPr>
            <w:tcW w:type="dxa" w:w="118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0.164775</w:t>
            </w:r>
          </w:p>
        </w:tc>
      </w:tr>
      <w:tr w:rsidTr="00760D50" w:rsidR="00760D50" w:rsidRPr="00760D50">
        <w:trPr>
          <w:trHeight w:val="539"/>
        </w:trPr>
        <w:tc>
          <w:tcPr>
            <w:tcW w:type="dxa" w:w="473"/>
            <w:tcBorders>
              <w:top w:val="nil"/>
              <w:left w:space="0" w:sz="4" w:color="auto" w:val="single"/>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4.</w:t>
            </w:r>
          </w:p>
        </w:tc>
        <w:tc>
          <w:tcPr>
            <w:tcW w:type="dxa" w:w="4940"/>
            <w:tcBorders>
              <w:top w:val="nil"/>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Republika Hrvatska, Državni proračun, zastupana po ŽDO Vukovar, OIB:52634238587</w:t>
            </w:r>
          </w:p>
        </w:tc>
        <w:tc>
          <w:tcPr>
            <w:tcW w:type="dxa" w:w="162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10,100.00</w:t>
            </w:r>
          </w:p>
        </w:tc>
        <w:tc>
          <w:tcPr>
            <w:tcW w:type="dxa" w:w="1195"/>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16.64</w:t>
            </w:r>
          </w:p>
        </w:tc>
        <w:tc>
          <w:tcPr>
            <w:tcW w:type="dxa" w:w="118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0.164775</w:t>
            </w:r>
          </w:p>
        </w:tc>
      </w:tr>
      <w:tr w:rsidTr="00760D50" w:rsidR="00760D50" w:rsidRPr="00760D50">
        <w:trPr>
          <w:trHeight w:val="521"/>
        </w:trPr>
        <w:tc>
          <w:tcPr>
            <w:tcW w:type="dxa" w:w="473"/>
            <w:tcBorders>
              <w:top w:val="nil"/>
              <w:left w:space="0" w:sz="4" w:color="auto" w:val="single"/>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5.</w:t>
            </w:r>
          </w:p>
        </w:tc>
        <w:tc>
          <w:tcPr>
            <w:tcW w:type="dxa" w:w="4940"/>
            <w:tcBorders>
              <w:top w:val="nil"/>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Hrvatska banka za obnovu i razvitak, Zagreb, Strossmayerov trg 9, OIB:26702280390</w:t>
            </w:r>
          </w:p>
        </w:tc>
        <w:tc>
          <w:tcPr>
            <w:tcW w:type="dxa" w:w="162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11,027,483.69</w:t>
            </w:r>
          </w:p>
        </w:tc>
        <w:tc>
          <w:tcPr>
            <w:tcW w:type="dxa" w:w="1195"/>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18,170.59</w:t>
            </w:r>
          </w:p>
        </w:tc>
        <w:tc>
          <w:tcPr>
            <w:tcW w:type="dxa" w:w="118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0.164775</w:t>
            </w:r>
          </w:p>
        </w:tc>
      </w:tr>
      <w:tr w:rsidTr="00760D50" w:rsidR="00760D50" w:rsidRPr="00760D50">
        <w:trPr>
          <w:trHeight w:val="809"/>
        </w:trPr>
        <w:tc>
          <w:tcPr>
            <w:tcW w:type="dxa" w:w="473"/>
            <w:tcBorders>
              <w:top w:val="nil"/>
              <w:left w:space="0" w:sz="4" w:color="auto" w:val="single"/>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6.</w:t>
            </w:r>
          </w:p>
        </w:tc>
        <w:tc>
          <w:tcPr>
            <w:tcW w:type="dxa" w:w="4940"/>
            <w:tcBorders>
              <w:top w:val="nil"/>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Republika Hrvatska, Ministarstvo financija, Porezna uprava, Ured Slavonija i Baranja, zastupana po ŽDO Vukovar, OIB:52634238587</w:t>
            </w:r>
          </w:p>
        </w:tc>
        <w:tc>
          <w:tcPr>
            <w:tcW w:type="dxa" w:w="162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1,439,791.48</w:t>
            </w:r>
          </w:p>
        </w:tc>
        <w:tc>
          <w:tcPr>
            <w:tcW w:type="dxa" w:w="1195"/>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2,372.42</w:t>
            </w:r>
          </w:p>
        </w:tc>
        <w:tc>
          <w:tcPr>
            <w:tcW w:type="dxa" w:w="118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0.164775</w:t>
            </w:r>
          </w:p>
        </w:tc>
      </w:tr>
      <w:tr w:rsidTr="00760D50" w:rsidR="00760D50" w:rsidRPr="00760D50">
        <w:trPr>
          <w:trHeight w:val="521"/>
        </w:trPr>
        <w:tc>
          <w:tcPr>
            <w:tcW w:type="dxa" w:w="473"/>
            <w:tcBorders>
              <w:top w:val="nil"/>
              <w:left w:space="0" w:sz="4" w:color="auto" w:val="single"/>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lastRenderedPageBreak/>
              <w:t>7.</w:t>
            </w:r>
          </w:p>
        </w:tc>
        <w:tc>
          <w:tcPr>
            <w:tcW w:type="dxa" w:w="4940"/>
            <w:tcBorders>
              <w:top w:val="nil"/>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Republika Hrvatska, Ministarstvo financija, zastupana po ŽDO Vukovar, OIB:52634238587</w:t>
            </w:r>
          </w:p>
        </w:tc>
        <w:tc>
          <w:tcPr>
            <w:tcW w:type="dxa" w:w="162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22,163,310.93</w:t>
            </w:r>
          </w:p>
        </w:tc>
        <w:tc>
          <w:tcPr>
            <w:tcW w:type="dxa" w:w="1195"/>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36,519.70</w:t>
            </w:r>
          </w:p>
        </w:tc>
        <w:tc>
          <w:tcPr>
            <w:tcW w:type="dxa" w:w="118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0.164775</w:t>
            </w:r>
          </w:p>
        </w:tc>
      </w:tr>
      <w:tr w:rsidTr="00760D50" w:rsidR="00760D50" w:rsidRPr="00760D50">
        <w:trPr>
          <w:trHeight w:val="539"/>
        </w:trPr>
        <w:tc>
          <w:tcPr>
            <w:tcW w:type="dxa" w:w="473"/>
            <w:tcBorders>
              <w:top w:val="nil"/>
              <w:left w:space="0" w:sz="4" w:color="auto" w:val="single"/>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8.</w:t>
            </w:r>
          </w:p>
        </w:tc>
        <w:tc>
          <w:tcPr>
            <w:tcW w:type="dxa" w:w="4940"/>
            <w:tcBorders>
              <w:top w:val="nil"/>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Financijska agencija Zagreb, Ulica grada Vukovara 70. OIB: 85821130368</w:t>
            </w:r>
          </w:p>
        </w:tc>
        <w:tc>
          <w:tcPr>
            <w:tcW w:type="dxa" w:w="162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7,398.00</w:t>
            </w:r>
          </w:p>
        </w:tc>
        <w:tc>
          <w:tcPr>
            <w:tcW w:type="dxa" w:w="1195"/>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12.19</w:t>
            </w:r>
          </w:p>
        </w:tc>
        <w:tc>
          <w:tcPr>
            <w:tcW w:type="dxa" w:w="118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0.164775</w:t>
            </w:r>
          </w:p>
        </w:tc>
      </w:tr>
      <w:tr w:rsidTr="00760D50" w:rsidR="00760D50" w:rsidRPr="00760D50">
        <w:trPr>
          <w:trHeight w:val="575"/>
        </w:trPr>
        <w:tc>
          <w:tcPr>
            <w:tcW w:type="dxa" w:w="473"/>
            <w:tcBorders>
              <w:top w:val="nil"/>
              <w:left w:space="0" w:sz="4" w:color="auto" w:val="single"/>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9.</w:t>
            </w:r>
          </w:p>
        </w:tc>
        <w:tc>
          <w:tcPr>
            <w:tcW w:type="dxa" w:w="4940"/>
            <w:tcBorders>
              <w:top w:val="nil"/>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Financijska agencija Zagreb, Ulica grada Vukovara 70. OIB: 85821130368</w:t>
            </w:r>
          </w:p>
        </w:tc>
        <w:tc>
          <w:tcPr>
            <w:tcW w:type="dxa" w:w="162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769.99</w:t>
            </w:r>
          </w:p>
        </w:tc>
        <w:tc>
          <w:tcPr>
            <w:tcW w:type="dxa" w:w="1195"/>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1.27</w:t>
            </w:r>
          </w:p>
        </w:tc>
        <w:tc>
          <w:tcPr>
            <w:tcW w:type="dxa" w:w="118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0.164775</w:t>
            </w:r>
          </w:p>
        </w:tc>
      </w:tr>
      <w:tr w:rsidTr="00760D50" w:rsidR="00760D50" w:rsidRPr="00760D50">
        <w:trPr>
          <w:trHeight w:val="377"/>
        </w:trPr>
        <w:tc>
          <w:tcPr>
            <w:tcW w:type="dxa" w:w="473"/>
            <w:tcBorders>
              <w:top w:val="nil"/>
              <w:left w:space="0" w:sz="4" w:color="auto" w:val="single"/>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 </w:t>
            </w:r>
          </w:p>
        </w:tc>
        <w:tc>
          <w:tcPr>
            <w:tcW w:type="dxa" w:w="4940"/>
            <w:tcBorders>
              <w:top w:val="nil"/>
              <w:left w:val="nil"/>
              <w:bottom w:space="0" w:sz="4" w:color="auto" w:val="single"/>
              <w:right w:space="0" w:sz="4" w:color="auto" w:val="single"/>
            </w:tcBorders>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UKUPNO</w:t>
            </w:r>
          </w:p>
        </w:tc>
        <w:tc>
          <w:tcPr>
            <w:tcW w:type="dxa" w:w="162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36,413,187.81</w:t>
            </w:r>
          </w:p>
        </w:tc>
        <w:tc>
          <w:tcPr>
            <w:tcW w:type="dxa" w:w="1195"/>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60,000.00</w:t>
            </w:r>
          </w:p>
        </w:tc>
        <w:tc>
          <w:tcPr>
            <w:tcW w:type="dxa" w:w="1183"/>
            <w:tcBorders>
              <w:top w:val="nil"/>
              <w:left w:val="nil"/>
              <w:bottom w:space="0" w:sz="4" w:color="auto" w:val="single"/>
              <w:right w:space="0" w:sz="4" w:color="auto" w:val="single"/>
            </w:tcBorders>
            <w:noWrap/>
            <w:vAlign w:val="bottom"/>
            <w:hideMark/>
          </w:tcPr>
          <w:p w:rsidRDefault="00760D50" w:rsidP="00760D50" w:rsidR="00760D50" w:rsidRPr="00760D50">
            <w:pPr>
              <w:pStyle w:val="Bezproreda"/>
              <w:jc w:val="both"/>
              <w:rPr>
                <w:rFonts w:hAnsi="Times New Roman" w:ascii="Times New Roman"/>
                <w:color w:val="000000"/>
                <w:sz w:val="24"/>
                <w:szCs w:val="24"/>
              </w:rPr>
            </w:pPr>
            <w:r w:rsidRPr="00760D50">
              <w:rPr>
                <w:rFonts w:hAnsi="Times New Roman" w:ascii="Times New Roman"/>
                <w:color w:val="000000"/>
                <w:sz w:val="24"/>
                <w:szCs w:val="24"/>
              </w:rPr>
              <w:t> </w:t>
            </w:r>
          </w:p>
        </w:tc>
      </w:tr>
    </w:tbl>
    <w:p w:rsidRDefault="00760D50" w:rsidP="00760D50" w:rsidR="00760D50" w:rsidRPr="00760D50">
      <w:pPr>
        <w:pStyle w:val="Bezproreda"/>
        <w:jc w:val="both"/>
        <w:rPr>
          <w:rFonts w:eastAsia="Times New Roman" w:hAnsi="Times New Roman" w:ascii="Times New Roman"/>
          <w:b/>
          <w:sz w:val="24"/>
          <w:szCs w:val="24"/>
          <w:lang w:eastAsia="hr-HR"/>
        </w:rPr>
      </w:pPr>
    </w:p>
    <w:p w:rsidRDefault="00760D50" w:rsidP="00760D50" w:rsidR="00760D50" w:rsidRPr="00760D50">
      <w:pPr>
        <w:pStyle w:val="Bezproreda"/>
        <w:jc w:val="both"/>
        <w:rPr>
          <w:rFonts w:hAnsi="Times New Roman" w:ascii="Times New Roman"/>
          <w:b/>
          <w:sz w:val="24"/>
          <w:szCs w:val="24"/>
        </w:rPr>
      </w:pPr>
    </w:p>
    <w:p w:rsidRDefault="00760D50" w:rsidP="00760D50" w:rsidR="004F79F8" w:rsidRPr="00760D50">
      <w:pPr>
        <w:pStyle w:val="Bezproreda"/>
        <w:jc w:val="both"/>
        <w:rPr>
          <w:rFonts w:hAnsi="Times New Roman" w:ascii="Times New Roman"/>
          <w:sz w:val="24"/>
          <w:szCs w:val="24"/>
        </w:rPr>
      </w:pPr>
      <w:r w:rsidRPr="00760D50">
        <w:rPr>
          <w:rFonts w:hAnsi="Times New Roman" w:ascii="Times New Roman"/>
          <w:sz w:val="24"/>
          <w:szCs w:val="24"/>
        </w:rPr>
        <w:tab/>
        <w:t>St</w:t>
      </w:r>
      <w:r w:rsidR="00414F71">
        <w:rPr>
          <w:rFonts w:hAnsi="Times New Roman" w:ascii="Times New Roman"/>
          <w:sz w:val="24"/>
          <w:szCs w:val="24"/>
        </w:rPr>
        <w:t>ečajna</w:t>
      </w:r>
      <w:r w:rsidRPr="00760D50">
        <w:rPr>
          <w:rFonts w:hAnsi="Times New Roman" w:ascii="Times New Roman"/>
          <w:sz w:val="24"/>
          <w:szCs w:val="24"/>
        </w:rPr>
        <w:t xml:space="preserve"> upraviteljica predl</w:t>
      </w:r>
      <w:r w:rsidR="00414F71">
        <w:rPr>
          <w:rFonts w:hAnsi="Times New Roman" w:ascii="Times New Roman"/>
          <w:sz w:val="24"/>
          <w:szCs w:val="24"/>
        </w:rPr>
        <w:t xml:space="preserve">ožila je zaključenje stečajnog postupka sukladno čl. 196 SZ a prethodno da se usvoji </w:t>
      </w:r>
      <w:r w:rsidRPr="00760D50">
        <w:rPr>
          <w:rFonts w:hAnsi="Times New Roman" w:ascii="Times New Roman"/>
          <w:sz w:val="24"/>
          <w:szCs w:val="24"/>
        </w:rPr>
        <w:t>njeno izvješće te da se obveže  na zatvaranje žiro računa stečajnog dužnika, izradu završnih izvješća te podmirenje preostalih troškova stečajnog postupka.</w:t>
      </w:r>
      <w:r w:rsidR="004F79F8" w:rsidRPr="00760D50">
        <w:rPr>
          <w:rFonts w:hAnsi="Times New Roman" w:ascii="Times New Roman"/>
          <w:sz w:val="24"/>
          <w:szCs w:val="24"/>
        </w:rPr>
        <w:tab/>
      </w:r>
      <w:r w:rsidR="004F79F8" w:rsidRPr="00760D50">
        <w:rPr>
          <w:rFonts w:hAnsi="Times New Roman" w:ascii="Times New Roman"/>
          <w:sz w:val="24"/>
          <w:szCs w:val="24"/>
        </w:rPr>
        <w:tab/>
      </w:r>
      <w:r w:rsidR="004F79F8" w:rsidRPr="00760D50">
        <w:rPr>
          <w:rFonts w:hAnsi="Times New Roman" w:ascii="Times New Roman"/>
          <w:sz w:val="24"/>
          <w:szCs w:val="24"/>
        </w:rPr>
        <w:tab/>
      </w:r>
    </w:p>
    <w:p w:rsidRDefault="004F79F8" w:rsidP="00760D50" w:rsidR="004F79F8" w:rsidRPr="00760D50">
      <w:pPr>
        <w:pStyle w:val="Bezproreda"/>
        <w:jc w:val="both"/>
        <w:rPr>
          <w:rFonts w:hAnsi="Times New Roman" w:ascii="Times New Roman"/>
          <w:sz w:val="24"/>
          <w:szCs w:val="24"/>
        </w:rPr>
      </w:pPr>
      <w:r w:rsidRPr="00760D50">
        <w:rPr>
          <w:rFonts w:hAnsi="Times New Roman" w:ascii="Times New Roman"/>
          <w:sz w:val="24"/>
          <w:szCs w:val="24"/>
        </w:rPr>
        <w:tab/>
        <w:t xml:space="preserve">ŽDO </w:t>
      </w:r>
      <w:r w:rsidR="00867923" w:rsidRPr="00760D50">
        <w:rPr>
          <w:rFonts w:hAnsi="Times New Roman" w:ascii="Times New Roman"/>
          <w:sz w:val="24"/>
          <w:szCs w:val="24"/>
        </w:rPr>
        <w:t>se suglasio s gore navedenim.</w:t>
      </w:r>
    </w:p>
    <w:p w:rsidRDefault="00273331" w:rsidP="00760D50" w:rsidR="00273331" w:rsidRPr="00760D50">
      <w:pPr>
        <w:pStyle w:val="Bezproreda"/>
        <w:jc w:val="both"/>
        <w:rPr>
          <w:rFonts w:hAnsi="Times New Roman" w:ascii="Times New Roman"/>
          <w:sz w:val="24"/>
          <w:szCs w:val="24"/>
        </w:rPr>
      </w:pPr>
    </w:p>
    <w:p w:rsidRDefault="0039558B" w:rsidP="00414F71" w:rsidR="00015ABD" w:rsidRPr="00760D50">
      <w:pPr>
        <w:pStyle w:val="Bezproreda"/>
        <w:ind w:firstLine="708"/>
        <w:jc w:val="both"/>
        <w:rPr>
          <w:rFonts w:hAnsi="Times New Roman" w:ascii="Times New Roman"/>
          <w:sz w:val="24"/>
          <w:szCs w:val="24"/>
        </w:rPr>
      </w:pPr>
      <w:r w:rsidRPr="00760D50">
        <w:rPr>
          <w:rFonts w:hAnsi="Times New Roman" w:ascii="Times New Roman"/>
          <w:sz w:val="24"/>
          <w:szCs w:val="24"/>
        </w:rPr>
        <w:t xml:space="preserve">Kako su svi poslovi u ovom stečajnom postupku dovršeni, sud je temeljem čl.196 </w:t>
      </w:r>
      <w:r w:rsidR="004905B9" w:rsidRPr="00760D50">
        <w:rPr>
          <w:rFonts w:hAnsi="Times New Roman" w:ascii="Times New Roman"/>
          <w:sz w:val="24"/>
          <w:szCs w:val="24"/>
        </w:rPr>
        <w:t xml:space="preserve">Stečajnog zakona </w:t>
      </w:r>
      <w:r w:rsidR="00DC430E" w:rsidRPr="00760D50">
        <w:rPr>
          <w:rFonts w:hAnsi="Times New Roman" w:ascii="Times New Roman"/>
          <w:sz w:val="24"/>
          <w:szCs w:val="24"/>
        </w:rPr>
        <w:t xml:space="preserve">Stečajnog zakona („Narodne novine“ broj 44/96, 29/99, 129/00, 123/03, 197/03  187/04, 82/06,  116/10, 25/12, 133/12 i 45/13) </w:t>
      </w:r>
      <w:r w:rsidRPr="00760D50">
        <w:rPr>
          <w:rFonts w:hAnsi="Times New Roman" w:ascii="Times New Roman"/>
          <w:sz w:val="24"/>
          <w:szCs w:val="24"/>
        </w:rPr>
        <w:t>odlučio  kao u izreci.</w:t>
      </w:r>
    </w:p>
    <w:p w:rsidRDefault="00D870FD" w:rsidP="00760D50" w:rsidR="00D870FD">
      <w:pPr>
        <w:pStyle w:val="Bezproreda"/>
        <w:jc w:val="both"/>
        <w:rPr>
          <w:rFonts w:hAnsi="Times New Roman" w:ascii="Times New Roman"/>
          <w:sz w:val="24"/>
          <w:szCs w:val="24"/>
        </w:rPr>
      </w:pPr>
    </w:p>
    <w:p w:rsidRDefault="00414F71" w:rsidP="00760D50" w:rsidR="00414F71">
      <w:pPr>
        <w:pStyle w:val="Bezproreda"/>
        <w:jc w:val="both"/>
        <w:rPr>
          <w:rFonts w:hAnsi="Times New Roman" w:ascii="Times New Roman"/>
          <w:sz w:val="24"/>
          <w:szCs w:val="24"/>
        </w:rPr>
      </w:pPr>
    </w:p>
    <w:p w:rsidRDefault="00414F71" w:rsidP="00760D50" w:rsidR="00414F71" w:rsidRPr="00760D50">
      <w:pPr>
        <w:pStyle w:val="Bezproreda"/>
        <w:jc w:val="both"/>
        <w:rPr>
          <w:rFonts w:hAnsi="Times New Roman" w:ascii="Times New Roman"/>
          <w:sz w:val="24"/>
          <w:szCs w:val="24"/>
        </w:rPr>
      </w:pPr>
    </w:p>
    <w:p w:rsidRDefault="00F314A8" w:rsidP="00414F71" w:rsidR="00417A2B" w:rsidRPr="00760D50">
      <w:pPr>
        <w:pStyle w:val="Bezproreda"/>
        <w:jc w:val="center"/>
        <w:rPr>
          <w:rFonts w:hAnsi="Times New Roman" w:ascii="Times New Roman"/>
          <w:sz w:val="24"/>
          <w:szCs w:val="24"/>
        </w:rPr>
      </w:pPr>
      <w:r w:rsidRPr="00760D50">
        <w:rPr>
          <w:rFonts w:hAnsi="Times New Roman" w:ascii="Times New Roman"/>
          <w:sz w:val="24"/>
          <w:szCs w:val="24"/>
        </w:rPr>
        <w:t>U Osijeku</w:t>
      </w:r>
      <w:r w:rsidR="00ED0F94" w:rsidRPr="00760D50">
        <w:rPr>
          <w:rFonts w:hAnsi="Times New Roman" w:ascii="Times New Roman"/>
          <w:sz w:val="24"/>
          <w:szCs w:val="24"/>
        </w:rPr>
        <w:t xml:space="preserve"> </w:t>
      </w:r>
      <w:r w:rsidR="00414F71">
        <w:rPr>
          <w:rFonts w:hAnsi="Times New Roman" w:ascii="Times New Roman"/>
          <w:sz w:val="24"/>
          <w:szCs w:val="24"/>
        </w:rPr>
        <w:t>3. studenog</w:t>
      </w:r>
      <w:r w:rsidR="007833E9" w:rsidRPr="00760D50">
        <w:rPr>
          <w:rFonts w:hAnsi="Times New Roman" w:ascii="Times New Roman"/>
          <w:sz w:val="24"/>
          <w:szCs w:val="24"/>
        </w:rPr>
        <w:t xml:space="preserve"> 2016. g.</w:t>
      </w:r>
    </w:p>
    <w:p w:rsidRDefault="007833E9" w:rsidP="00760D50" w:rsidR="00F314A8" w:rsidRPr="00760D50">
      <w:pPr>
        <w:pStyle w:val="Bezproreda"/>
        <w:jc w:val="both"/>
        <w:rPr>
          <w:rFonts w:hAnsi="Times New Roman" w:ascii="Times New Roman"/>
          <w:sz w:val="24"/>
          <w:szCs w:val="24"/>
        </w:rPr>
      </w:pPr>
      <w:r w:rsidRPr="00760D50">
        <w:rPr>
          <w:rFonts w:hAnsi="Times New Roman" w:ascii="Times New Roman"/>
          <w:sz w:val="24"/>
          <w:szCs w:val="24"/>
        </w:rPr>
        <w:tab/>
      </w: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Zapisničar: Danijela Sekulić</w:t>
      </w: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 xml:space="preserve">                                                                                                    STEČAJNA SUTKINJA:</w:t>
      </w: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 xml:space="preserve">                                                                                                             Nada Roso</w:t>
      </w:r>
    </w:p>
    <w:p w:rsidRDefault="00E5438B" w:rsidP="00760D50" w:rsidR="00E5438B" w:rsidRPr="00760D50">
      <w:pPr>
        <w:pStyle w:val="Bezproreda"/>
        <w:jc w:val="both"/>
        <w:rPr>
          <w:rFonts w:hAnsi="Times New Roman" w:ascii="Times New Roman"/>
          <w:sz w:val="24"/>
          <w:szCs w:val="24"/>
        </w:rPr>
      </w:pP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POUKA O PRAVNOM LIJEKU:</w:t>
      </w: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760D50" w:rsidR="00E5438B">
      <w:pPr>
        <w:pStyle w:val="Bezproreda"/>
        <w:jc w:val="both"/>
        <w:rPr>
          <w:rFonts w:hAnsi="Times New Roman" w:ascii="Times New Roman"/>
          <w:sz w:val="24"/>
          <w:szCs w:val="24"/>
        </w:rPr>
      </w:pPr>
    </w:p>
    <w:p w:rsidRDefault="00414F71" w:rsidP="00760D50" w:rsidR="00414F71">
      <w:pPr>
        <w:pStyle w:val="Bezproreda"/>
        <w:jc w:val="both"/>
        <w:rPr>
          <w:rFonts w:hAnsi="Times New Roman" w:ascii="Times New Roman"/>
          <w:sz w:val="24"/>
          <w:szCs w:val="24"/>
        </w:rPr>
      </w:pPr>
    </w:p>
    <w:p w:rsidRDefault="00414F71" w:rsidP="00760D50" w:rsidR="00414F71" w:rsidRPr="00760D50">
      <w:pPr>
        <w:pStyle w:val="Bezproreda"/>
        <w:jc w:val="both"/>
        <w:rPr>
          <w:rFonts w:hAnsi="Times New Roman" w:ascii="Times New Roman"/>
          <w:sz w:val="24"/>
          <w:szCs w:val="24"/>
        </w:rPr>
      </w:pPr>
    </w:p>
    <w:p w:rsidRDefault="00E5438B" w:rsidP="00760D50" w:rsidR="00E5438B" w:rsidRPr="00414F71">
      <w:pPr>
        <w:pStyle w:val="Bezproreda"/>
        <w:jc w:val="both"/>
        <w:rPr>
          <w:rFonts w:hAnsi="Times New Roman" w:ascii="Times New Roman"/>
          <w:sz w:val="24"/>
          <w:szCs w:val="24"/>
        </w:rPr>
      </w:pPr>
      <w:r w:rsidRPr="00760D50">
        <w:rPr>
          <w:rFonts w:hAnsi="Times New Roman" w:ascii="Times New Roman"/>
          <w:sz w:val="24"/>
          <w:szCs w:val="24"/>
        </w:rPr>
        <w:t>DNA:</w:t>
      </w:r>
    </w:p>
    <w:p w:rsidRDefault="00E5438B" w:rsidP="00414F71" w:rsidR="00E5438B" w:rsidRPr="00414F71">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 xml:space="preserve">st. uprav. </w:t>
      </w:r>
      <w:r w:rsidR="00414F71" w:rsidRPr="00414F71">
        <w:rPr>
          <w:rFonts w:hAnsi="Times New Roman" w:ascii="Times New Roman"/>
          <w:sz w:val="24"/>
          <w:szCs w:val="24"/>
        </w:rPr>
        <w:t xml:space="preserve">Lidija </w:t>
      </w:r>
      <w:proofErr w:type="spellStart"/>
      <w:r w:rsidR="00414F71" w:rsidRPr="00414F71">
        <w:rPr>
          <w:rFonts w:hAnsi="Times New Roman" w:ascii="Times New Roman"/>
          <w:sz w:val="24"/>
          <w:szCs w:val="24"/>
        </w:rPr>
        <w:t>Balog</w:t>
      </w:r>
      <w:proofErr w:type="spellEnd"/>
      <w:r w:rsidR="00414F71" w:rsidRPr="00414F71">
        <w:rPr>
          <w:rFonts w:hAnsi="Times New Roman" w:ascii="Times New Roman"/>
          <w:sz w:val="24"/>
          <w:szCs w:val="24"/>
        </w:rPr>
        <w:t xml:space="preserve"> dipl. oec. iz Bilja, Vinogradska 17</w:t>
      </w:r>
    </w:p>
    <w:p w:rsidRDefault="00E5438B" w:rsidP="00760D50" w:rsidR="00E5438B" w:rsidRPr="00414F71">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 xml:space="preserve">ŽDO </w:t>
      </w:r>
      <w:r w:rsidR="00414F71" w:rsidRPr="00414F71">
        <w:rPr>
          <w:rFonts w:hAnsi="Times New Roman" w:ascii="Times New Roman"/>
          <w:sz w:val="24"/>
          <w:szCs w:val="24"/>
        </w:rPr>
        <w:t>Vukovar</w:t>
      </w:r>
    </w:p>
    <w:p w:rsidRDefault="00E5438B" w:rsidP="00760D50" w:rsidR="00414F71" w:rsidRPr="00414F71">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 xml:space="preserve">FINA Osijek </w:t>
      </w:r>
    </w:p>
    <w:p w:rsidRDefault="00E5438B" w:rsidP="00760D50" w:rsidR="00E5438B" w:rsidRPr="00414F71">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Registar TS Osijek – nakon pravomoćnosti</w:t>
      </w:r>
    </w:p>
    <w:p w:rsidRDefault="00E5438B" w:rsidP="00760D50" w:rsidR="00E5438B">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e-oglasna ploča suda</w:t>
      </w:r>
    </w:p>
    <w:p w:rsidRDefault="00E5438B" w:rsidP="00760D50" w:rsidR="00E5438B" w:rsidRPr="00414F71">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K-</w:t>
      </w:r>
      <w:r w:rsidR="00414F71">
        <w:rPr>
          <w:rFonts w:hAnsi="Times New Roman" w:ascii="Times New Roman"/>
          <w:sz w:val="24"/>
          <w:szCs w:val="24"/>
        </w:rPr>
        <w:t>3.12.</w:t>
      </w:r>
    </w:p>
    <w:p w:rsidRDefault="00020A55" w:rsidP="00760D50" w:rsidR="00020A55" w:rsidRPr="00760D50">
      <w:pPr>
        <w:pStyle w:val="Bezproreda"/>
        <w:jc w:val="both"/>
        <w:rPr>
          <w:rFonts w:hAnsi="Times New Roman" w:ascii="Times New Roman"/>
          <w:sz w:val="24"/>
          <w:szCs w:val="24"/>
        </w:rPr>
      </w:pPr>
    </w:p>
    <w:p w:rsidRDefault="00020A55" w:rsidP="00760D50" w:rsidR="00020A55" w:rsidRPr="00760D50">
      <w:pPr>
        <w:pStyle w:val="Bezproreda"/>
        <w:jc w:val="both"/>
        <w:rPr>
          <w:rFonts w:hAnsi="Times New Roman" w:ascii="Times New Roman"/>
          <w:sz w:val="24"/>
          <w:szCs w:val="24"/>
        </w:rPr>
      </w:pPr>
    </w:p>
    <w:p w:rsidRDefault="00020A55" w:rsidP="00760D50" w:rsidR="00020A55"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414F71" w:rsidR="00867923">
      <w:pPr>
        <w:pStyle w:val="Bezproreda"/>
        <w:ind w:firstLine="708"/>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020A55" w:rsidP="00760D50" w:rsidR="00020A55">
      <w:pPr>
        <w:pStyle w:val="Bezproreda"/>
        <w:jc w:val="both"/>
        <w:rPr>
          <w:rFonts w:hAnsi="Times New Roman" w:ascii="Times New Roman"/>
          <w:sz w:val="24"/>
          <w:szCs w:val="24"/>
        </w:rPr>
      </w:pPr>
    </w:p>
    <w:p w:rsidRDefault="00020A55" w:rsidP="00760D50" w:rsidR="00020A55">
      <w:pPr>
        <w:pStyle w:val="Bezproreda"/>
        <w:jc w:val="both"/>
        <w:rPr>
          <w:rFonts w:hAnsi="Times New Roman" w:ascii="Times New Roman"/>
          <w:sz w:val="24"/>
          <w:szCs w:val="24"/>
        </w:rPr>
      </w:pPr>
    </w:p>
    <w:p w:rsidRDefault="00020A55" w:rsidP="00760D50" w:rsidR="00020A55">
      <w:pPr>
        <w:pStyle w:val="Bezproreda"/>
        <w:jc w:val="both"/>
        <w:rPr>
          <w:rFonts w:hAnsi="Times New Roman" w:ascii="Times New Roman"/>
          <w:sz w:val="24"/>
          <w:szCs w:val="24"/>
        </w:rPr>
      </w:pPr>
    </w:p>
    <w:p w:rsidRDefault="00E5438B" w:rsidP="00DF0373" w:rsidR="00B834B5" w:rsidRPr="00F8588B">
      <w:pPr>
        <w:pStyle w:val="Bezproreda"/>
        <w:ind w:left="720"/>
        <w:jc w:val="both"/>
        <w:rPr>
          <w:rFonts w:hAnsi="Times New Roman" w:ascii="Times New Roman"/>
          <w:sz w:val="24"/>
          <w:szCs w:val="24"/>
        </w:rPr>
      </w:pPr>
      <w:r>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bookmarkStart w:name="_GoBack" w:id="0"/>
      <w:bookmarkEnd w:id="0"/>
    </w:p>
    <w:sectPr w:rsidSect="000D2DDD" w:rsidR="00B834B5" w:rsidRPr="00F8588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459F" w:rsidP="00ED0F94" w:rsidR="0036459F">
      <w:pPr>
        <w:spacing w:lineRule="auto" w:line="240" w:after="0"/>
      </w:pPr>
      <w:r>
        <w:separator/>
      </w:r>
    </w:p>
  </w:endnote>
  <w:endnote w:id="0" w:type="continuationSeparator">
    <w:p w:rsidRDefault="0036459F" w:rsidP="00ED0F94" w:rsidR="0036459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459F" w:rsidP="00ED0F94" w:rsidR="0036459F">
      <w:pPr>
        <w:spacing w:lineRule="auto" w:line="240" w:after="0"/>
      </w:pPr>
      <w:r>
        <w:separator/>
      </w:r>
    </w:p>
  </w:footnote>
  <w:footnote w:id="0" w:type="continuationSeparator">
    <w:p w:rsidRDefault="0036459F" w:rsidP="00ED0F94" w:rsidR="0036459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72F7" w:rsidR="007C72F7">
    <w:pPr>
      <w:pStyle w:val="Zaglavlje"/>
      <w:jc w:val="center"/>
    </w:pPr>
    <w:r>
      <w:fldChar w:fldCharType="begin"/>
    </w:r>
    <w:r>
      <w:instrText>PAGE   \* MERGEFORMAT</w:instrText>
    </w:r>
    <w:r>
      <w:fldChar w:fldCharType="separate"/>
    </w:r>
    <w:r w:rsidR="00DF0373">
      <w:rPr>
        <w:noProof/>
      </w:rPr>
      <w:t>7</w:t>
    </w:r>
    <w:r>
      <w:fldChar w:fldCharType="end"/>
    </w:r>
  </w:p>
  <w:p w:rsidRDefault="007C72F7" w:rsidP="002C1423" w:rsidR="007C72F7"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sidR="00C200C7">
      <w:rPr>
        <w:rFonts w:hAnsi="Times New Roman" w:ascii="Times New Roman"/>
        <w:sz w:val="24"/>
        <w:szCs w:val="24"/>
      </w:rPr>
      <w:t>981/13-90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6">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0B3949"/>
    <w:multiLevelType w:val="hybridMultilevel"/>
    <w:tmpl w:val="2AAED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9">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2">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7">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18">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3">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6D720678"/>
    <w:multiLevelType w:val="hybridMultilevel"/>
    <w:tmpl w:val="D6923460"/>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26">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12"/>
  </w:num>
  <w:num w:numId="2">
    <w:abstractNumId w:val="13"/>
  </w:num>
  <w:num w:numId="3">
    <w:abstractNumId w:val="20"/>
  </w:num>
  <w:num w:numId="4">
    <w:abstractNumId w:val="2"/>
  </w:num>
  <w:num w:numId="5">
    <w:abstractNumId w:val="3"/>
  </w:num>
  <w:num w:numId="6">
    <w:abstractNumId w:val="24"/>
  </w:num>
  <w:num w:numId="7">
    <w:abstractNumId w:val="21"/>
  </w:num>
  <w:num w:numId="8">
    <w:abstractNumId w:val="27"/>
  </w:num>
  <w:num w:numId="9">
    <w:abstractNumId w:val="8"/>
  </w:num>
  <w:num w:numId="10">
    <w:abstractNumId w:val="5"/>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22"/>
  </w:num>
  <w:num w:numId="18">
    <w:abstractNumId w:val="17"/>
  </w:num>
  <w:num w:numId="19">
    <w:abstractNumId w:val="26"/>
  </w:num>
  <w:num w:numId="20">
    <w:abstractNumId w:val="4"/>
  </w:num>
  <w:num w:numId="21">
    <w:abstractNumId w:val="6"/>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65080"/>
    <w:rsid w:val="000942EF"/>
    <w:rsid w:val="00097CC0"/>
    <w:rsid w:val="000B583C"/>
    <w:rsid w:val="000D2A5B"/>
    <w:rsid w:val="000D2DDD"/>
    <w:rsid w:val="000F43C9"/>
    <w:rsid w:val="0012330B"/>
    <w:rsid w:val="00166691"/>
    <w:rsid w:val="00170010"/>
    <w:rsid w:val="00176CCF"/>
    <w:rsid w:val="00180EFF"/>
    <w:rsid w:val="001B1092"/>
    <w:rsid w:val="001E2A3D"/>
    <w:rsid w:val="001F45C5"/>
    <w:rsid w:val="00273331"/>
    <w:rsid w:val="002C1423"/>
    <w:rsid w:val="002C41A8"/>
    <w:rsid w:val="002E2590"/>
    <w:rsid w:val="00321C4C"/>
    <w:rsid w:val="00352B6A"/>
    <w:rsid w:val="003540D6"/>
    <w:rsid w:val="0036459F"/>
    <w:rsid w:val="00366B2D"/>
    <w:rsid w:val="003711F0"/>
    <w:rsid w:val="00375DDD"/>
    <w:rsid w:val="00376A45"/>
    <w:rsid w:val="0039439A"/>
    <w:rsid w:val="0039558B"/>
    <w:rsid w:val="003C1C2B"/>
    <w:rsid w:val="003C77E0"/>
    <w:rsid w:val="003D315F"/>
    <w:rsid w:val="00404F3C"/>
    <w:rsid w:val="00414F71"/>
    <w:rsid w:val="0041605D"/>
    <w:rsid w:val="00417A2B"/>
    <w:rsid w:val="00426E86"/>
    <w:rsid w:val="004375CF"/>
    <w:rsid w:val="00437983"/>
    <w:rsid w:val="0044016F"/>
    <w:rsid w:val="0046011C"/>
    <w:rsid w:val="004739DB"/>
    <w:rsid w:val="004905B9"/>
    <w:rsid w:val="004A1FA5"/>
    <w:rsid w:val="004C0175"/>
    <w:rsid w:val="004C178A"/>
    <w:rsid w:val="004F79F8"/>
    <w:rsid w:val="005144FC"/>
    <w:rsid w:val="00537889"/>
    <w:rsid w:val="00551939"/>
    <w:rsid w:val="00554530"/>
    <w:rsid w:val="00573829"/>
    <w:rsid w:val="005851D8"/>
    <w:rsid w:val="005979D5"/>
    <w:rsid w:val="005B1F43"/>
    <w:rsid w:val="005D1321"/>
    <w:rsid w:val="00611A21"/>
    <w:rsid w:val="00651763"/>
    <w:rsid w:val="006639B4"/>
    <w:rsid w:val="0067569E"/>
    <w:rsid w:val="00682B77"/>
    <w:rsid w:val="006A1059"/>
    <w:rsid w:val="006C4385"/>
    <w:rsid w:val="0074522F"/>
    <w:rsid w:val="00752475"/>
    <w:rsid w:val="00760D50"/>
    <w:rsid w:val="007833E9"/>
    <w:rsid w:val="007B6948"/>
    <w:rsid w:val="007C72F7"/>
    <w:rsid w:val="0081116B"/>
    <w:rsid w:val="0081138D"/>
    <w:rsid w:val="00834F06"/>
    <w:rsid w:val="008475B1"/>
    <w:rsid w:val="00867923"/>
    <w:rsid w:val="00887529"/>
    <w:rsid w:val="008B4458"/>
    <w:rsid w:val="008D6FC8"/>
    <w:rsid w:val="008F78B3"/>
    <w:rsid w:val="00901480"/>
    <w:rsid w:val="0093701A"/>
    <w:rsid w:val="0095694F"/>
    <w:rsid w:val="0097707D"/>
    <w:rsid w:val="00985F74"/>
    <w:rsid w:val="009A0499"/>
    <w:rsid w:val="009B5376"/>
    <w:rsid w:val="009D4867"/>
    <w:rsid w:val="00A3371E"/>
    <w:rsid w:val="00A406C9"/>
    <w:rsid w:val="00A51553"/>
    <w:rsid w:val="00A601A9"/>
    <w:rsid w:val="00A618A0"/>
    <w:rsid w:val="00A875E2"/>
    <w:rsid w:val="00AB3DEE"/>
    <w:rsid w:val="00AC6D07"/>
    <w:rsid w:val="00AC6EB0"/>
    <w:rsid w:val="00AE1810"/>
    <w:rsid w:val="00B071A9"/>
    <w:rsid w:val="00B1188C"/>
    <w:rsid w:val="00B73840"/>
    <w:rsid w:val="00B834B5"/>
    <w:rsid w:val="00BA53CB"/>
    <w:rsid w:val="00BE0DC1"/>
    <w:rsid w:val="00C10736"/>
    <w:rsid w:val="00C200C7"/>
    <w:rsid w:val="00C316F8"/>
    <w:rsid w:val="00C43E65"/>
    <w:rsid w:val="00C97F87"/>
    <w:rsid w:val="00CA1194"/>
    <w:rsid w:val="00CB10D2"/>
    <w:rsid w:val="00CD23EB"/>
    <w:rsid w:val="00CE019E"/>
    <w:rsid w:val="00CF4FAA"/>
    <w:rsid w:val="00CF7990"/>
    <w:rsid w:val="00D22668"/>
    <w:rsid w:val="00D74553"/>
    <w:rsid w:val="00D870FD"/>
    <w:rsid w:val="00DB2D35"/>
    <w:rsid w:val="00DC0977"/>
    <w:rsid w:val="00DC22CC"/>
    <w:rsid w:val="00DC430E"/>
    <w:rsid w:val="00DD40C7"/>
    <w:rsid w:val="00DF0373"/>
    <w:rsid w:val="00DF138F"/>
    <w:rsid w:val="00DF1BF8"/>
    <w:rsid w:val="00E5438B"/>
    <w:rsid w:val="00E875F2"/>
    <w:rsid w:val="00E87C46"/>
    <w:rsid w:val="00E96EFB"/>
    <w:rsid w:val="00EC70B0"/>
    <w:rsid w:val="00ED0F94"/>
    <w:rsid w:val="00EE6EBF"/>
    <w:rsid w:val="00F26640"/>
    <w:rsid w:val="00F2780A"/>
    <w:rsid w:val="00F314A8"/>
    <w:rsid w:val="00F31677"/>
    <w:rsid w:val="00F31C28"/>
    <w:rsid w:val="00F3298B"/>
    <w:rsid w:val="00F4426E"/>
    <w:rsid w:val="00F8588B"/>
    <w:rsid w:val="00F91FB8"/>
    <w:rsid w:val="00FD3A6B"/>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styleId="Tekstrezerviranogmjesta" w:type="character">
    <w:name w:val="Placeholder Text"/>
    <w:basedOn w:val="Zadanifontodlomka"/>
    <w:uiPriority w:val="99"/>
    <w:semiHidden/>
    <w:rsid w:val="00DF0373"/>
    <w:rPr>
      <w:color w:val="808080"/>
      <w:bdr w:space="0" w:sz="0" w:color="auto" w:val="none"/>
      <w:shd w:fill="CCFFFF" w:color="auto" w:val="clear"/>
    </w:rPr>
  </w:style>
  <w:style w:customStyle="true" w:styleId="eSPISCCParagraphDefaultFont" w:type="character">
    <w:name w:val="eSPIS_CC_Paragraph Default Font"/>
    <w:basedOn w:val="Zadanifontodlomka"/>
    <w:rsid w:val="00DF03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F037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F03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F037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styleId="Tekstrezerviranogmjesta" w:type="character">
    <w:name w:val="Placeholder Text"/>
    <w:basedOn w:val="Zadanifontodlomka"/>
    <w:uiPriority w:val="99"/>
    <w:semiHidden/>
    <w:rsid w:val="00DF0373"/>
    <w:rPr>
      <w:color w:val="808080"/>
      <w:bdr w:color="auto" w:space="0" w:sz="0" w:val="none"/>
      <w:shd w:color="auto" w:fill="CCFFFF" w:val="clear"/>
    </w:rPr>
  </w:style>
  <w:style w:customStyle="1" w:styleId="eSPISCCParagraphDefaultFont" w:type="character">
    <w:name w:val="eSPIS_CC_Paragraph Default Font"/>
    <w:basedOn w:val="Zadanifontodlomka"/>
    <w:rsid w:val="00DF03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F037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F03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F037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948007683">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723671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981</izvorni_sadrzaj>
    <derivirana_varijabla naziv="DomainObject.Predmet.Broj_1">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2013.</izvorni_sadrzaj>
    <derivirana_varijabla naziv="DomainObject.Predmet.DatumOsnivanja_1">20.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St-981/2013</izvorni_sadrzaj>
    <derivirana_varijabla naziv="DomainObject.Predmet.OznakaBroj_1">St-981/2013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GRAD d.o.o. za proizvodnju, usluge i trgovinu</izvorni_sadrzaj>
    <derivirana_varijabla naziv="DomainObject.Predmet.ProtustrankaFormated_1">  EKO GRAD d.o.o. za proizvodnju, usluge i trgovinu</derivirana_varijabla>
  </DomainObject.Predmet.ProtustrankaFormated>
  <DomainObject.Predmet.ProtustrankaFormatedOIB>
    <izvorni_sadrzaj>  EKO GRAD d.o.o. za proizvodnju, usluge i trgovinu, OIB 19157216597</izvorni_sadrzaj>
    <derivirana_varijabla naziv="DomainObject.Predmet.ProtustrankaFormatedOIB_1">  EKO GRAD d.o.o. za proizvodnju, usluge i trgovinu, OIB 19157216597</derivirana_varijabla>
  </DomainObject.Predmet.ProtustrankaFormatedOIB>
  <DomainObject.Predmet.ProtustrankaFormatedWithAdress>
    <izvorni_sadrzaj> EKO GRAD d.o.o. za proizvodnju, usluge i trgovinu, Vinkovačka/bb, Vukovar</izvorni_sadrzaj>
    <derivirana_varijabla naziv="DomainObject.Predmet.ProtustrankaFormatedWithAdress_1"> EKO GRAD d.o.o. za proizvodnju, usluge i trgovinu, Vinkovačka/bb, Vukovar</derivirana_varijabla>
  </DomainObject.Predmet.ProtustrankaFormatedWithAdress>
  <DomainObject.Predmet.ProtustrankaFormatedWithAdressOIB>
    <izvorni_sadrzaj> EKO GRAD d.o.o. za proizvodnju, usluge i trgovinu, OIB 19157216597, Vinkovačka/bb, Vukovar</izvorni_sadrzaj>
    <derivirana_varijabla naziv="DomainObject.Predmet.ProtustrankaFormatedWithAdressOIB_1"> EKO GRAD d.o.o. za proizvodnju, usluge i trgovinu, OIB 19157216597, Vinkovačka/bb, Vukovar</derivirana_varijabla>
  </DomainObject.Predmet.ProtustrankaFormatedWithAdressOIB>
  <DomainObject.Predmet.ProtustrankaWithAdress>
    <izvorni_sadrzaj>EKO GRAD d.o.o. za proizvodnju, usluge i trgovinu Vinkovačka/bb, Vukovar</izvorni_sadrzaj>
    <derivirana_varijabla naziv="DomainObject.Predmet.ProtustrankaWithAdress_1">EKO GRAD d.o.o. za proizvodnju, usluge i trgovinu Vinkovačka/bb, Vukovar</derivirana_varijabla>
  </DomainObject.Predmet.ProtustrankaWithAdress>
  <DomainObject.Predmet.ProtustrankaWithAdressOIB>
    <izvorni_sadrzaj>EKO GRAD d.o.o. za proizvodnju, usluge i trgovinu, OIB 19157216597, Vinkovačka/bb, Vukovar</izvorni_sadrzaj>
    <derivirana_varijabla naziv="DomainObject.Predmet.ProtustrankaWithAdressOIB_1">EKO GRAD d.o.o. za proizvodnju, usluge i trgovinu, OIB 19157216597, Vinkovačka/bb, Vukovar</derivirana_varijabla>
  </DomainObject.Predmet.ProtustrankaWithAdressOIB>
  <DomainObject.Predmet.ProtustrankaNazivFormated>
    <izvorni_sadrzaj>EKO GRAD d.o.o. za proizvodnju, usluge i trgovinu</izvorni_sadrzaj>
    <derivirana_varijabla naziv="DomainObject.Predmet.ProtustrankaNazivFormated_1">EKO GRAD d.o.o. za proizvodnju, usluge i trgovinu</derivirana_varijabla>
  </DomainObject.Predmet.ProtustrankaNazivFormated>
  <DomainObject.Predmet.ProtustrankaNazivFormatedOIB>
    <izvorni_sadrzaj>EKO GRAD d.o.o. za proizvodnju, usluge i trgovinu, OIB 19157216597</izvorni_sadrzaj>
    <derivirana_varijabla naziv="DomainObject.Predmet.ProtustrankaNazivFormatedOIB_1">EKO GRAD d.o.o. za proizvodnju, usluge i trgovinu, OIB 19157216597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bb, 10000 Zagreb</izvorni_sadrzaj>
    <derivirana_varijabla naziv="DomainObject.Predmet.StrankaFormatedWithAdress_1"> FINA Regionalni centar Zagreb, bb, 10000 Zagreb</derivirana_varijabla>
  </DomainObject.Predmet.StrankaFormatedWithAdress>
  <DomainObject.Predmet.StrankaFormatedWithAdressOIB>
    <izvorni_sadrzaj> FINA Regionalni centar Zagreb, OIB 85821130368, bb, 10000 Zagreb</izvorni_sadrzaj>
    <derivirana_varijabla naziv="DomainObject.Predmet.StrankaFormatedWithAdressOIB_1"> FINA Regionalni centar Zagreb, OIB 85821130368, bb, 10000 Zagreb</derivirana_varijabla>
  </DomainObject.Predmet.StrankaFormatedWithAdressOIB>
  <DomainObject.Predmet.StrankaWithAdress>
    <izvorni_sadrzaj>FINA Regionalni centar Zagreb bb,10000 Zagreb</izvorni_sadrzaj>
    <derivirana_varijabla naziv="DomainObject.Predmet.StrankaWithAdress_1">FINA Regionalni centar Zagreb bb,10000 Zagreb</derivirana_varijabla>
  </DomainObject.Predmet.StrankaWithAdress>
  <DomainObject.Predmet.StrankaWithAdressOIB>
    <izvorni_sadrzaj>FINA Regionalni centar Zagreb, OIB 85821130368, bb,10000 Zagreb</izvorni_sadrzaj>
    <derivirana_varijabla naziv="DomainObject.Predmet.StrankaWithAdressOIB_1">FINA Regionalni centar Zagreb, OIB 85821130368, bb,10000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bb, 10000 Zagreb</item>
    </izvorni_sadrzaj>
    <derivirana_varijabla naziv="DomainObject.Predmet.StrankaListFormatedWithAdress_1">
      <item>FINA Regionalni centar Zagreb, bb, 10000 Zagreb</item>
    </derivirana_varijabla>
  </DomainObject.Predmet.StrankaListFormatedWithAdress>
  <DomainObject.Predmet.StrankaListFormatedWithAdressOIB>
    <izvorni_sadrzaj>
      <item>FINA Regionalni centar Zagreb, OIB 85821130368, bb, 10000 Zagreb</item>
    </izvorni_sadrzaj>
    <derivirana_varijabla naziv="DomainObject.Predmet.StrankaListFormatedWithAdressOIB_1">
      <item>FINA Regionalni centar Zagreb, OIB 85821130368, bb,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GRAD d.o.o. za proizvodnju, usluge i trgovinu</item>
    </izvorni_sadrzaj>
    <derivirana_varijabla naziv="DomainObject.Predmet.ProtuStrankaListFormated_1">
      <item>EKO GRAD d.o.o. za proizvodnju, usluge i trgovinu</item>
    </derivirana_varijabla>
  </DomainObject.Predmet.ProtuStrankaListFormated>
  <DomainObject.Predmet.ProtuStrankaListFormatedOIB>
    <izvorni_sadrzaj>
      <item>EKO GRAD d.o.o. za proizvodnju, usluge i trgovinu, OIB 19157216597</item>
    </izvorni_sadrzaj>
    <derivirana_varijabla naziv="DomainObject.Predmet.ProtuStrankaListFormatedOIB_1">
      <item>EKO GRAD d.o.o. za proizvodnju, usluge i trgovinu, OIB 19157216597</item>
    </derivirana_varijabla>
  </DomainObject.Predmet.ProtuStrankaListFormatedOIB>
  <DomainObject.Predmet.ProtuStrankaListFormatedWithAdress>
    <izvorni_sadrzaj>
      <item>EKO GRAD d.o.o. za proizvodnju, usluge i trgovinu, Vinkovačka/bb, Vukovar</item>
    </izvorni_sadrzaj>
    <derivirana_varijabla naziv="DomainObject.Predmet.ProtuStrankaListFormatedWithAdress_1">
      <item>EKO GRAD d.o.o. za proizvodnju, usluge i trgovinu, Vinkovačka/bb, Vukovar</item>
    </derivirana_varijabla>
  </DomainObject.Predmet.ProtuStrankaListFormatedWithAdress>
  <DomainObject.Predmet.ProtuStrankaListFormatedWithAdressOIB>
    <izvorni_sadrzaj>
      <item>EKO GRAD d.o.o. za proizvodnju, usluge i trgovinu, OIB 19157216597, Vinkovačka/bb, Vukovar</item>
    </izvorni_sadrzaj>
    <derivirana_varijabla naziv="DomainObject.Predmet.ProtuStrankaListFormatedWithAdressOIB_1">
      <item>EKO GRAD d.o.o. za proizvodnju, usluge i trgovinu, OIB 19157216597, Vinkovačka/bb, Vukovar</item>
    </derivirana_varijabla>
  </DomainObject.Predmet.ProtuStrankaListFormatedWithAdressOIB>
  <DomainObject.Predmet.ProtuStrankaListNazivFormated>
    <izvorni_sadrzaj>
      <item>EKO GRAD d.o.o. za proizvodnju, usluge i trgovinu</item>
    </izvorni_sadrzaj>
    <derivirana_varijabla naziv="DomainObject.Predmet.ProtuStrankaListNazivFormated_1">
      <item>EKO GRAD d.o.o. za proizvodnju, usluge i trgovinu</item>
    </derivirana_varijabla>
  </DomainObject.Predmet.ProtuStrankaListNazivFormated>
  <DomainObject.Predmet.ProtuStrankaListNazivFormatedOIB>
    <izvorni_sadrzaj>
      <item>EKO GRAD d.o.o. za proizvodnju, usluge i trgovinu, OIB 19157216597</item>
    </izvorni_sadrzaj>
    <derivirana_varijabla naziv="DomainObject.Predmet.ProtuStrankaListNazivFormatedOIB_1">
      <item>EKO GRAD d.o.o. za proizvodnju, usluge i trgovinu, OIB 19157216597</item>
    </derivirana_varijabla>
  </DomainObject.Predmet.ProtuStrankaListNazivFormatedOIB>
  <DomainObject.Predmet.OstaliListFormated>
    <izvorni_sadrzaj>
      <item>Lidija Balog</item>
      <item>Davor Vlajčević</item>
      <item>Blanka Gambiraža</item>
      <item>Ogl.pl. EKO GRAD d.o.o.</item>
      <item>POREZNA UPRAVA PU VUKOVAR</item>
      <item>FINA Osijek</item>
      <item>Registar suda</item>
      <item>NARODNE NOVINE, dioničko društvo za izdavanje i tiskanje Službenog lista Republike Hrvatske, službenih i drugih obrazaca te </item>
    </izvorni_sadrzaj>
    <derivirana_varijabla naziv="DomainObject.Predmet.OstaliListFormated_1">
      <item>Lidija Balog</item>
      <item>Davor Vlajčević</item>
      <item>Blanka Gambiraža</item>
      <item>Ogl.pl. EKO GRAD d.o.o.</item>
      <item>POREZNA UPRAVA PU VUKOVAR</item>
      <item>FINA Osijek</item>
      <item>Registar suda</item>
      <item>NARODNE NOVINE, dioničko društvo za izdavanje i tiskanje Službenog lista Republike Hrvatske, službenih i drugih obrazaca te </item>
    </derivirana_varijabla>
  </DomainObject.Predmet.OstaliListFormated>
  <DomainObject.Predmet.OstaliListFormatedOIB>
    <izvorni_sadrzaj>
      <item>Lidija Balog, OIB 90656042786</item>
      <item>Davor Vlajčević, OIB 48833918845</item>
      <item>Blanka Gambiraža, OIB 81085118009</item>
      <item>Ogl.pl. EKO GRAD d.o.o.</item>
      <item>POREZNA UPRAVA PU VUKOVAR, OIB 18683136487</item>
      <item>FINA Osijek, OIB 85821130368</item>
      <item>Registar suda</item>
      <item>NARODNE NOVINE, dioničko društvo za izdavanje i tiskanje Službenog lista Republike Hrvatske, službenih i drugih obrazaca te , OIB 64546066176</item>
    </izvorni_sadrzaj>
    <derivirana_varijabla naziv="DomainObject.Predmet.OstaliListFormatedOIB_1">
      <item>Lidija Balog, OIB 90656042786</item>
      <item>Davor Vlajčević, OIB 48833918845</item>
      <item>Blanka Gambiraža, OIB 81085118009</item>
      <item>Ogl.pl. EKO GRAD d.o.o.</item>
      <item>POREZNA UPRAVA PU VUKOVAR, OIB 18683136487</item>
      <item>FINA Osijek, OIB 85821130368</item>
      <item>Registar suda</item>
      <item>NARODNE NOVINE, dioničko društvo za izdavanje i tiskanje Službenog lista Republike Hrvatske, službenih i drugih obrazaca te , OIB 64546066176</item>
    </derivirana_varijabla>
  </DomainObject.Predmet.OstaliListFormatedOIB>
  <DomainObject.Predmet.OstaliListFormatedWithAdress>
    <izvorni_sadrzaj>
      <item>Lidija Balog, Vinogradska 17, 31327 Bilje</item>
      <item>Davor Vlajčević, M.PRPIĆA 54, 49243 Oroslavje</item>
      <item>Blanka Gambiraža, Bakarska 42, 31000 Osijek</item>
      <item>Ogl.pl. EKO GRAD d.o.o.</item>
      <item>POREZNA UPRAVA PU VUKOVAR, bb, 32000 Vukovar</item>
      <item>FINA Osijek, bb, 31000 Osijek</item>
      <item>Registar suda</item>
      <item>NARODNE NOVINE, dioničko društvo za izdavanje i tiskanje Službenog lista Republike Hrvatske, službenih i drugih obrazaca te , Savski Gaj XIII. put 6, Zagreb</item>
    </izvorni_sadrzaj>
    <derivirana_varijabla naziv="DomainObject.Predmet.OstaliListFormatedWithAdress_1">
      <item>Lidija Balog, Vinogradska 17, 31327 Bilje</item>
      <item>Davor Vlajčević, M.PRPIĆA 54, 49243 Oroslavje</item>
      <item>Blanka Gambiraža, Bakarska 42, 31000 Osijek</item>
      <item>Ogl.pl. EKO GRAD d.o.o.</item>
      <item>POREZNA UPRAVA PU VUKOVAR, bb, 32000 Vukovar</item>
      <item>FINA Osijek, bb, 31000 Osijek</item>
      <item>Registar suda</item>
      <item>NARODNE NOVINE, dioničko društvo za izdavanje i tiskanje Službenog lista Republike Hrvatske, službenih i drugih obrazaca te , Savski Gaj XIII. put 6, Zagreb</item>
    </derivirana_varijabla>
  </DomainObject.Predmet.OstaliListFormatedWithAdress>
  <DomainObject.Predmet.OstaliListFormatedWithAdressOIB>
    <izvorni_sadrzaj>
      <item>Lidija Balog, OIB 90656042786, Vinogradska 17, 31327 Bilje</item>
      <item>Davor Vlajčević, OIB 48833918845, M.PRPIĆA 54, 49243 Oroslavje</item>
      <item>Blanka Gambiraža, OIB 81085118009, Bakarska 42, 31000 Osijek</item>
      <item>Ogl.pl. EKO GRAD d.o.o.</item>
      <item>POREZNA UPRAVA PU VUKOVAR, OIB 18683136487, bb, 32000 Vukovar</item>
      <item>FINA Osijek, OIB 85821130368, bb, 31000 Osijek</item>
      <item>Registar suda</item>
      <item>NARODNE NOVINE, dioničko društvo za izdavanje i tiskanje Službenog lista Republike Hrvatske, službenih i drugih obrazaca te , OIB 64546066176, Savski Gaj XIII. put 6, Zagreb</item>
    </izvorni_sadrzaj>
    <derivirana_varijabla naziv="DomainObject.Predmet.OstaliListFormatedWithAdressOIB_1">
      <item>Lidija Balog, OIB 90656042786, Vinogradska 17, 31327 Bilje</item>
      <item>Davor Vlajčević, OIB 48833918845, M.PRPIĆA 54, 49243 Oroslavje</item>
      <item>Blanka Gambiraža, OIB 81085118009, Bakarska 42, 31000 Osijek</item>
      <item>Ogl.pl. EKO GRAD d.o.o.</item>
      <item>POREZNA UPRAVA PU VUKOVAR, OIB 18683136487, bb, 32000 Vukovar</item>
      <item>FINA Osijek, OIB 85821130368, bb, 31000 Osijek</item>
      <item>Registar suda</item>
      <item>NARODNE NOVINE, dioničko društvo za izdavanje i tiskanje Službenog lista Republike Hrvatske, službenih i drugih obrazaca te , OIB 64546066176, Savski Gaj XIII. put 6, Zagreb</item>
    </derivirana_varijabla>
  </DomainObject.Predmet.OstaliListFormatedWithAdressOIB>
  <DomainObject.Predmet.OstaliListNazivFormated>
    <izvorni_sadrzaj>
      <item>Lidija Balog</item>
      <item>Davor Vlajčević</item>
      <item>Blanka Gambiraža</item>
      <item>Ogl.pl. EKO GRAD d.o.o.</item>
      <item>POREZNA UPRAVA PU VUKOVAR</item>
      <item>FINA Osijek</item>
      <item>Registar suda</item>
      <item>NARODNE NOVINE, dioničko društvo za izdavanje i tiskanje Službenog lista Republike Hrvatske, službenih i drugih obrazaca te </item>
    </izvorni_sadrzaj>
    <derivirana_varijabla naziv="DomainObject.Predmet.OstaliListNazivFormated_1">
      <item>Lidija Balog</item>
      <item>Davor Vlajčević</item>
      <item>Blanka Gambiraža</item>
      <item>Ogl.pl. EKO GRAD d.o.o.</item>
      <item>POREZNA UPRAVA PU VUKOVAR</item>
      <item>FINA Osijek</item>
      <item>Registar suda</item>
      <item>NARODNE NOVINE, dioničko društvo za izdavanje i tiskanje Službenog lista Republike Hrvatske, službenih i drugih obrazaca te </item>
    </derivirana_varijabla>
  </DomainObject.Predmet.OstaliListNazivFormated>
  <DomainObject.Predmet.OstaliListNazivFormatedOIB>
    <izvorni_sadrzaj>
      <item>Lidija Balog, OIB 90656042786</item>
      <item>Davor Vlajčević, OIB 48833918845</item>
      <item>Blanka Gambiraža, OIB 81085118009</item>
      <item>Ogl.pl. EKO GRAD d.o.o.</item>
      <item>POREZNA UPRAVA PU VUKOVAR, OIB 18683136487</item>
      <item>FINA Osijek, OIB 85821130368</item>
      <item>Registar suda</item>
      <item>NARODNE NOVINE, dioničko društvo za izdavanje i tiskanje Službenog lista Republike Hrvatske, službenih i drugih obrazaca te , OIB 64546066176</item>
    </izvorni_sadrzaj>
    <derivirana_varijabla naziv="DomainObject.Predmet.OstaliListNazivFormatedOIB_1">
      <item>Lidija Balog, OIB 90656042786</item>
      <item>Davor Vlajčević, OIB 48833918845</item>
      <item>Blanka Gambiraža, OIB 81085118009</item>
      <item>Ogl.pl. EKO GRAD d.o.o.</item>
      <item>POREZNA UPRAVA PU VUKOVAR, OIB 18683136487</item>
      <item>FINA Osijek, OIB 85821130368</item>
      <item>Registar suda</item>
      <item>NARODNE NOVINE, dioničko društvo za izdavanje i tiskanje Službenog lista Republike Hrvatske, službenih i drugih obrazaca te ,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GRAD d.o.o. za proizvodnju, usluge i trgovinu</izvorni_sadrzaj>
    <derivirana_varijabla naziv="DomainObject.Predmet.ProtustrankaIDrugi_1">EKO GRAD d.o.o. za proizvodnju, usluge i trgovinu</derivirana_varijabla>
  </DomainObject.Predmet.ProtustrankaIDrugi>
  <DomainObject.Predmet.StrankaIDrugiAdressOIB>
    <izvorni_sadrzaj>FINA Regionalni centar Zagreb, OIB 85821130368, bb, 10000 Zagreb</izvorni_sadrzaj>
    <derivirana_varijabla naziv="DomainObject.Predmet.StrankaIDrugiAdressOIB_1">FINA Regionalni centar Zagreb, OIB 85821130368, bb, 10000 Zagreb</derivirana_varijabla>
  </DomainObject.Predmet.StrankaIDrugiAdressOIB>
  <DomainObject.Predmet.ProtustrankaIDrugiAdressOIB>
    <izvorni_sadrzaj>EKO GRAD d.o.o. za proizvodnju, usluge i trgovinu, OIB 19157216597, Vinkovačka/bb, Vukovar</izvorni_sadrzaj>
    <derivirana_varijabla naziv="DomainObject.Predmet.ProtustrankaIDrugiAdressOIB_1">EKO GRAD d.o.o. za proizvodnju, usluge i trgovinu, OIB 19157216597, Vinkovačka/bb,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GRAD d.o.o. za proizvodnju, usluge i trgovinu</item>
      <item>Lidija Balog</item>
      <item>Davor Vlajčević</item>
      <item>Blanka Gambiraža</item>
      <item>Ogl.pl. EKO GRAD d.o.o.</item>
      <item>POREZNA UPRAVA PU VUKOVAR</item>
      <item>FINA Osijek</item>
      <item>Registar suda</item>
      <item>NARODNE NOVINE, dioničko društvo za izdavanje i tiskanje Službenog lista Republike Hrvatske, službenih i drugih obrazaca te </item>
    </izvorni_sadrzaj>
    <derivirana_varijabla naziv="DomainObject.Predmet.SudioniciListNaziv_1">
      <item>FINA Regionalni centar Zagreb</item>
      <item>EKO GRAD d.o.o. za proizvodnju, usluge i trgovinu</item>
      <item>Lidija Balog</item>
      <item>Davor Vlajčević</item>
      <item>Blanka Gambiraža</item>
      <item>Ogl.pl. EKO GRAD d.o.o.</item>
      <item>POREZNA UPRAVA PU VUKOVAR</item>
      <item>FINA Osijek</item>
      <item>Registar suda</item>
      <item>NARODNE NOVINE, dioničko društvo za izdavanje i tiskanje Službenog lista Republike Hrvatske, službenih i drugih obrazaca te </item>
    </derivirana_varijabla>
  </DomainObject.Predmet.SudioniciListNaziv>
  <DomainObject.Predmet.SudioniciListAdressOIB>
    <izvorni_sadrzaj>
      <item>FINA Regionalni centar Zagreb, OIB 85821130368, bb,10000 Zagreb</item>
      <item>EKO GRAD d.o.o. za proizvodnju, usluge i trgovinu, OIB 19157216597, Vinkovačka/bb,Vukovar</item>
      <item>Lidija Balog, OIB 90656042786, Vinogradska 17,31327 Bilje</item>
      <item>Davor Vlajčević, OIB 48833918845, M.PRPIĆA 54,49243 Oroslavje</item>
      <item>Blanka Gambiraža, OIB 81085118009, Bakarska 42,31000 Osijek</item>
      <item>Ogl.pl. EKO GRAD d.o.o.</item>
      <item>POREZNA UPRAVA PU VUKOVAR, OIB 18683136487, bb,32000 Vukovar</item>
      <item>FINA Osijek, OIB 85821130368, bb,31000 Osijek</item>
      <item>Registar suda</item>
      <item>NARODNE NOVINE, dioničko društvo za izdavanje i tiskanje Službenog lista Republike Hrvatske, službenih i drugih obrazaca te , OIB 64546066176, Savski Gaj XIII. put 6,Zagreb</item>
    </izvorni_sadrzaj>
    <derivirana_varijabla naziv="DomainObject.Predmet.SudioniciListAdressOIB_1">
      <item>FINA Regionalni centar Zagreb, OIB 85821130368, bb,10000 Zagreb</item>
      <item>EKO GRAD d.o.o. za proizvodnju, usluge i trgovinu, OIB 19157216597, Vinkovačka/bb,Vukovar</item>
      <item>Lidija Balog, OIB 90656042786, Vinogradska 17,31327 Bilje</item>
      <item>Davor Vlajčević, OIB 48833918845, M.PRPIĆA 54,49243 Oroslavje</item>
      <item>Blanka Gambiraža, OIB 81085118009, Bakarska 42,31000 Osijek</item>
      <item>Ogl.pl. EKO GRAD d.o.o.</item>
      <item>POREZNA UPRAVA PU VUKOVAR, OIB 18683136487, bb,32000 Vukovar</item>
      <item>FINA Osijek, OIB 85821130368, bb,31000 Osijek</item>
      <item>Registar suda</item>
      <item>NARODNE NOVINE, dioničko društvo za izdavanje i tiskanje Službenog lista Republike Hrvatske, službenih i drugih obrazaca te , OIB 64546066176, Savski Gaj XIII. put 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19157216597</item>
      <item>, OIB 90656042786</item>
      <item>, OIB 48833918845</item>
      <item>, OIB 81085118009</item>
      <item>, OIB null</item>
      <item>, OIB 18683136487</item>
      <item>, OIB 85821130368</item>
      <item>, OIB null</item>
      <item>, OIB 64546066176</item>
    </izvorni_sadrzaj>
    <derivirana_varijabla naziv="DomainObject.Predmet.SudioniciListNazivOIB_1">
      <item>, OIB 85821130368</item>
      <item>, OIB 19157216597</item>
      <item>, OIB 90656042786</item>
      <item>, OIB 48833918845</item>
      <item>, OIB 81085118009</item>
      <item>, OIB null</item>
      <item>, OIB 18683136487</item>
      <item>, OIB 85821130368</item>
      <item>, OIB null</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36E16A-F8E1-4AF6-AD9F-B9C69CBDD4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7</properties:Pages>
  <properties:Words>1729</properties:Words>
  <properties:Characters>10464</properties:Characters>
  <properties:Lines>441</properties:Lines>
  <properties:Paragraphs>240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12366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2016-11-03T13:05:00Z</dcterms:created>
  <dc:creator>Blanka</dc:creator>
  <cp:lastModifiedBy>Danijela Sekulić</cp:lastModifiedBy>
  <cp:lastPrinted>2016-11-03T13:15:00Z</cp:lastPrinted>
  <dcterms:modified xmlns:xsi="http://www.w3.org/2001/XMLSchema-instance" xsi:type="dcterms:W3CDTF">2016-11-03T13:16:00Z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