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d956" w14:paraId="711d956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9C3D3C">
        <w:rPr>
          <w:rFonts w:hAnsi="Times New Roman" w:ascii="Times New Roman"/>
          <w:sz w:val="24"/>
        </w:rPr>
        <w:t>1023/15</w:t>
      </w:r>
      <w:r w:rsidRPr="004A0D6C">
        <w:rPr>
          <w:rFonts w:hAnsi="Times New Roman" w:ascii="Times New Roman"/>
          <w:sz w:val="24"/>
        </w:rPr>
        <w:t xml:space="preserve"> </w:t>
      </w:r>
    </w:p>
    <w:p w:rsidRDefault="00357D28" w:rsidP="00357D28" w:rsidR="00357D28" w:rsidRPr="004A0D6C">
      <w:pPr>
        <w:rPr>
          <w:rFonts w:hAnsi="Times New Roman" w:ascii="Times New Roman"/>
          <w:sz w:val="24"/>
        </w:rPr>
      </w:pPr>
    </w:p>
    <w:p w:rsidRDefault="00DF0564" w:rsidP="00357D28" w:rsidR="00357D28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BB51D7" w:rsidR="00BB51D7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822952" w:rsidRPr="004A0D6C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RC Zagreb, Podružnica Zagreb, Trg Svibanjskih žrtava 1995. 1, Zagreb, </w:t>
      </w:r>
      <w:r w:rsidR="00822952">
        <w:rPr>
          <w:rFonts w:hAnsi="Times New Roman" w:ascii="Times New Roman"/>
          <w:sz w:val="24"/>
        </w:rPr>
        <w:t xml:space="preserve">OIB </w:t>
      </w:r>
      <w:r w:rsidR="00822952" w:rsidRPr="006433BD">
        <w:rPr>
          <w:rFonts w:hAnsi="Times New Roman" w:ascii="Times New Roman"/>
          <w:sz w:val="24"/>
        </w:rPr>
        <w:t>85821130368</w:t>
      </w:r>
      <w:r w:rsidR="00822952">
        <w:rPr>
          <w:rFonts w:hAnsi="Times New Roman" w:ascii="Times New Roman"/>
          <w:sz w:val="24"/>
        </w:rPr>
        <w:t xml:space="preserve">, </w:t>
      </w:r>
      <w:r w:rsidR="00822952" w:rsidRPr="004A0D6C">
        <w:rPr>
          <w:rFonts w:hAnsi="Times New Roman" w:ascii="Times New Roman"/>
          <w:sz w:val="24"/>
        </w:rPr>
        <w:t xml:space="preserve">radi prijedloga za otvaranje stečajnog postupka nad dužnikom </w:t>
      </w:r>
      <w:r w:rsidR="00822952">
        <w:rPr>
          <w:rFonts w:hAnsi="Times New Roman" w:ascii="Times New Roman"/>
          <w:sz w:val="24"/>
        </w:rPr>
        <w:t xml:space="preserve">XEOPS d. o. o., Novaki, Športska 10, OIB 06255645513, 5. veljače </w:t>
      </w:r>
      <w:r w:rsidR="00DF0564">
        <w:rPr>
          <w:rFonts w:hAnsi="Times New Roman" w:ascii="Times New Roman"/>
          <w:sz w:val="24"/>
        </w:rPr>
        <w:t>2016.</w:t>
      </w:r>
    </w:p>
    <w:p w:rsidRDefault="00357D28" w:rsidP="00357D28" w:rsidR="00357D28" w:rsidRPr="004A0D6C">
      <w:pPr>
        <w:jc w:val="both"/>
        <w:rPr>
          <w:rFonts w:hAnsi="Times New Roman" w:ascii="Times New Roman"/>
          <w:sz w:val="24"/>
        </w:rPr>
      </w:pP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357D28" w:rsidP="00357D28" w:rsidR="00357D28" w:rsidRPr="004A0D6C">
      <w:pPr>
        <w:jc w:val="center"/>
        <w:rPr>
          <w:rFonts w:hAnsi="Times New Roman" w:ascii="Times New Roman"/>
          <w:sz w:val="24"/>
        </w:rPr>
      </w:pPr>
    </w:p>
    <w:p w:rsidRDefault="00357D28" w:rsidP="00DF0564" w:rsid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>1. Odbacuje se prijedlog</w:t>
      </w:r>
      <w:r w:rsidR="00B8115B" w:rsidRPr="0000463C">
        <w:rPr>
          <w:rFonts w:hAnsi="Times New Roman" w:ascii="Times New Roman"/>
          <w:sz w:val="24"/>
        </w:rPr>
        <w:t xml:space="preserve"> predlagatelja </w:t>
      </w:r>
      <w:r w:rsidR="00822952" w:rsidRPr="004A0D6C">
        <w:rPr>
          <w:rFonts w:hAnsi="Times New Roman" w:ascii="Times New Roman"/>
          <w:sz w:val="24"/>
        </w:rPr>
        <w:t xml:space="preserve">Financijska agencija, RC Zagreb, Podružnica Zagreb, Trg Svibanjskih žrtava 1995. 1, Zagreb, </w:t>
      </w:r>
      <w:r w:rsidR="00822952">
        <w:rPr>
          <w:rFonts w:hAnsi="Times New Roman" w:ascii="Times New Roman"/>
          <w:sz w:val="24"/>
        </w:rPr>
        <w:t xml:space="preserve">OIB </w:t>
      </w:r>
      <w:r w:rsidR="00822952" w:rsidRPr="006433BD">
        <w:rPr>
          <w:rFonts w:hAnsi="Times New Roman" w:ascii="Times New Roman"/>
          <w:sz w:val="24"/>
        </w:rPr>
        <w:t>85821130368</w:t>
      </w:r>
      <w:r w:rsidR="00822952">
        <w:rPr>
          <w:rFonts w:hAnsi="Times New Roman" w:ascii="Times New Roman"/>
          <w:sz w:val="24"/>
        </w:rPr>
        <w:t xml:space="preserve">, </w:t>
      </w:r>
      <w:r w:rsidR="00822952" w:rsidRPr="004A0D6C">
        <w:rPr>
          <w:rFonts w:hAnsi="Times New Roman" w:ascii="Times New Roman"/>
          <w:sz w:val="24"/>
        </w:rPr>
        <w:t xml:space="preserve">radi prijedloga za otvaranje stečajnog postupka nad dužnikom </w:t>
      </w:r>
      <w:r w:rsidR="00822952">
        <w:rPr>
          <w:rFonts w:hAnsi="Times New Roman" w:ascii="Times New Roman"/>
          <w:sz w:val="24"/>
        </w:rPr>
        <w:t>XEOPS d. o. o., Novaki, Športska 10, OIB 06255645513, od 18. rujna</w:t>
      </w:r>
      <w:r w:rsidR="00B8115B">
        <w:rPr>
          <w:rFonts w:hAnsi="Times New Roman" w:ascii="Times New Roman"/>
          <w:sz w:val="24"/>
        </w:rPr>
        <w:t xml:space="preserve"> 2015.</w:t>
      </w:r>
    </w:p>
    <w:p w:rsidRDefault="00B8115B" w:rsidP="00DF0564" w:rsidR="00B8115B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Stavlja se van snage rješenj</w:t>
      </w:r>
      <w:r w:rsidR="00822952">
        <w:rPr>
          <w:rFonts w:hAnsi="Times New Roman" w:ascii="Times New Roman"/>
          <w:sz w:val="24"/>
        </w:rPr>
        <w:t>e ovog suda broj St-6127/15 od 2</w:t>
      </w:r>
      <w:r>
        <w:rPr>
          <w:rFonts w:hAnsi="Times New Roman" w:ascii="Times New Roman"/>
          <w:sz w:val="24"/>
        </w:rPr>
        <w:t>8. prosinca 2015.</w:t>
      </w:r>
    </w:p>
    <w:p w:rsidRDefault="00822952" w:rsidP="00DF0564" w:rsidR="00B8115B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>3</w:t>
      </w:r>
      <w:r w:rsidR="00B8115B">
        <w:rPr>
          <w:rFonts w:hAnsi="Times New Roman" w:ascii="Times New Roman"/>
          <w:sz w:val="24"/>
        </w:rPr>
        <w:t xml:space="preserve">. Odbija se zahtjev za naknadu troškova </w:t>
      </w:r>
      <w:r w:rsidR="00B8115B"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 w:rsidR="00B8115B">
        <w:rPr>
          <w:rFonts w:hAnsi="Times New Roman" w:ascii="Times New Roman"/>
          <w:sz w:val="24"/>
        </w:rPr>
        <w:t>, od 21. siječnja 2016.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177C1A" w:rsidR="00177C1A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177C1A" w:rsidRPr="004A0D6C">
        <w:rPr>
          <w:rFonts w:hAnsi="Times New Roman" w:ascii="Times New Roman"/>
          <w:sz w:val="24"/>
        </w:rPr>
        <w:t xml:space="preserve">Dana </w:t>
      </w:r>
      <w:r w:rsidR="00177C1A">
        <w:rPr>
          <w:rFonts w:hAnsi="Times New Roman" w:ascii="Times New Roman"/>
          <w:sz w:val="24"/>
        </w:rPr>
        <w:t>18. rujna</w:t>
      </w:r>
      <w:r w:rsidR="00177C1A" w:rsidRPr="004A0D6C">
        <w:rPr>
          <w:rFonts w:hAnsi="Times New Roman" w:ascii="Times New Roman"/>
          <w:sz w:val="24"/>
        </w:rPr>
        <w:t xml:space="preserve"> 2015. godine Financijska agencija (dalje: FINA) podnijela  je prijedlog za pokretanje stečajnog postupka nad gore navedenom pravnom osobom.</w:t>
      </w:r>
      <w:r w:rsidR="00177C1A">
        <w:rPr>
          <w:rFonts w:hAnsi="Times New Roman" w:ascii="Times New Roman"/>
          <w:sz w:val="24"/>
        </w:rPr>
        <w:t xml:space="preserve"> </w:t>
      </w:r>
    </w:p>
    <w:p w:rsidRDefault="0077445F" w:rsidP="00B8115B" w:rsidR="000577CF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B8115B">
        <w:rPr>
          <w:rFonts w:hAnsi="Times New Roman" w:ascii="Times New Roman"/>
          <w:sz w:val="24"/>
        </w:rPr>
        <w:t xml:space="preserve">Zaključkom suda od </w:t>
      </w:r>
      <w:r w:rsidR="00177C1A">
        <w:rPr>
          <w:rFonts w:hAnsi="Times New Roman" w:ascii="Times New Roman"/>
          <w:sz w:val="24"/>
        </w:rPr>
        <w:t>2. listopada</w:t>
      </w:r>
      <w:r w:rsidR="00B8115B">
        <w:rPr>
          <w:rFonts w:hAnsi="Times New Roman" w:ascii="Times New Roman"/>
          <w:sz w:val="24"/>
        </w:rPr>
        <w:t xml:space="preserve"> 2015. pozvana je FINA da obavijesti sud da li su u ovom predmetu rezervirana sredstva u smislu odredbe čl. 112 st. 5 Stečajnog zakona.</w:t>
      </w:r>
    </w:p>
    <w:p w:rsidRDefault="00177C1A" w:rsidP="00B8115B" w:rsidR="00177C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16. listopada 2015. FINA je obavijestila sud da u navedenom predmetu nisu osigurana sredstva za namirenje troškova stečajnog postupka u smislu odredbe čl. 112 st. 5 Stečajnog zakona (</w:t>
      </w:r>
      <w:r w:rsidRPr="004A0D6C">
        <w:rPr>
          <w:rFonts w:hAnsi="Times New Roman" w:ascii="Times New Roman"/>
          <w:sz w:val="24"/>
        </w:rPr>
        <w:t>NN 71/15</w:t>
      </w:r>
      <w:r>
        <w:rPr>
          <w:rFonts w:hAnsi="Times New Roman" w:ascii="Times New Roman"/>
          <w:sz w:val="24"/>
        </w:rPr>
        <w:t xml:space="preserve">). </w:t>
      </w:r>
    </w:p>
    <w:p w:rsidRDefault="00177C1A" w:rsidP="00B8115B" w:rsidR="00B8115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Rješenjem od 2</w:t>
      </w:r>
      <w:r w:rsidR="00104C28">
        <w:rPr>
          <w:rFonts w:hAnsi="Times New Roman" w:ascii="Times New Roman"/>
          <w:sz w:val="24"/>
        </w:rPr>
        <w:t>8. prosinca 2015. pozvane su odgovorne osobe</w:t>
      </w:r>
      <w:r w:rsidR="00B8115B">
        <w:rPr>
          <w:rFonts w:hAnsi="Times New Roman" w:ascii="Times New Roman"/>
          <w:sz w:val="24"/>
        </w:rPr>
        <w:t xml:space="preserve"> dužnika na plaćanje predujma i dodatnog iznosa predujma u smislu odredbe čl. 114 Stečajnog zakona (NN 71/15).</w:t>
      </w:r>
    </w:p>
    <w:p w:rsidRDefault="00177C1A" w:rsidP="00177C1A" w:rsidR="0099395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Podneskom od 13</w:t>
      </w:r>
      <w:r w:rsidR="00B8115B">
        <w:rPr>
          <w:rFonts w:hAnsi="Times New Roman" w:ascii="Times New Roman"/>
          <w:sz w:val="24"/>
        </w:rPr>
        <w:t>. siječnja 2016. d</w:t>
      </w:r>
      <w:r>
        <w:rPr>
          <w:rFonts w:hAnsi="Times New Roman" w:ascii="Times New Roman"/>
          <w:sz w:val="24"/>
        </w:rPr>
        <w:t>užnik je dostavio Potvrdu FINA-e</w:t>
      </w:r>
      <w:r w:rsidR="00B8115B">
        <w:rPr>
          <w:rFonts w:hAnsi="Times New Roman" w:ascii="Times New Roman"/>
          <w:sz w:val="24"/>
        </w:rPr>
        <w:t xml:space="preserve"> od </w:t>
      </w:r>
      <w:r>
        <w:rPr>
          <w:rFonts w:hAnsi="Times New Roman" w:ascii="Times New Roman"/>
          <w:sz w:val="24"/>
        </w:rPr>
        <w:t>13. siječnja 2016</w:t>
      </w:r>
      <w:r w:rsidR="00B8115B">
        <w:rPr>
          <w:rFonts w:hAnsi="Times New Roman" w:ascii="Times New Roman"/>
          <w:sz w:val="24"/>
        </w:rPr>
        <w:t>. iz koje proizlazi da</w:t>
      </w:r>
      <w:r>
        <w:rPr>
          <w:rFonts w:hAnsi="Times New Roman" w:ascii="Times New Roman"/>
          <w:sz w:val="24"/>
        </w:rPr>
        <w:t xml:space="preserve"> stečajni dužnik nije u blokadi.</w:t>
      </w:r>
    </w:p>
    <w:p w:rsidRDefault="00993957" w:rsidP="00B8115B" w:rsidR="004C2C7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C2C7C">
        <w:rPr>
          <w:rFonts w:hAnsi="Times New Roman" w:ascii="Times New Roman"/>
          <w:sz w:val="24"/>
        </w:rPr>
        <w:t xml:space="preserve">Tijekom postupka koji je pokrenut prijedlogom FINA-e, proizlazi da predlagatelj nije učinio vjerojatnim postojanje stečajnog razloga, a kako je to predviđeno odredbom čl. 109 st. 2 Stečajnog zakona. </w:t>
      </w:r>
    </w:p>
    <w:p w:rsidRDefault="004C2C7C" w:rsidP="004C2C7C" w:rsidR="009939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Slijedom navedenog, odlučujući o prijedlogu predlagatelja, valjalo je prijedlog odbaciti temeljem odredbe čl. 115 </w:t>
      </w:r>
      <w:r w:rsidR="00224BE3">
        <w:rPr>
          <w:rFonts w:hAnsi="Times New Roman" w:ascii="Times New Roman"/>
          <w:sz w:val="24"/>
        </w:rPr>
        <w:t xml:space="preserve">st. 2 </w:t>
      </w:r>
      <w:r>
        <w:rPr>
          <w:rFonts w:hAnsi="Times New Roman" w:ascii="Times New Roman"/>
          <w:sz w:val="24"/>
        </w:rPr>
        <w:t>Stečajnog zakona.</w:t>
      </w:r>
    </w:p>
    <w:p w:rsidRDefault="00224BE3" w:rsidP="004C2C7C" w:rsidR="00224BE3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</w:t>
      </w:r>
      <w:r w:rsidR="00177C1A">
        <w:rPr>
          <w:rFonts w:hAnsi="Times New Roman" w:ascii="Times New Roman"/>
          <w:sz w:val="24"/>
        </w:rPr>
        <w:t>m</w:t>
      </w:r>
      <w:r>
        <w:rPr>
          <w:rFonts w:hAnsi="Times New Roman" w:ascii="Times New Roman"/>
          <w:sz w:val="24"/>
        </w:rPr>
        <w:t xml:space="preserve"> prijedloga ne nastaju daljnji troškovi postupka, stoga je valjalo staviti van snage rješenj</w:t>
      </w:r>
      <w:r w:rsidR="00177C1A">
        <w:rPr>
          <w:rFonts w:hAnsi="Times New Roman" w:ascii="Times New Roman"/>
          <w:sz w:val="24"/>
        </w:rPr>
        <w:t>e ovog suda broj St-1023/15 od 2</w:t>
      </w:r>
      <w:r>
        <w:rPr>
          <w:rFonts w:hAnsi="Times New Roman" w:ascii="Times New Roman"/>
          <w:sz w:val="24"/>
        </w:rPr>
        <w:t>8. prosinca 2015.</w:t>
      </w:r>
    </w:p>
    <w:p w:rsidRDefault="00B13DC4" w:rsidP="004C2C7C" w:rsidR="00B13DC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B13DC4" w:rsidP="00B13DC4" w:rsidR="00B13DC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177C1A">
        <w:rPr>
          <w:rFonts w:hAnsi="Times New Roman" w:ascii="Times New Roman"/>
          <w:sz w:val="24"/>
        </w:rPr>
        <w:t>5. veljače</w:t>
      </w:r>
      <w:r w:rsidR="00B8115B">
        <w:rPr>
          <w:rFonts w:hAnsi="Times New Roman" w:ascii="Times New Roman"/>
          <w:sz w:val="24"/>
        </w:rPr>
        <w:t xml:space="preserve"> 2016</w:t>
      </w:r>
      <w:r w:rsidR="005D04AC" w:rsidRPr="004A0D6C">
        <w:rPr>
          <w:rFonts w:hAnsi="Times New Roman" w:ascii="Times New Roman"/>
          <w:sz w:val="24"/>
        </w:rPr>
        <w:t>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EA0111">
        <w:rPr>
          <w:rFonts w:hAnsi="Times New Roman" w:ascii="Times New Roman"/>
          <w:sz w:val="24"/>
          <w:lang w:val="pl-PL"/>
        </w:rPr>
        <w:t xml:space="preserve"> v. r. 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EA0111" w:rsidP="00AB7A2F" w:rsidR="00EA011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EA0111" w:rsidP="00995CE9" w:rsidR="00EA011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01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177C1A">
      <w:t>1023</w:t>
    </w:r>
    <w:r w:rsidR="004A0D6C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4065"/>
    <w:rsid w:val="0004696A"/>
    <w:rsid w:val="000577CF"/>
    <w:rsid w:val="00104C28"/>
    <w:rsid w:val="0010590D"/>
    <w:rsid w:val="00124FFE"/>
    <w:rsid w:val="0013572B"/>
    <w:rsid w:val="0016426C"/>
    <w:rsid w:val="00177C1A"/>
    <w:rsid w:val="001D0D79"/>
    <w:rsid w:val="00224BE3"/>
    <w:rsid w:val="002B099D"/>
    <w:rsid w:val="002C291E"/>
    <w:rsid w:val="00357D28"/>
    <w:rsid w:val="00382E26"/>
    <w:rsid w:val="003D5BF1"/>
    <w:rsid w:val="00400EEF"/>
    <w:rsid w:val="004029D1"/>
    <w:rsid w:val="00427DCD"/>
    <w:rsid w:val="00457BC2"/>
    <w:rsid w:val="004A0D6C"/>
    <w:rsid w:val="004B110C"/>
    <w:rsid w:val="004B56C2"/>
    <w:rsid w:val="004C2C7C"/>
    <w:rsid w:val="0051634A"/>
    <w:rsid w:val="00543ED3"/>
    <w:rsid w:val="00587951"/>
    <w:rsid w:val="005D02B1"/>
    <w:rsid w:val="005D04AC"/>
    <w:rsid w:val="0062647D"/>
    <w:rsid w:val="006341D0"/>
    <w:rsid w:val="006949AE"/>
    <w:rsid w:val="00725920"/>
    <w:rsid w:val="00730864"/>
    <w:rsid w:val="0074304A"/>
    <w:rsid w:val="00753348"/>
    <w:rsid w:val="0077445F"/>
    <w:rsid w:val="0078238A"/>
    <w:rsid w:val="007F3175"/>
    <w:rsid w:val="00822952"/>
    <w:rsid w:val="00834DC2"/>
    <w:rsid w:val="008539D3"/>
    <w:rsid w:val="008C6827"/>
    <w:rsid w:val="008D14CD"/>
    <w:rsid w:val="00966A94"/>
    <w:rsid w:val="009756E4"/>
    <w:rsid w:val="00993957"/>
    <w:rsid w:val="009C3D3C"/>
    <w:rsid w:val="00A362B3"/>
    <w:rsid w:val="00AC3274"/>
    <w:rsid w:val="00AE6C23"/>
    <w:rsid w:val="00AF1E61"/>
    <w:rsid w:val="00B13DC4"/>
    <w:rsid w:val="00B26523"/>
    <w:rsid w:val="00B8115B"/>
    <w:rsid w:val="00BB51D7"/>
    <w:rsid w:val="00BC5661"/>
    <w:rsid w:val="00C01819"/>
    <w:rsid w:val="00C37003"/>
    <w:rsid w:val="00C94946"/>
    <w:rsid w:val="00CB68E8"/>
    <w:rsid w:val="00D037C6"/>
    <w:rsid w:val="00D70B59"/>
    <w:rsid w:val="00DB3CA9"/>
    <w:rsid w:val="00DF0564"/>
    <w:rsid w:val="00DF07E5"/>
    <w:rsid w:val="00EA0111"/>
    <w:rsid w:val="00EB5A5F"/>
    <w:rsid w:val="00EB5F53"/>
    <w:rsid w:val="00EF5181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1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11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1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1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0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1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11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1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1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XEOPS d.o.o.</izvorni_sadrzaj>
    <derivirana_varijabla naziv="DomainObject.Predmet.ProtustrankaFormated_1">  XEOPS d.o.o.</derivirana_varijabla>
  </DomainObject.Predmet.ProtustrankaFormated>
  <DomainObject.Predmet.ProtustrankaFormatedOIB>
    <izvorni_sadrzaj>  XEOPS d.o.o., OIB 06255645513</izvorni_sadrzaj>
    <derivirana_varijabla naziv="DomainObject.Predmet.ProtustrankaFormatedOIB_1">  XEOPS d.o.o., OIB 06255645513</derivirana_varijabla>
  </DomainObject.Predmet.ProtustrankaFormatedOIB>
  <DomainObject.Predmet.ProtustrankaFormatedWithAdress>
    <izvorni_sadrzaj> XEOPS d.o.o., Športska 10, 10431 Novaki</izvorni_sadrzaj>
    <derivirana_varijabla naziv="DomainObject.Predmet.ProtustrankaFormatedWithAdress_1"> XEOPS d.o.o., Športska 10, 10431 Novaki</derivirana_varijabla>
  </DomainObject.Predmet.ProtustrankaFormatedWithAdress>
  <DomainObject.Predmet.ProtustrankaFormatedWithAdressOIB>
    <izvorni_sadrzaj> XEOPS d.o.o., OIB 06255645513, Športska 10, 10431 Novaki</izvorni_sadrzaj>
    <derivirana_varijabla naziv="DomainObject.Predmet.ProtustrankaFormatedWithAdressOIB_1"> XEOPS d.o.o., OIB 06255645513, Športska 10, 10431 Novaki</derivirana_varijabla>
  </DomainObject.Predmet.ProtustrankaFormatedWithAdressOIB>
  <DomainObject.Predmet.ProtustrankaWithAdress>
    <izvorni_sadrzaj>XEOPS d.o.o. Športska 10, 10431 Novaki</izvorni_sadrzaj>
    <derivirana_varijabla naziv="DomainObject.Predmet.ProtustrankaWithAdress_1">XEOPS d.o.o. Športska 10, 10431 Novaki</derivirana_varijabla>
  </DomainObject.Predmet.ProtustrankaWithAdress>
  <DomainObject.Predmet.ProtustrankaWithAdressOIB>
    <izvorni_sadrzaj>XEOPS d.o.o., OIB 06255645513, Športska 10, 10431 Novaki</izvorni_sadrzaj>
    <derivirana_varijabla naziv="DomainObject.Predmet.ProtustrankaWithAdressOIB_1">XEOPS d.o.o., OIB 06255645513, Športska 10, 10431 Novaki</derivirana_varijabla>
  </DomainObject.Predmet.ProtustrankaWithAdressOIB>
  <DomainObject.Predmet.ProtustrankaNazivFormated>
    <izvorni_sadrzaj>XEOPS d.o.o.</izvorni_sadrzaj>
    <derivirana_varijabla naziv="DomainObject.Predmet.ProtustrankaNazivFormated_1">XEOPS d.o.o.</derivirana_varijabla>
  </DomainObject.Predmet.ProtustrankaNazivFormated>
  <DomainObject.Predmet.ProtustrankaNazivFormatedOIB>
    <izvorni_sadrzaj>XEOPS d.o.o., OIB 06255645513</izvorni_sadrzaj>
    <derivirana_varijabla naziv="DomainObject.Predmet.ProtustrankaNazivFormatedOIB_1">XEOPS d.o.o., OIB 06255645513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Sebastijan Sennen Kamenjarin</izvorni_sadrzaj>
    <derivirana_varijabla naziv="DomainObject.Predmet.StrankaFormated_1">  FINA Regionalni centar Zagreb; Sebastijan Sennen Kamenjarin</derivirana_varijabla>
  </DomainObject.Predmet.StrankaFormated>
  <DomainObject.Predmet.StrankaFormatedOIB>
    <izvorni_sadrzaj>  FINA Regionalni centar Zagreb, OIB 85821130368; Sebastijan Sennen Kamenjarin, OIB 23612344237</izvorni_sadrzaj>
    <derivirana_varijabla naziv="DomainObject.Predmet.StrankaFormatedOIB_1">  FINA Regionalni centar Zagreb, OIB 85821130368; Sebastijan Sennen Kamenjarin, OIB 23612344237</derivirana_varijabla>
  </DomainObject.Predmet.StrankaFormatedOIB>
  <DomainObject.Predmet.StrankaFormatedWithAdress>
    <izvorni_sadrzaj> FINA Regionalni centar Zagreb, Trg svibanjskih žrtava 1995. 1, 10000 Zagreb; Sebastijan Sennen Kamenjarin, Športska 10, 10431 Novaki</izvorni_sadrzaj>
    <derivirana_varijabla naziv="DomainObject.Predmet.StrankaFormatedWithAdress_1"> FINA Regionalni centar Zagreb, Trg svibanjskih žrtava 1995. 1, 10000 Zagreb; Sebastijan Sennen Kamenjarin, Športska 10, 10431 Novaki</derivirana_varijabla>
  </DomainObject.Predmet.StrankaFormatedWithAdress>
  <DomainObject.Predmet.StrankaFormatedWithAdressOIB>
    <izvorni_sadrzaj> FINA Regionalni centar Zagreb, OIB 85821130368, Trg svibanjskih žrtava 1995. 1, 10000 Zagreb; Sebastijan Sennen Kamenjarin, OIB 23612344237, Športska 10, 10431 Novaki</izvorni_sadrzaj>
    <derivirana_varijabla naziv="DomainObject.Predmet.StrankaFormatedWithAdressOIB_1"> FINA Regionalni centar Zagreb, OIB 85821130368, Trg svibanjskih žrtava 1995. 1, 10000 Zagreb; Sebastijan Sennen Kamenjarin, OIB 23612344237, Športska 10, 10431 Novaki</derivirana_varijabla>
  </DomainObject.Predmet.StrankaFormatedWithAdressOIB>
  <DomainObject.Predmet.StrankaWithAdress>
    <izvorni_sadrzaj>FINA Regionalni centar Zagreb Trg svibanjskih žrtava 1995. 1,10000 Zagreb,Sebastijan Sennen Kamenjarin Športska 10,10431 Novaki</izvorni_sadrzaj>
    <derivirana_varijabla naziv="DomainObject.Predmet.StrankaWithAdress_1">FINA Regionalni centar Zagreb Trg svibanjskih žrtava 1995. 1,10000 Zagreb,Sebastijan Sennen Kamenjarin Športska 10,10431 Novaki</derivirana_varijabla>
  </DomainObject.Predmet.StrankaWithAdress>
  <DomainObject.Predmet.StrankaWithAdressOIB>
    <izvorni_sadrzaj>FINA Regionalni centar Zagreb, OIB 85821130368, Trg svibanjskih žrtava 1995. 1,10000 Zagreb,Sebastijan Sennen Kamenjarin, OIB 23612344237, Športska 10,10431 Novaki</izvorni_sadrzaj>
    <derivirana_varijabla naziv="DomainObject.Predmet.StrankaWithAdressOIB_1">FINA Regionalni centar Zagreb, OIB 85821130368, Trg svibanjskih žrtava 1995. 1,10000 Zagreb,Sebastijan Sennen Kamenjarin, OIB 23612344237, Športska 10,10431 Novaki</derivirana_varijabla>
  </DomainObject.Predmet.StrankaWithAdressOIB>
  <DomainObject.Predmet.StrankaNazivFormated>
    <izvorni_sadrzaj>FINA Regionalni centar Zagreb,Sebastijan Sennen Kamenjarin</izvorni_sadrzaj>
    <derivirana_varijabla naziv="DomainObject.Predmet.StrankaNazivFormated_1">FINA Regionalni centar Zagreb,Sebastijan Sennen Kamenjarin</derivirana_varijabla>
  </DomainObject.Predmet.StrankaNazivFormated>
  <DomainObject.Predmet.StrankaNazivFormatedOIB>
    <izvorni_sadrzaj>FINA Regionalni centar Zagreb, OIB 85821130368,Sebastijan Sennen Kamenjarin, OIB 23612344237</izvorni_sadrzaj>
    <derivirana_varijabla naziv="DomainObject.Predmet.StrankaNazivFormatedOIB_1">FINA Regionalni centar Zagreb, OIB 85821130368,Sebastijan Sennen Kamenjarin, OIB 23612344237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Sebastijan Sennen Kamenjarin</item>
    </izvorni_sadrzaj>
    <derivirana_varijabla naziv="DomainObject.Predmet.StrankaListFormated_1">
      <item>FINA Regionalni centar Zagreb</item>
      <item>Sebastijan Sennen Kamenjarin</item>
    </derivirana_varijabla>
  </DomainObject.Predmet.StrankaListFormated>
  <DomainObject.Predmet.StrankaListFormatedOIB>
    <izvorni_sadrzaj>
      <item>FINA Regionalni centar Zagreb, OIB 85821130368</item>
      <item>Sebastijan Sennen Kamenjarin, OIB 23612344237</item>
    </izvorni_sadrzaj>
    <derivirana_varijabla naziv="DomainObject.Predmet.StrankaListFormatedOIB_1">
      <item>FINA Regionalni centar Zagreb, OIB 85821130368</item>
      <item>Sebastijan Sennen Kamenjarin, OIB 23612344237</item>
    </derivirana_varijabla>
  </DomainObject.Predmet.StrankaListFormatedOIB>
  <DomainObject.Predmet.StrankaListFormatedWithAdress>
    <izvorni_sadrzaj>
      <item>FINA Regionalni centar Zagreb, Trg svibanjskih žrtava 1995. 1, 10000 Zagreb</item>
      <item>Sebastijan Sennen Kamenjarin, Športska 10, 10431 Novaki</item>
    </izvorni_sadrzaj>
    <derivirana_varijabla naziv="DomainObject.Predmet.StrankaListFormatedWithAdress_1">
      <item>FINA Regionalni centar Zagreb, Trg svibanjskih žrtava 1995. 1, 10000 Zagreb</item>
      <item>Sebastijan Sennen Kamenjarin, Športska 10, 10431 Novaki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Sebastijan Sennen Kamenjarin, OIB 23612344237, Športska 10, 10431 Novaki</item>
    </izvorni_sadrzaj>
    <derivirana_varijabla naziv="DomainObject.Predmet.StrankaListFormatedWithAdressOIB_1">
      <item>FINA Regionalni centar Zagreb, OIB 85821130368, Trg svibanjskih žrtava 1995. 1, 10000 Zagreb</item>
      <item>Sebastijan Sennen Kamenjarin, OIB 23612344237, Športska 10, 10431 Novaki</item>
    </derivirana_varijabla>
  </DomainObject.Predmet.StrankaListFormatedWithAdressOIB>
  <DomainObject.Predmet.StrankaListNazivFormated>
    <izvorni_sadrzaj>
      <item>FINA Regionalni centar Zagreb</item>
      <item>Sebastijan Sennen Kamenjarin</item>
    </izvorni_sadrzaj>
    <derivirana_varijabla naziv="DomainObject.Predmet.StrankaListNazivFormated_1">
      <item>FINA Regionalni centar Zagreb</item>
      <item>Sebastijan Sennen Kamenjarin</item>
    </derivirana_varijabla>
  </DomainObject.Predmet.StrankaListNazivFormated>
  <DomainObject.Predmet.StrankaListNazivFormatedOIB>
    <izvorni_sadrzaj>
      <item>FINA Regionalni centar Zagreb, OIB 85821130368</item>
      <item>Sebastijan Sennen Kamenjarin, OIB 23612344237</item>
    </izvorni_sadrzaj>
    <derivirana_varijabla naziv="DomainObject.Predmet.StrankaListNazivFormatedOIB_1">
      <item>FINA Regionalni centar Zagreb, OIB 85821130368</item>
      <item>Sebastijan Sennen Kamenjarin, OIB 23612344237</item>
    </derivirana_varijabla>
  </DomainObject.Predmet.StrankaListNazivFormatedOIB>
  <DomainObject.Predmet.ProtuStrankaListFormated>
    <izvorni_sadrzaj>
      <item>XEOPS d.o.o.</item>
    </izvorni_sadrzaj>
    <derivirana_varijabla naziv="DomainObject.Predmet.ProtuStrankaListFormated_1">
      <item>XEOPS d.o.o.</item>
    </derivirana_varijabla>
  </DomainObject.Predmet.ProtuStrankaListFormated>
  <DomainObject.Predmet.ProtuStrankaListFormatedOIB>
    <izvorni_sadrzaj>
      <item>XEOPS d.o.o., OIB 06255645513</item>
    </izvorni_sadrzaj>
    <derivirana_varijabla naziv="DomainObject.Predmet.ProtuStrankaListFormatedOIB_1">
      <item>XEOPS d.o.o., OIB 06255645513</item>
    </derivirana_varijabla>
  </DomainObject.Predmet.ProtuStrankaListFormatedOIB>
  <DomainObject.Predmet.ProtuStrankaListFormatedWithAdress>
    <izvorni_sadrzaj>
      <item>XEOPS d.o.o., Športska 10, 10431 Novaki</item>
    </izvorni_sadrzaj>
    <derivirana_varijabla naziv="DomainObject.Predmet.ProtuStrankaListFormatedWithAdress_1">
      <item>XEOPS d.o.o., Športska 10, 10431 Novaki</item>
    </derivirana_varijabla>
  </DomainObject.Predmet.ProtuStrankaListFormatedWithAdress>
  <DomainObject.Predmet.ProtuStrankaListFormatedWithAdressOIB>
    <izvorni_sadrzaj>
      <item>XEOPS d.o.o., OIB 06255645513, Športska 10, 10431 Novaki</item>
    </izvorni_sadrzaj>
    <derivirana_varijabla naziv="DomainObject.Predmet.ProtuStrankaListFormatedWithAdressOIB_1">
      <item>XEOPS d.o.o., OIB 06255645513, Športska 10, 10431 Novaki</item>
    </derivirana_varijabla>
  </DomainObject.Predmet.ProtuStrankaListFormatedWithAdressOIB>
  <DomainObject.Predmet.ProtuStrankaListNazivFormated>
    <izvorni_sadrzaj>
      <item>XEOPS d.o.o.</item>
    </izvorni_sadrzaj>
    <derivirana_varijabla naziv="DomainObject.Predmet.ProtuStrankaListNazivFormated_1">
      <item>XEOPS d.o.o.</item>
    </derivirana_varijabla>
  </DomainObject.Predmet.ProtuStrankaListNazivFormated>
  <DomainObject.Predmet.ProtuStrankaListNazivFormatedOIB>
    <izvorni_sadrzaj>
      <item>XEOPS d.o.o., OIB 06255645513</item>
    </izvorni_sadrzaj>
    <derivirana_varijabla naziv="DomainObject.Predmet.ProtuStrankaListNazivFormatedOIB_1">
      <item>XEOPS d.o.o., OIB 06255645513</item>
    </derivirana_varijabla>
  </DomainObject.Predmet.ProtuStrankaListNazivFormatedOIB>
  <DomainObject.Predmet.OstaliListFormated>
    <izvorni_sadrzaj>
      <item>Klaus Richter</item>
    </izvorni_sadrzaj>
    <derivirana_varijabla naziv="DomainObject.Predmet.OstaliListFormated_1">
      <item>Klaus Richter</item>
    </derivirana_varijabla>
  </DomainObject.Predmet.OstaliListFormated>
  <DomainObject.Predmet.OstaliListFormatedOIB>
    <izvorni_sadrzaj>
      <item>Klaus Richter, OIB 93751857446</item>
    </izvorni_sadrzaj>
    <derivirana_varijabla naziv="DomainObject.Predmet.OstaliListFormatedOIB_1">
      <item>Klaus Richter, OIB 93751857446</item>
    </derivirana_varijabla>
  </DomainObject.Predmet.OstaliListFormatedOIB>
  <DomainObject.Predmet.OstaliListFormatedWithAdress>
    <izvorni_sadrzaj>
      <item>Klaus Richter, Športska 10, 10431 Novaki</item>
    </izvorni_sadrzaj>
    <derivirana_varijabla naziv="DomainObject.Predmet.OstaliListFormatedWithAdress_1">
      <item>Klaus Richter, Športska 10, 10431 Novaki</item>
    </derivirana_varijabla>
  </DomainObject.Predmet.OstaliListFormatedWithAdress>
  <DomainObject.Predmet.OstaliListFormatedWithAdressOIB>
    <izvorni_sadrzaj>
      <item>Klaus Richter, OIB 93751857446, Športska 10, 10431 Novaki</item>
    </izvorni_sadrzaj>
    <derivirana_varijabla naziv="DomainObject.Predmet.OstaliListFormatedWithAdressOIB_1">
      <item>Klaus Richter, OIB 93751857446, Športska 10, 10431 Novaki</item>
    </derivirana_varijabla>
  </DomainObject.Predmet.OstaliListFormatedWithAdressOIB>
  <DomainObject.Predmet.OstaliListNazivFormated>
    <izvorni_sadrzaj>
      <item>Klaus Richter</item>
    </izvorni_sadrzaj>
    <derivirana_varijabla naziv="DomainObject.Predmet.OstaliListNazivFormated_1">
      <item>Klaus Richter</item>
    </derivirana_varijabla>
  </DomainObject.Predmet.OstaliListNazivFormated>
  <DomainObject.Predmet.OstaliListNazivFormatedOIB>
    <izvorni_sadrzaj>
      <item>Klaus Richter, OIB 93751857446</item>
    </izvorni_sadrzaj>
    <derivirana_varijabla naziv="DomainObject.Predmet.OstaliListNazivFormatedOIB_1">
      <item>Klaus Richter, OIB 93751857446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XEOPS d.o.o.</izvorni_sadrzaj>
    <derivirana_varijabla naziv="DomainObject.Predmet.ProtustrankaIDrugi_1">XEOPS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XEOPS d.o.o., OIB 06255645513, Športska 10, 10431 Novaki</izvorni_sadrzaj>
    <derivirana_varijabla naziv="DomainObject.Predmet.ProtustrankaIDrugiAdressOIB_1">XEOPS d.o.o., OIB 06255645513, Športska 10,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XEOPS d.o.o.</item>
      <item>Sebastijan Sennen Kamenjarin</item>
      <item>Klaus Richter</item>
    </izvorni_sadrzaj>
    <derivirana_varijabla naziv="DomainObject.Predmet.SudioniciListNaziv_1">
      <item>FINA Regionalni centar Zagreb</item>
      <item>XEOPS d.o.o.</item>
      <item>Sebastijan Sennen Kamenjarin</item>
      <item>Klaus Richter</item>
    </derivirana_varijabla>
  </DomainObject.Predmet.SudioniciListNaziv>
  <DomainObject.Predmet.SudioniciListAdressOIB>
    <izvorni_sadrzaj>
      <item>FINA Regionalni centar Zagreb, OIB 85821130368, Trg svibanjskih žrtava 1995. 1,10000 Zagreb</item>
      <item>XEOPS d.o.o., OIB 06255645513, Športska 10,10431 Novaki</item>
      <item>Sebastijan Sennen Kamenjarin, OIB 23612344237, Športska 10,10431 Novaki</item>
      <item>Klaus Richter, OIB 93751857446, Športska 10,10431 Novaki</item>
    </izvorni_sadrzaj>
    <derivirana_varijabla naziv="DomainObject.Predmet.SudioniciListAdressOIB_1">
      <item>FINA Regionalni centar Zagreb, OIB 85821130368, Trg svibanjskih žrtava 1995. 1,10000 Zagreb</item>
      <item>XEOPS d.o.o., OIB 06255645513, Športska 10,10431 Novaki</item>
      <item>Sebastijan Sennen Kamenjarin, OIB 23612344237, Športska 10,10431 Novaki</item>
      <item>Klaus Richter, OIB 93751857446, Športska 10,10431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06255645513</item>
      <item>, OIB 23612344237</item>
      <item>, OIB 93751857446</item>
    </izvorni_sadrzaj>
    <derivirana_varijabla naziv="DomainObject.Predmet.SudioniciListNazivOIB_1">
      <item>, OIB 85821130368</item>
      <item>, OIB 06255645513</item>
      <item>, OIB 23612344237</item>
      <item>, OIB 93751857446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94109-7E45-436D-8692-CE8311B622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2656</properties:Characters>
  <properties:Lines>63</properties:Lines>
  <properties:Paragraphs>28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2016-02-05T10:19:00Z</dcterms:created>
  <dc:creator>ksvajger</dc:creator>
  <cp:lastModifiedBy>Kristina Švajger</cp:lastModifiedBy>
  <cp:lastPrinted>2016-02-05T12:34:00Z</cp:lastPrinted>
  <dcterms:modified xmlns:xsi="http://www.w3.org/2001/XMLSchema-instance" xsi:type="dcterms:W3CDTF">2016-02-05T12:34:00Z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