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b67b" w14:paraId="4beb67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A5426">
        <w:rPr>
          <w:rFonts w:hAnsi="Times New Roman" w:ascii="Times New Roman"/>
          <w:szCs w:val="24"/>
          <w:lang w:val="hr-HR"/>
        </w:rPr>
        <w:t>FAKTOR HRC d.o.o., OIB: 55416414488, MBS: 080743604 iz Zagreba, Bukovac gornji 99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B36AE7">
        <w:rPr>
          <w:rFonts w:hAnsi="Times New Roman" w:ascii="Times New Roman"/>
          <w:szCs w:val="24"/>
          <w:lang w:val="hr-HR"/>
        </w:rPr>
        <w:t>5.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A5426" w:rsidR="00DA542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A5426">
        <w:rPr>
          <w:rFonts w:hAnsi="Times New Roman" w:ascii="Times New Roman"/>
          <w:szCs w:val="24"/>
        </w:rPr>
        <w:t xml:space="preserve">FAKTOR HRC d.o.o., OIB: 55416414488, </w:t>
      </w:r>
    </w:p>
    <w:p w:rsidRDefault="00DA5426" w:rsidP="00DA5426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MBS: 080743604 iz Zagreba, Bukovac gornji 99</w:t>
      </w:r>
      <w:r w:rsidR="00B36AE7">
        <w:rPr>
          <w:rFonts w:hAnsi="Times New Roman" w:ascii="Times New Roman"/>
          <w:szCs w:val="24"/>
        </w:rPr>
        <w:t xml:space="preserve"> 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B36AE7">
        <w:rPr>
          <w:rFonts w:hAnsi="Times New Roman" w:ascii="Times New Roman"/>
          <w:szCs w:val="24"/>
        </w:rPr>
        <w:t>5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5078F9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A5426" w:rsidR="00DA542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A5426">
        <w:rPr>
          <w:rFonts w:hAnsi="Times New Roman" w:ascii="Times New Roman"/>
          <w:szCs w:val="24"/>
        </w:rPr>
        <w:t xml:space="preserve">Tibor Toth, OIB: 65132060598 iz Zagreba, Hribarov </w:t>
      </w:r>
    </w:p>
    <w:p w:rsidRDefault="00DA5426" w:rsidP="00DA5426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prilaz 10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A5426">
        <w:rPr>
          <w:rFonts w:hAnsi="Times New Roman" w:ascii="Times New Roman"/>
          <w:szCs w:val="24"/>
          <w:lang w:val="hr-HR"/>
        </w:rPr>
        <w:t>FAKTOR HRC d.o.o., OIB: 55416414488, MBS: 080743604 iz Zagreba, Bukovac gornji 99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146A0">
        <w:rPr>
          <w:rFonts w:hAnsi="Times New Roman" w:ascii="Times New Roman"/>
          <w:lang w:val="hr-HR"/>
        </w:rPr>
        <w:t>11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36AE7">
        <w:rPr>
          <w:rFonts w:hAnsi="Times New Roman" w:ascii="Times New Roman"/>
          <w:lang w:val="hr-HR"/>
        </w:rPr>
        <w:t>1</w:t>
      </w:r>
      <w:r w:rsidR="003146A0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146A0">
        <w:rPr>
          <w:rFonts w:hAnsi="Times New Roman" w:ascii="Times New Roman"/>
          <w:lang w:val="hr-HR"/>
        </w:rPr>
        <w:t>11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B36AE7">
        <w:rPr>
          <w:rFonts w:hAnsi="Times New Roman" w:ascii="Times New Roman"/>
          <w:lang w:val="hr-HR"/>
        </w:rPr>
        <w:t>5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0DB" w:rsidP="00DB4528" w:rsidR="002800DB">
      <w:r>
        <w:separator/>
      </w:r>
    </w:p>
  </w:endnote>
  <w:endnote w:id="0" w:type="continuationSeparator">
    <w:p w:rsidRDefault="002800DB" w:rsidP="00DB4528" w:rsidR="00280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0DB" w:rsidP="00DB4528" w:rsidR="002800DB">
      <w:r>
        <w:separator/>
      </w:r>
    </w:p>
  </w:footnote>
  <w:footnote w:id="0" w:type="continuationSeparator">
    <w:p w:rsidRDefault="002800DB" w:rsidP="00DB4528" w:rsidR="00280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A5426">
          <w:rPr>
            <w:rFonts w:hAnsi="Times New Roman" w:ascii="Times New Roman"/>
          </w:rPr>
          <w:t>8.St-2453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A5426">
      <w:rPr>
        <w:rFonts w:hAnsi="Times New Roman" w:ascii="Times New Roman"/>
        <w:lang w:val="hr-HR"/>
      </w:rPr>
      <w:t>2453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7EB9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800DB"/>
    <w:rsid w:val="002C0DE5"/>
    <w:rsid w:val="003146A0"/>
    <w:rsid w:val="00360EF7"/>
    <w:rsid w:val="00395EAF"/>
    <w:rsid w:val="00395F5D"/>
    <w:rsid w:val="00412880"/>
    <w:rsid w:val="0042162E"/>
    <w:rsid w:val="00480EB1"/>
    <w:rsid w:val="0048609B"/>
    <w:rsid w:val="004C01E0"/>
    <w:rsid w:val="004C7E4A"/>
    <w:rsid w:val="004D0269"/>
    <w:rsid w:val="005078F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17DE9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A3940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F53E7"/>
    <w:rsid w:val="00C5135E"/>
    <w:rsid w:val="00C57CAF"/>
    <w:rsid w:val="00CA1417"/>
    <w:rsid w:val="00CF06AA"/>
    <w:rsid w:val="00CF2939"/>
    <w:rsid w:val="00D132F0"/>
    <w:rsid w:val="00D44D4F"/>
    <w:rsid w:val="00D535AF"/>
    <w:rsid w:val="00D955F3"/>
    <w:rsid w:val="00DA5426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67BC"/>
    <w:rsid w:val="00F73A2A"/>
    <w:rsid w:val="00F9263D"/>
    <w:rsid w:val="00FE6143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D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D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St-2453/2015</izvorni_sadrzaj>
    <derivirana_varijabla naziv="DomainObject.Predmet.OznakaBroj_1">St-2453/2015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Faktor HRC d.o.o.</izvorni_sadrzaj>
    <derivirana_varijabla naziv="DomainObject.Predmet.ProtustrankaFormated_1">  Faktor HRC d.o.o.</derivirana_varijabla>
  </DomainObject.Predmet.ProtustrankaFormated>
  <DomainObject.Predmet.ProtustrankaFormatedOIB>
    <izvorni_sadrzaj>  Faktor HRC d.o.o., OIB 55416414488</izvorni_sadrzaj>
    <derivirana_varijabla naziv="DomainObject.Predmet.ProtustrankaFormatedOIB_1">  Faktor HRC d.o.o., OIB 55416414488</derivirana_varijabla>
  </DomainObject.Predmet.ProtustrankaFormatedOIB>
  <DomainObject.Predmet.ProtustrankaFormatedWithAdress>
    <izvorni_sadrzaj> Faktor HRC d.o.o., Bukovac gornji 99, 10000 Zagreb</izvorni_sadrzaj>
    <derivirana_varijabla naziv="DomainObject.Predmet.ProtustrankaFormatedWithAdress_1"> Faktor HRC d.o.o., Bukovac gornji 99, 10000 Zagreb</derivirana_varijabla>
  </DomainObject.Predmet.ProtustrankaFormatedWithAdress>
  <DomainObject.Predmet.ProtustrankaFormatedWithAdressOIB>
    <izvorni_sadrzaj> Faktor HRC d.o.o., OIB 55416414488, Bukovac gornji 99, 10000 Zagreb</izvorni_sadrzaj>
    <derivirana_varijabla naziv="DomainObject.Predmet.ProtustrankaFormatedWithAdressOIB_1"> Faktor HRC d.o.o., OIB 55416414488, Bukovac gornji 99, 10000 Zagreb</derivirana_varijabla>
  </DomainObject.Predmet.ProtustrankaFormatedWithAdressOIB>
  <DomainObject.Predmet.ProtustrankaWithAdress>
    <izvorni_sadrzaj>Faktor HRC d.o.o. Bukovac gornji 99, 10000 Zagreb</izvorni_sadrzaj>
    <derivirana_varijabla naziv="DomainObject.Predmet.ProtustrankaWithAdress_1">Faktor HRC d.o.o. Bukovac gornji 99, 10000 Zagreb</derivirana_varijabla>
  </DomainObject.Predmet.ProtustrankaWithAdress>
  <DomainObject.Predmet.ProtustrankaWithAdressOIB>
    <izvorni_sadrzaj>Faktor HRC d.o.o., OIB 55416414488, Bukovac gornji 99, 10000 Zagreb</izvorni_sadrzaj>
    <derivirana_varijabla naziv="DomainObject.Predmet.ProtustrankaWithAdressOIB_1">Faktor HRC d.o.o., OIB 55416414488, Bukovac gornji 99, 10000 Zagreb</derivirana_varijabla>
  </DomainObject.Predmet.ProtustrankaWithAdressOIB>
  <DomainObject.Predmet.ProtustrankaNazivFormated>
    <izvorni_sadrzaj>Faktor HRC d.o.o.</izvorni_sadrzaj>
    <derivirana_varijabla naziv="DomainObject.Predmet.ProtustrankaNazivFormated_1">Faktor HRC d.o.o.</derivirana_varijabla>
  </DomainObject.Predmet.ProtustrankaNazivFormated>
  <DomainObject.Predmet.ProtustrankaNazivFormatedOIB>
    <izvorni_sadrzaj>Faktor HRC d.o.o., OIB 55416414488</izvorni_sadrzaj>
    <derivirana_varijabla naziv="DomainObject.Predmet.ProtustrankaNazivFormatedOIB_1">Faktor HRC d.o.o., OIB 55416414488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svibanjskiž žrtava 1995. 1, 10000 Zagreb</izvorni_sadrzaj>
    <derivirana_varijabla naziv="DomainObject.Predmet.StrankaFormatedWithAdress_1"> FINA Regionalni centar Zagreb, Trg svibanjskiž žrtava 1995. 1, 10000 Zagreb</derivirana_varijabla>
  </DomainObject.Predmet.StrankaFormatedWithAdress>
  <DomainObject.Predmet.StrankaFormatedWithAdressOIB>
    <izvorni_sadrzaj> FINA Regionalni centar Zagreb, OIB 85821130368, Trg svibanjskiž žrtava 1995. 1, 10000 Zagreb</izvorni_sadrzaj>
    <derivirana_varijabla naziv="DomainObject.Predmet.StrankaFormatedWithAdressOIB_1"> FINA Regionalni centar Zagreb, OIB 85821130368, Trg svibanjskiž žrtava 1995. 1, 10000 Zagreb</derivirana_varijabla>
  </DomainObject.Predmet.StrankaFormatedWithAdressOIB>
  <DomainObject.Predmet.StrankaWithAdress>
    <izvorni_sadrzaj>FINA Regionalni centar Zagreb Trg svibanjskiž žrtava 1995. 1,10000 Zagreb</izvorni_sadrzaj>
    <derivirana_varijabla naziv="DomainObject.Predmet.StrankaWithAdress_1">FINA Regionalni centar Zagreb Trg svibanjskiž žrtava 1995. 1,10000 Zagreb</derivirana_varijabla>
  </DomainObject.Predmet.StrankaWithAdress>
  <DomainObject.Predmet.StrankaWithAdressOIB>
    <izvorni_sadrzaj>FINA Regionalni centar Zagreb, OIB 85821130368, Trg svibanjskiž žrtava 1995. 1,10000 Zagreb</izvorni_sadrzaj>
    <derivirana_varijabla naziv="DomainObject.Predmet.StrankaWithAdressOIB_1">FINA Regionalni centar Zagreb, OIB 85821130368, Trg svibanjskiž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svibanjskiž žrtava 1995. 1, 10000 Zagreb</item>
    </izvorni_sadrzaj>
    <derivirana_varijabla naziv="DomainObject.Predmet.StrankaListFormatedWithAdress_1">
      <item>FINA Regionalni centar Zagreb, Trg svibanjskiž žrtava 1995. 1, 10000 Zagreb</item>
    </derivirana_varijabla>
  </DomainObject.Predmet.StrankaListFormatedWithAdress>
  <DomainObject.Predmet.StrankaListFormatedWithAdressOIB>
    <izvorni_sadrzaj>
      <item>FINA Regionalni centar Zagreb, OIB 85821130368, Trg svibanjskiž žrtava 1995. 1, 10000 Zagreb</item>
    </izvorni_sadrzaj>
    <derivirana_varijabla naziv="DomainObject.Predmet.StrankaListFormatedWithAdressOIB_1">
      <item>FINA Regionalni centar Zagreb, OIB 85821130368, Trg svibanjskiž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Faktor HRC d.o.o.</item>
    </izvorni_sadrzaj>
    <derivirana_varijabla naziv="DomainObject.Predmet.ProtuStrankaListFormated_1">
      <item>Faktor HRC d.o.o.</item>
    </derivirana_varijabla>
  </DomainObject.Predmet.ProtuStrankaListFormated>
  <DomainObject.Predmet.ProtuStrankaListFormatedOIB>
    <izvorni_sadrzaj>
      <item>Faktor HRC d.o.o., OIB 55416414488</item>
    </izvorni_sadrzaj>
    <derivirana_varijabla naziv="DomainObject.Predmet.ProtuStrankaListFormatedOIB_1">
      <item>Faktor HRC d.o.o., OIB 55416414488</item>
    </derivirana_varijabla>
  </DomainObject.Predmet.ProtuStrankaListFormatedOIB>
  <DomainObject.Predmet.ProtuStrankaListFormatedWithAdress>
    <izvorni_sadrzaj>
      <item>Faktor HRC d.o.o., Bukovac gornji 99, 10000 Zagreb</item>
    </izvorni_sadrzaj>
    <derivirana_varijabla naziv="DomainObject.Predmet.ProtuStrankaListFormatedWithAdress_1">
      <item>Faktor HRC d.o.o., Bukovac gornji 99, 10000 Zagreb</item>
    </derivirana_varijabla>
  </DomainObject.Predmet.ProtuStrankaListFormatedWithAdress>
  <DomainObject.Predmet.ProtuStrankaListFormatedWithAdressOIB>
    <izvorni_sadrzaj>
      <item>Faktor HRC d.o.o., OIB 55416414488, Bukovac gornji 99, 10000 Zagreb</item>
    </izvorni_sadrzaj>
    <derivirana_varijabla naziv="DomainObject.Predmet.ProtuStrankaListFormatedWithAdressOIB_1">
      <item>Faktor HRC d.o.o., OIB 55416414488, Bukovac gornji 99, 10000 Zagreb</item>
    </derivirana_varijabla>
  </DomainObject.Predmet.ProtuStrankaListFormatedWithAdressOIB>
  <DomainObject.Predmet.ProtuStrankaListNazivFormated>
    <izvorni_sadrzaj>
      <item>Faktor HRC d.o.o.</item>
    </izvorni_sadrzaj>
    <derivirana_varijabla naziv="DomainObject.Predmet.ProtuStrankaListNazivFormated_1">
      <item>Faktor HRC d.o.o.</item>
    </derivirana_varijabla>
  </DomainObject.Predmet.ProtuStrankaListNazivFormated>
  <DomainObject.Predmet.ProtuStrankaListNazivFormatedOIB>
    <izvorni_sadrzaj>
      <item>Faktor HRC d.o.o., OIB 55416414488</item>
    </izvorni_sadrzaj>
    <derivirana_varijabla naziv="DomainObject.Predmet.ProtuStrankaListNazivFormatedOIB_1">
      <item>Faktor HRC d.o.o., OIB 55416414488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Faktor HRC d.o.o.</izvorni_sadrzaj>
    <derivirana_varijabla naziv="DomainObject.Predmet.ProtustrankaIDrugi_1">Faktor HRC d.o.o.</derivirana_varijabla>
  </DomainObject.Predmet.ProtustrankaIDrugi>
  <DomainObject.Predmet.StrankaIDrugiAdressOIB>
    <izvorni_sadrzaj>FINA Regionalni centar Zagreb, OIB 85821130368, Trg svibanjskiž žrtava 1995. 1, 10000 Zagreb</izvorni_sadrzaj>
    <derivirana_varijabla naziv="DomainObject.Predmet.StrankaIDrugiAdressOIB_1">FINA Regionalni centar Zagreb, OIB 85821130368, Trg svibanjskiž žrtava 1995. 1, 10000 Zagreb</derivirana_varijabla>
  </DomainObject.Predmet.StrankaIDrugiAdressOIB>
  <DomainObject.Predmet.ProtustrankaIDrugiAdressOIB>
    <izvorni_sadrzaj>Faktor HRC d.o.o., OIB 55416414488, Bukovac gornji 99, 10000 Zagreb</izvorni_sadrzaj>
    <derivirana_varijabla naziv="DomainObject.Predmet.ProtustrankaIDrugiAdressOIB_1">Faktor HRC d.o.o., OIB 55416414488, Bukovac gornji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Faktor HRC d.o.o.</item>
      <item>FINA Regionalni centar Zagreb</item>
    </izvorni_sadrzaj>
    <derivirana_varijabla naziv="DomainObject.Predmet.SudioniciListNaziv_1">
      <item>Faktor HRC d.o.o.</item>
      <item>FINA Regionalni centar Zagreb</item>
    </derivirana_varijabla>
  </DomainObject.Predmet.SudioniciListNaziv>
  <DomainObject.Predmet.SudioniciListAdressOIB>
    <izvorni_sadrzaj>
      <item>Faktor HRC d.o.o., OIB 55416414488, Bukovac gornji 99,10000 Zagreb</item>
      <item>FINA Regionalni centar Zagreb, OIB 85821130368, Trg svibanjskiž žrtava 1995. 1,10000 Zagreb</item>
    </izvorni_sadrzaj>
    <derivirana_varijabla naziv="DomainObject.Predmet.SudioniciListAdressOIB_1">
      <item>Faktor HRC d.o.o., OIB 55416414488, Bukovac gornji 99,10000 Zagreb</item>
      <item>FINA Regionalni centar Zagreb, OIB 85821130368, Trg svibanjskiž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55416414488</item>
      <item>, OIB 85821130368</item>
    </izvorni_sadrzaj>
    <derivirana_varijabla naziv="DomainObject.Predmet.SudioniciListNazivOIB_1">
      <item>, OIB 55416414488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2034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2016-01-25T08:29:00Z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2016-01-25T09:10:00Z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