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e99c" w14:paraId="a31e99c" w:rsidRDefault="00FA55F3" w:rsidP="00FA55F3" w:rsidR="00FA55F3">
      <w:pPr>
        <w:tabs>
          <w:tab w:pos="516" w:val="left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ab/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A55F3" w:rsidR="00FA55F3">
        <w:tc>
          <w:tcPr>
            <w:tcW w:type="dxa" w:w="2985"/>
            <w:hideMark/>
          </w:tcPr>
          <w:p w:rsidRDefault="00FA55F3" w:rsidR="00FA55F3">
            <w:pPr>
              <w:rPr>
                <w:sz w:val="20"/>
                <w:lang w:val="hr-HR"/>
              </w:rPr>
            </w:pPr>
          </w:p>
        </w:tc>
      </w:tr>
    </w:tbl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A55F3" w:rsidR="00FA55F3">
        <w:tc>
          <w:tcPr>
            <w:tcW w:type="dxa" w:w="2829"/>
            <w:hideMark/>
          </w:tcPr>
          <w:p w:rsidRDefault="00FA55F3" w:rsidR="00FA55F3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A55F3" w:rsidR="00FA55F3">
            <w:pPr>
              <w:spacing w:before="120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FA55F3" w:rsidR="00FA55F3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FA55F3" w:rsidR="00FA55F3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:rsidRDefault="00FA55F3" w:rsidP="00FA55F3" w:rsidR="00FA55F3">
      <w:pPr>
        <w:rPr>
          <w:rFonts w:cstheme="minorBidi" w:eastAsiaTheme="minorHAnsi"/>
          <w:sz w:val="12"/>
          <w:szCs w:val="24"/>
          <w:lang w:eastAsia="en-US" w:val="hr-HR"/>
        </w:rPr>
      </w:pPr>
      <w:r>
        <w:rPr>
          <w:rFonts w:cstheme="minorBidi" w:eastAsiaTheme="minorHAnsi"/>
          <w:sz w:val="12"/>
          <w:szCs w:val="24"/>
          <w:lang w:eastAsia="en-US" w:val="hr-HR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A55F3" w:rsidR="00FA55F3">
        <w:trPr>
          <w:jc w:val="right"/>
        </w:trPr>
        <w:tc>
          <w:tcPr>
            <w:tcW w:type="dxa" w:w="4320"/>
            <w:hideMark/>
          </w:tcPr>
          <w:p w:rsidRDefault="00FA55F3" w:rsidR="00FA55F3">
            <w:pPr>
              <w:spacing w:lineRule="auto" w:line="276"/>
              <w:jc w:val="both"/>
              <w:rPr>
                <w:sz w:val="24"/>
                <w:szCs w:val="24"/>
                <w:lang w:eastAsia="en-US" w:val="en-US"/>
              </w:rPr>
            </w:pPr>
            <w:r>
              <w:rPr>
                <w:sz w:val="24"/>
                <w:szCs w:val="24"/>
                <w:lang w:eastAsia="en-US" w:val="hr-HR"/>
              </w:rPr>
              <w:t xml:space="preserve">                Poslovni broj:</w:t>
            </w:r>
            <w:r>
              <w:rPr>
                <w:sz w:val="24"/>
                <w:szCs w:val="24"/>
                <w:lang w:eastAsia="en-US" w:val="en-US"/>
              </w:rPr>
              <w:t xml:space="preserve">  7 St-830/2016-20</w:t>
            </w:r>
          </w:p>
        </w:tc>
      </w:tr>
    </w:tbl>
    <w:p w:rsidRDefault="00FA55F3" w:rsidP="00FA55F3" w:rsidR="00FA55F3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FA55F3" w:rsidP="00FA55F3" w:rsidR="00FA55F3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FA55F3" w:rsidP="00FA55F3" w:rsidR="00FA55F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FA55F3" w:rsidP="00FA55F3" w:rsidR="00FA55F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E P U B L I K A    H R V A T S K A</w:t>
      </w:r>
    </w:p>
    <w:p w:rsidRDefault="00FA55F3" w:rsidP="00FA55F3" w:rsidR="00FA55F3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FA55F3" w:rsidP="00FA55F3" w:rsidR="00FA55F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J E Š E NJ E</w:t>
      </w:r>
    </w:p>
    <w:p w:rsidRDefault="00FA55F3" w:rsidP="00FA55F3" w:rsidR="00FA55F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FA55F3" w:rsidP="00FA55F3" w:rsidR="00FA55F3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 xml:space="preserve">                </w:t>
      </w:r>
    </w:p>
    <w:p w:rsidRDefault="00FA55F3" w:rsidP="00FA55F3" w:rsidR="00FA55F3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Trgovački sud u Varaždinu, po sucu toga suda Mariji Levanić-Škerbić, u stečajnom predmetu nad stečajnim dužnikom HALUSEK CO, proizvodnja, trgovina i usluge d.o.o. Koprivnica,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Ludbreški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odvojak 16, OIB: 60619004632, nakon održanog ispitnog ročišta 14. ožujka 2019.,</w:t>
      </w:r>
    </w:p>
    <w:p w:rsidRDefault="00FA55F3" w:rsidP="00FA55F3" w:rsidR="00FA55F3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FA55F3" w:rsidP="00FA55F3" w:rsidR="00FA55F3">
      <w:pPr>
        <w:tabs>
          <w:tab w:pos="516" w:val="left"/>
        </w:tabs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j e</w:t>
      </w:r>
    </w:p>
    <w:p w:rsidRDefault="00FA55F3" w:rsidP="00FA55F3" w:rsidR="00FA55F3">
      <w:pPr>
        <w:tabs>
          <w:tab w:pos="516" w:val="left"/>
        </w:tabs>
        <w:jc w:val="center"/>
        <w:rPr>
          <w:bCs/>
          <w:sz w:val="24"/>
          <w:szCs w:val="24"/>
          <w:lang w:val="hr-HR"/>
        </w:rPr>
      </w:pP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>I</w:t>
      </w:r>
      <w:r>
        <w:rPr>
          <w:snapToGrid w:val="false"/>
          <w:sz w:val="24"/>
          <w:szCs w:val="24"/>
          <w:lang w:eastAsia="en-US" w:val="hr-HR"/>
        </w:rPr>
        <w:tab/>
        <w:t>UTVRĐUJU SE SLJEDEĆE TRAŽBINE:</w:t>
      </w: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widowControl w:val="false"/>
        <w:ind w:firstLine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PRVI VIŠI ISPLATNI RED - u cijelosti priznate tražbine:</w:t>
      </w: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485"/>
        <w:gridCol w:w="1732"/>
        <w:gridCol w:w="1386"/>
        <w:gridCol w:w="1427"/>
      </w:tblGrid>
      <w:tr w:rsidTr="00FA55F3" w:rsidR="00FA55F3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Redni</w:t>
            </w:r>
            <w:proofErr w:type="spellEnd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OSPORENE TRAŽBINE / KN</w:t>
            </w:r>
          </w:p>
        </w:tc>
      </w:tr>
      <w:tr w:rsidTr="00FA55F3" w:rsidR="00FA55F3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RH,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Ministarstvo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financija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Zagreb,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Katančićeva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5,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doprinosi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iz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na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dohodak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iz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radnog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odnosa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4.566.240,45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4.566.240,45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</w:tbl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ind w:left="1125"/>
        <w:rPr>
          <w:b/>
          <w:sz w:val="24"/>
          <w:szCs w:val="24"/>
          <w:lang w:val="hr-HR"/>
        </w:rPr>
      </w:pPr>
    </w:p>
    <w:p w:rsidRDefault="00FA55F3" w:rsidP="00FA55F3" w:rsidR="00FA55F3">
      <w:pPr>
        <w:widowControl w:val="false"/>
        <w:jc w:val="both"/>
        <w:rPr>
          <w:sz w:val="24"/>
          <w:szCs w:val="24"/>
          <w:lang w:val="hr-HR"/>
        </w:rPr>
      </w:pPr>
      <w:r>
        <w:rPr>
          <w:snapToGrid w:val="false"/>
          <w:sz w:val="24"/>
          <w:szCs w:val="24"/>
          <w:lang w:eastAsia="en-US" w:val="hr-HR"/>
        </w:rPr>
        <w:tab/>
        <w:t xml:space="preserve">DRUGI VIŠI ISPLATNI RED </w:t>
      </w:r>
      <w:r>
        <w:rPr>
          <w:sz w:val="24"/>
          <w:szCs w:val="24"/>
          <w:lang w:val="hr-HR"/>
        </w:rPr>
        <w:t>- u cijelosti priznate tražbine:</w:t>
      </w: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485"/>
        <w:gridCol w:w="1732"/>
        <w:gridCol w:w="1386"/>
        <w:gridCol w:w="1427"/>
      </w:tblGrid>
      <w:tr w:rsidTr="00FA55F3" w:rsidR="00FA55F3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proofErr w:type="spellStart"/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Redni</w:t>
            </w:r>
            <w:proofErr w:type="spellEnd"/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OSPORENE TRAŽBINE / KN</w:t>
            </w:r>
          </w:p>
        </w:tc>
      </w:tr>
      <w:tr w:rsidTr="00FA55F3" w:rsidR="00FA55F3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 xml:space="preserve">GRAD KOPRIVNICA,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Koprivnica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>, OIB: 63112914641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 xml:space="preserve">- </w:t>
            </w:r>
            <w:proofErr w:type="spellStart"/>
            <w:proofErr w:type="gramStart"/>
            <w:r>
              <w:rPr>
                <w:snapToGrid w:val="false"/>
                <w:color w:val="000000"/>
                <w:sz w:val="20"/>
                <w:lang w:val="en-US"/>
              </w:rPr>
              <w:t>porezno</w:t>
            </w:r>
            <w:proofErr w:type="spellEnd"/>
            <w:proofErr w:type="gram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rješenje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Upravnog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odjela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za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financije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poticanje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poduzetništva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komunalno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gospodarstvo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Grada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Koprivnica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Klasa:UP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>/I-4106-04/1089 od 3.5.2012.</w:t>
            </w:r>
          </w:p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 xml:space="preserve">-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porez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na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tvrtku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671,38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671,38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  <w:tr w:rsidTr="00FA55F3" w:rsidR="00FA55F3">
        <w:trPr>
          <w:trHeight w:val="190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B2 KAPITAL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d.o.o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Zagreb,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Radnička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41, OIB: 57509775367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</w:p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-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izvadak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iz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poslovnih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knjiga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vjerovnika</w:t>
            </w:r>
            <w:proofErr w:type="spellEnd"/>
          </w:p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- </w:t>
            </w:r>
            <w:proofErr w:type="spellStart"/>
            <w:proofErr w:type="gramStart"/>
            <w:r>
              <w:rPr>
                <w:snapToGrid w:val="false"/>
                <w:color w:val="000000"/>
                <w:szCs w:val="22"/>
                <w:lang w:val="en-US"/>
              </w:rPr>
              <w:t>ugovor</w:t>
            </w:r>
            <w:proofErr w:type="spellEnd"/>
            <w:proofErr w:type="gramEnd"/>
            <w:r>
              <w:rPr>
                <w:snapToGrid w:val="false"/>
                <w:color w:val="000000"/>
                <w:szCs w:val="22"/>
                <w:lang w:val="en-US"/>
              </w:rPr>
              <w:t xml:space="preserve"> o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kreditu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br. 5106642694 od 2.2.2012.</w:t>
            </w:r>
          </w:p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-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ugovor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o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solidarnom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jamstvu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broj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5106642694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573.104,83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573.104,83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FA55F3" w:rsidR="00FA55F3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 xml:space="preserve">RH,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Ministarstvo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financija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, Zagreb, </w:t>
            </w:r>
            <w:proofErr w:type="spellStart"/>
            <w:r>
              <w:rPr>
                <w:snapToGrid w:val="false"/>
                <w:color w:val="000000"/>
                <w:sz w:val="20"/>
                <w:lang w:val="en-US"/>
              </w:rPr>
              <w:t>Katančićeva</w:t>
            </w:r>
            <w:proofErr w:type="spellEnd"/>
            <w:r>
              <w:rPr>
                <w:snapToGrid w:val="false"/>
                <w:color w:val="000000"/>
                <w:sz w:val="20"/>
                <w:lang w:val="en-US"/>
              </w:rPr>
              <w:t xml:space="preserve"> 5,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PDV</w:t>
            </w:r>
          </w:p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Porez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na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dobit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MO II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dohodak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ZO II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dohodak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2.083.320,13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2.083.320,13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FA55F3" w:rsidR="00FA55F3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rPr>
                <w:sz w:val="20"/>
                <w:lang w:val="hr-HR"/>
              </w:rPr>
            </w:pP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UKUPNO: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A55F3" w:rsidR="00FA55F3">
            <w:pPr>
              <w:widowControl w:val="false"/>
              <w:jc w:val="center"/>
              <w:rPr>
                <w:snapToGrid w:val="false"/>
                <w:szCs w:val="22"/>
                <w:lang w:val="en-US"/>
              </w:rPr>
            </w:pP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2.657.096,34 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2.657.096,34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55F3" w:rsidR="00FA55F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</w:tbl>
    <w:p w:rsidRDefault="00FA55F3" w:rsidP="00FA55F3" w:rsidR="00FA55F3">
      <w:pPr>
        <w:rPr>
          <w:b/>
          <w:szCs w:val="22"/>
          <w:lang w:val="hr-HR"/>
        </w:rPr>
      </w:pP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widowControl w:val="false"/>
        <w:ind w:firstLine="12" w:left="708"/>
        <w:jc w:val="both"/>
        <w:rPr>
          <w:b/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 xml:space="preserve"> </w:t>
      </w:r>
    </w:p>
    <w:p w:rsidRDefault="00FA55F3" w:rsidP="00FA55F3" w:rsidR="00FA55F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FA55F3" w:rsidP="00FA55F3" w:rsidR="00FA55F3">
      <w:pPr>
        <w:widowControl w:val="false"/>
        <w:jc w:val="center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>Obrazloženje</w:t>
      </w:r>
    </w:p>
    <w:p w:rsidRDefault="00FA55F3" w:rsidP="00FA55F3" w:rsidR="00FA55F3">
      <w:pPr>
        <w:widowControl w:val="false"/>
        <w:rPr>
          <w:snapToGrid w:val="false"/>
          <w:sz w:val="24"/>
          <w:lang w:eastAsia="en-US" w:val="hr-HR"/>
        </w:rPr>
      </w:pPr>
    </w:p>
    <w:p w:rsidRDefault="00FA55F3" w:rsidP="00FA55F3" w:rsidR="00FA55F3">
      <w:pPr>
        <w:widowControl w:val="false"/>
        <w:jc w:val="both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ab/>
        <w:t xml:space="preserve">U ovom stečajnom postupku na ispitnom ročištu održanom 14. veljače 2019., stečajna upraviteljica Marija </w:t>
      </w:r>
      <w:proofErr w:type="spellStart"/>
      <w:r>
        <w:rPr>
          <w:snapToGrid w:val="false"/>
          <w:sz w:val="24"/>
          <w:lang w:eastAsia="en-US" w:val="hr-HR"/>
        </w:rPr>
        <w:t>Domjan</w:t>
      </w:r>
      <w:proofErr w:type="spellEnd"/>
      <w:r>
        <w:rPr>
          <w:snapToGrid w:val="false"/>
          <w:sz w:val="24"/>
          <w:lang w:eastAsia="en-US" w:val="hr-HR"/>
        </w:rPr>
        <w:t xml:space="preserve"> očitovala se o prijavljenim tražbinama.</w:t>
      </w:r>
    </w:p>
    <w:p w:rsidRDefault="00FA55F3" w:rsidP="00FA55F3" w:rsidR="00FA55F3">
      <w:pPr>
        <w:widowControl w:val="false"/>
        <w:jc w:val="both"/>
        <w:rPr>
          <w:bCs/>
          <w:sz w:val="24"/>
          <w:szCs w:val="24"/>
          <w:lang w:val="hr-HR"/>
        </w:rPr>
      </w:pPr>
      <w:r>
        <w:rPr>
          <w:snapToGrid w:val="false"/>
          <w:sz w:val="24"/>
          <w:lang w:eastAsia="en-US"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FA55F3" w:rsidP="00FA55F3" w:rsidR="00FA55F3">
      <w:pPr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U smislu čl. 263. Stečajnog zakona ("Narodne novine" broj 71/15 i 104/17, dalje skraćeno: SZ-a), tražbina se smatra utvrđenom ako ju na ispitnom ročištu prizna stečajni upravitelj, a ne ospori stečajni vjerovnik, odnosno ako izjavljeno osporavanje bude otklonjeno.</w:t>
      </w:r>
    </w:p>
    <w:p w:rsidRDefault="00FA55F3" w:rsidP="00FA55F3" w:rsidR="00FA55F3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</w:p>
    <w:p w:rsidRDefault="00FA55F3" w:rsidP="00FA55F3" w:rsidR="00FA55F3">
      <w:pPr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 temelju rezultata ispitnog ročišta, sud je temeljem čl. 264. SZ-a sastavio posebnu tablicu ispitanih tražbina u koju je za svaku prijavljenu tražbinu unijeto u kojoj je mjeri tražbina utvrđena prema svom iznosu i redu.</w:t>
      </w:r>
    </w:p>
    <w:p w:rsidRDefault="00FA55F3" w:rsidP="00FA55F3" w:rsidR="00FA55F3">
      <w:pPr>
        <w:jc w:val="both"/>
        <w:rPr>
          <w:bCs/>
          <w:sz w:val="24"/>
          <w:szCs w:val="24"/>
          <w:lang w:val="hr-HR"/>
        </w:rPr>
      </w:pPr>
    </w:p>
    <w:p w:rsidRDefault="00FA55F3" w:rsidP="00FA55F3" w:rsidR="00FA55F3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Na temelju navedene tablice ispitanih tražbina donijeto je ovo rješenje kojim je odlučeno u kojem su iznosu i u kojem isplatnom redu pojedine tražbine utvrđene, odnosno osporene (u smislu čl. 265. SZ-a). Tražbine koje je priznao stečajni upravitelj, a nije osporio nitko od stečajnih vjerovnika, smatraju se utvrđenima, kako je to navedeno u točci I. izreke ovog rješenja.</w:t>
      </w:r>
    </w:p>
    <w:p w:rsidRDefault="00FA55F3" w:rsidP="00FA55F3" w:rsidR="00FA55F3">
      <w:pPr>
        <w:jc w:val="both"/>
        <w:rPr>
          <w:bCs/>
          <w:sz w:val="24"/>
          <w:szCs w:val="24"/>
          <w:lang w:val="hr-HR"/>
        </w:rPr>
      </w:pPr>
    </w:p>
    <w:p w:rsidRDefault="00FA55F3" w:rsidP="00FA55F3" w:rsidR="00FA55F3">
      <w:pPr>
        <w:jc w:val="both"/>
        <w:rPr>
          <w:bCs/>
          <w:i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</w:p>
    <w:p w:rsidRDefault="00FA55F3" w:rsidP="00FA55F3" w:rsidR="00FA55F3">
      <w:pPr>
        <w:jc w:val="both"/>
        <w:rPr>
          <w:bCs/>
          <w:sz w:val="24"/>
          <w:szCs w:val="24"/>
          <w:lang w:val="hr-HR"/>
        </w:rPr>
      </w:pPr>
      <w:r>
        <w:rPr>
          <w:bCs/>
          <w:i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Temeljem navedenoga riješeno je kao u izreci.</w:t>
      </w:r>
    </w:p>
    <w:p w:rsidRDefault="00FA55F3" w:rsidP="00FA55F3" w:rsidR="00FA55F3">
      <w:pPr>
        <w:jc w:val="both"/>
        <w:rPr>
          <w:bCs/>
          <w:sz w:val="24"/>
          <w:szCs w:val="24"/>
          <w:lang w:val="hr-HR"/>
        </w:rPr>
      </w:pPr>
    </w:p>
    <w:p w:rsidRDefault="00FA55F3" w:rsidP="00FA55F3" w:rsidR="00FA55F3">
      <w:pPr>
        <w:jc w:val="both"/>
        <w:rPr>
          <w:bCs/>
          <w:sz w:val="24"/>
          <w:szCs w:val="24"/>
          <w:lang w:val="hr-HR"/>
        </w:rPr>
      </w:pPr>
    </w:p>
    <w:p w:rsidRDefault="00FA55F3" w:rsidP="00FA55F3" w:rsidR="00FA55F3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U Varaždinu 14. ožujka 2019. </w:t>
      </w:r>
    </w:p>
    <w:p w:rsidRDefault="00FA55F3" w:rsidP="00FA55F3" w:rsidR="00FA55F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</w:t>
      </w:r>
      <w:r>
        <w:rPr>
          <w:bCs/>
          <w:sz w:val="24"/>
          <w:szCs w:val="24"/>
          <w:lang w:val="hr-HR"/>
        </w:rPr>
        <w:tab/>
      </w:r>
    </w:p>
    <w:p w:rsidRDefault="00FA55F3" w:rsidP="00FA55F3" w:rsidR="00FA55F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Sudac:</w:t>
      </w:r>
    </w:p>
    <w:p w:rsidRDefault="00FA55F3" w:rsidP="00FA55F3" w:rsidR="00FA55F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        </w:t>
      </w:r>
    </w:p>
    <w:p w:rsidRDefault="00FA55F3" w:rsidP="00FA55F3" w:rsidR="00FA55F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Marija Levanić-Škerbić</w:t>
      </w:r>
    </w:p>
    <w:p w:rsidRDefault="00FA55F3" w:rsidP="00FA55F3" w:rsidR="00FA55F3">
      <w:pPr>
        <w:rPr>
          <w:bCs/>
          <w:sz w:val="24"/>
          <w:szCs w:val="24"/>
          <w:lang w:val="hr-HR"/>
        </w:rPr>
      </w:pPr>
    </w:p>
    <w:p w:rsidRDefault="00FA55F3" w:rsidP="00FA55F3" w:rsidR="00FA55F3">
      <w:pPr>
        <w:rPr>
          <w:bCs/>
          <w:sz w:val="24"/>
          <w:szCs w:val="24"/>
          <w:lang w:val="hr-HR"/>
        </w:rPr>
      </w:pPr>
    </w:p>
    <w:p w:rsidRDefault="00FA55F3" w:rsidP="00FA55F3" w:rsidR="00FA55F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FA55F3" w:rsidP="00FA55F3" w:rsidR="00FA55F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FA55F3" w:rsidP="00FA55F3" w:rsidR="00FA55F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Pouka o pravnom lijeku:</w:t>
      </w:r>
    </w:p>
    <w:p w:rsidRDefault="00FA55F3" w:rsidP="00FA55F3" w:rsidR="00FA55F3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Protiv ovog rješenja pravo na žalbu ima svaki vjerovnik u dijelu koji se tiče njegove prijavljene tražbine odnosno tražbine koju je osporio stečajni upravitelj (čl. 265. st. 3. SZ-a).</w:t>
      </w:r>
    </w:p>
    <w:p w:rsidRDefault="00FA55F3" w:rsidP="00FA55F3" w:rsidR="00FA55F3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Rok za žalbu iznosi 8 dana od isteka osmog dana od dana objave rješenja na e-Oglasnoj ploči (čl. 19. st. 2., vezano uz čl. 12. st. 1. Stečajnog zakona). Žalba se podnosi preporučeno poštom, ili se predaje neposredno ovome sudu u dva primjerka, a o žalbi odlučuje Visoki trgovački sud Republike Hrvatske u Zagrebu.</w:t>
      </w:r>
    </w:p>
    <w:p w:rsidRDefault="00FA55F3" w:rsidP="00FA55F3" w:rsidR="00FA55F3">
      <w:pPr>
        <w:rPr>
          <w:bCs/>
          <w:sz w:val="24"/>
          <w:szCs w:val="24"/>
          <w:lang w:val="hr-HR"/>
        </w:rPr>
      </w:pPr>
    </w:p>
    <w:p w:rsidRDefault="00FA55F3" w:rsidP="00FA55F3" w:rsidR="00FA55F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DNA:</w:t>
      </w:r>
    </w:p>
    <w:p w:rsidRDefault="00FA55F3" w:rsidP="00FA55F3" w:rsidR="00FA55F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-</w:t>
      </w:r>
      <w:r>
        <w:rPr>
          <w:bCs/>
          <w:sz w:val="24"/>
          <w:szCs w:val="24"/>
          <w:lang w:val="hr-HR"/>
        </w:rPr>
        <w:tab/>
        <w:t>e- Oglasna ploča suda</w:t>
      </w:r>
    </w:p>
    <w:p w:rsidRDefault="00FA55F3" w:rsidP="00FA55F3" w:rsidR="00FA55F3">
      <w:pPr>
        <w:widowControl w:val="false"/>
        <w:jc w:val="both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ab/>
      </w:r>
      <w:r>
        <w:rPr>
          <w:snapToGrid w:val="false"/>
          <w:sz w:val="24"/>
          <w:lang w:eastAsia="en-US" w:val="hr-HR"/>
        </w:rPr>
        <w:tab/>
      </w:r>
    </w:p>
    <w:sectPr w:rsidSect="0032366B" w:rsidR="00FA55F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5F3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A55F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A55F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38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St-830/2016-20</izvorni_sadrzaj>
    <derivirana_varijabla naziv="DomainObject.Oznaka_1">St-830/2016-20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17.2.2016</izvorni_sadrzaj>
    <derivirana_varijabla naziv="DomainObject.Predmet.Opis_1">Prijedlog za otvaranje st. postupka 17.2.2016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HALUSEK CO, proizvodnja, trgovina i usluge, d.o.o.</izvorni_sadrzaj>
    <derivirana_varijabla naziv="DomainObject.Predmet.ProtustrankaFormated_1">  HALUSEK CO, proizvodnja, trgovina i usluge, d.o.o.</derivirana_varijabla>
  </DomainObject.Predmet.ProtustrankaFormated>
  <DomainObject.Predmet.ProtustrankaFormatedOIB>
    <izvorni_sadrzaj>  HALUSEK CO, proizvodnja, trgovina i usluge, d.o.o., OIB 60619004632</izvorni_sadrzaj>
    <derivirana_varijabla naziv="DomainObject.Predmet.ProtustrankaFormatedOIB_1">  HALUSEK CO, proizvodnja, trgovina i usluge, d.o.o., OIB 60619004632</derivirana_varijabla>
  </DomainObject.Predmet.ProtustrankaFormatedOIB>
  <DomainObject.Predmet.ProtustrankaFormatedWithAdress>
    <izvorni_sadrzaj> HALUSEK CO, proizvodnja, trgovina i usluge, d.o.o., Ludbreški Odvojak 16, 48000 Koprivnica</izvorni_sadrzaj>
    <derivirana_varijabla naziv="DomainObject.Predmet.ProtustrankaFormatedWithAdress_1"> HALUSEK CO, proizvodnja, trgovina i usluge, d.o.o., Ludbreški Odvojak 16, 48000 Koprivnica</derivirana_varijabla>
  </DomainObject.Predmet.ProtustrankaFormatedWithAdress>
  <DomainObject.Predmet.ProtustrankaFormatedWithAdressOIB>
    <izvorni_sadrzaj> HALUSEK CO, proizvodnja, trgovina i usluge, d.o.o., OIB 60619004632, Ludbreški Odvojak 16, 48000 Koprivnica</izvorni_sadrzaj>
    <derivirana_varijabla naziv="DomainObject.Predmet.ProtustrankaFormatedWithAdressOIB_1"> HALUSEK CO, proizvodnja, trgovina i usluge, d.o.o., OIB 60619004632, Ludbreški Odvojak 16, 48000 Koprivnica</derivirana_varijabla>
  </DomainObject.Predmet.ProtustrankaFormatedWithAdressOIB>
  <DomainObject.Predmet.ProtustrankaWithAdress>
    <izvorni_sadrzaj>HALUSEK CO, proizvodnja, trgovina i usluge, d.o.o. Ludbreški Odvojak 16, 48000 Koprivnica</izvorni_sadrzaj>
    <derivirana_varijabla naziv="DomainObject.Predmet.ProtustrankaWithAdress_1">HALUSEK CO, proizvodnja, trgovina i usluge, d.o.o. Ludbreški Odvojak 16, 48000 Koprivnica</derivirana_varijabla>
  </DomainObject.Predmet.ProtustrankaWithAdress>
  <DomainObject.Predmet.ProtustrankaWithAdressOIB>
    <izvorni_sadrzaj>HALUSEK CO, proizvodnja, trgovina i usluge, d.o.o., OIB 60619004632, Ludbreški Odvojak 16, 48000 Koprivnica</izvorni_sadrzaj>
    <derivirana_varijabla naziv="DomainObject.Predmet.ProtustrankaWithAdressOIB_1">HALUSEK CO, proizvodnja, trgovina i usluge, d.o.o., OIB 60619004632, Ludbreški Odvojak 16, 48000 Koprivnica</derivirana_varijabla>
  </DomainObject.Predmet.ProtustrankaWithAdressOIB>
  <DomainObject.Predmet.ProtustrankaNazivFormated>
    <izvorni_sadrzaj>HALUSEK CO, proizvodnja, trgovina i usluge, d.o.o.</izvorni_sadrzaj>
    <derivirana_varijabla naziv="DomainObject.Predmet.ProtustrankaNazivFormated_1">HALUSEK CO, proizvodnja, trgovina i usluge, d.o.o.</derivirana_varijabla>
  </DomainObject.Predmet.ProtustrankaNazivFormated>
  <DomainObject.Predmet.ProtustrankaNazivFormatedOIB>
    <izvorni_sadrzaj>HALUSEK CO, proizvodnja, trgovina i usluge, d.o.o., OIB 60619004632</izvorni_sadrzaj>
    <derivirana_varijabla naziv="DomainObject.Predmet.ProtustrankaNazivFormatedOIB_1">HALUSEK CO, proizvodnja, trgovina i usluge, d.o.o., OIB 60619004632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913139.04</izvorni_sadrzaj>
    <derivirana_varijabla naziv="DomainObject.Predmet.TrenutnaVrijednost_1">913139.04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HALUSEK CO, proizvodnja, trgovina i usluge, d.o.o.</item>
    </izvorni_sadrzaj>
    <derivirana_varijabla naziv="DomainObject.Predmet.ProtuStrankaListFormated_1">
      <item>HALUSEK CO, proizvodnja, trgovina i usluge, d.o.o.</item>
    </derivirana_varijabla>
  </DomainObject.Predmet.ProtuStrankaListFormated>
  <DomainObject.Predmet.ProtuStrankaListFormatedOIB>
    <izvorni_sadrzaj>
      <item>HALUSEK CO, proizvodnja, trgovina i usluge, d.o.o., OIB 60619004632</item>
    </izvorni_sadrzaj>
    <derivirana_varijabla naziv="DomainObject.Predmet.ProtuStrankaListFormatedOIB_1">
      <item>HALUSEK CO, proizvodnja, trgovina i usluge, d.o.o., OIB 60619004632</item>
    </derivirana_varijabla>
  </DomainObject.Predmet.ProtuStrankaListFormatedOIB>
  <DomainObject.Predmet.ProtuStrankaListFormatedWithAdress>
    <izvorni_sadrzaj>
      <item>HALUSEK CO, proizvodnja, trgovina i usluge, d.o.o., Ludbreški Odvojak 16, 48000 Koprivnica</item>
    </izvorni_sadrzaj>
    <derivirana_varijabla naziv="DomainObject.Predmet.ProtuStrankaListFormatedWithAdress_1">
      <item>HALUSEK CO, proizvodnja, trgovina i usluge, d.o.o., Ludbreški Odvojak 16, 48000 Koprivnica</item>
    </derivirana_varijabla>
  </DomainObject.Predmet.ProtuStrankaListFormatedWithAdress>
  <DomainObject.Predmet.ProtuStrankaListFormatedWithAdressOIB>
    <izvorni_sadrzaj>
      <item>HALUSEK CO, proizvodnja, trgovina i usluge, d.o.o., OIB 60619004632, Ludbreški Odvojak 16, 48000 Koprivnica</item>
    </izvorni_sadrzaj>
    <derivirana_varijabla naziv="DomainObject.Predmet.ProtuStrankaListFormatedWithAdressOIB_1">
      <item>HALUSEK CO, proizvodnja, trgovina i usluge, d.o.o., OIB 60619004632, Ludbreški Odvojak 16, 48000 Koprivnica</item>
    </derivirana_varijabla>
  </DomainObject.Predmet.ProtuStrankaListFormatedWithAdressOIB>
  <DomainObject.Predmet.ProtuStrankaListNazivFormated>
    <izvorni_sadrzaj>
      <item>HALUSEK CO, proizvodnja, trgovina i usluge, d.o.o.</item>
    </izvorni_sadrzaj>
    <derivirana_varijabla naziv="DomainObject.Predmet.ProtuStrankaListNazivFormated_1">
      <item>HALUSEK CO, proizvodnja, trgovina i usluge, d.o.o.</item>
    </derivirana_varijabla>
  </DomainObject.Predmet.ProtuStrankaListNazivFormated>
  <DomainObject.Predmet.ProtuStrankaListNazivFormatedOIB>
    <izvorni_sadrzaj>
      <item>HALUSEK CO, proizvodnja, trgovina i usluge, d.o.o., OIB 60619004632</item>
    </izvorni_sadrzaj>
    <derivirana_varijabla naziv="DomainObject.Predmet.ProtuStrankaListNazivFormatedOIB_1">
      <item>HALUSEK CO, proizvodnja, trgovina i usluge, d.o.o., OIB 60619004632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Ivan Halusek</item>
      <item>Tomo Božić,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Ivan Halusek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Ivan Halusek, OIB 81247974692</item>
      <item>Tomo Božić,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Ivan Halusek, OIB 81247974692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Ivan Halusek, Ludbreški Odvojak 16, 48000 Koprivnica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Ivan Halusek, Ludbreški Odvojak 16, 48000 Koprivnica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Ivan Halusek, OIB 81247974692, Ludbreški Odvojak 16, 48000 Koprivnica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Ivan Halusek, OIB 81247974692, Ludbreški Odvojak 16, 48000 Koprivnica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Ivan Halusek</item>
      <item>Tomo Božić, zamjenik ŽDO</item>
    </izvorni_sadrzaj>
    <derivirana_varijabla naziv="DomainObject.Predmet.OstaliListNazivFormated_1">
      <item>Županijsko državno odvjetništvo u Varaždinu</item>
      <item>Ivan Halusek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Ivan Halusek, OIB 81247974692</item>
      <item>Tomo Božić, zamjenik ŽDO</item>
    </izvorni_sadrzaj>
    <derivirana_varijabla naziv="DomainObject.Predmet.OstaliListNazivFormatedOIB_1">
      <item>Županijsko državno odvjetništvo u Varaždinu</item>
      <item>Ivan Halusek, OIB 81247974692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St-830/2016-20</izvorni_sadrzaj>
    <derivirana_varijabla naziv="DomainObject.PoslovniBrojDokumenta_1">St-830/2016-20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HALUSEK CO, proizvodnja, trgovina i usluge, d.o.o.</izvorni_sadrzaj>
    <derivirana_varijabla naziv="DomainObject.Predmet.ProtustrankaIDrugi_1">HALUSEK CO, proizvodnja,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HALUSEK CO, proizvodnja, trgovina i usluge, d.o.o., OIB 60619004632, Ludbreški Odvojak 16, 48000 Koprivnica</izvorni_sadrzaj>
    <derivirana_varijabla naziv="DomainObject.Predmet.ProtustrankaIDrugiAdressOIB_1">HALUSEK CO, proizvodnja, trgovina i usluge, d.o.o., OIB 60619004632, Ludbreški Odvojak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HALUSEK CO, proizvodnja, trgovina i usluge, d.o.o.</item>
      <item>Županijsko državno odvjetništvo u Varaždinu</item>
      <item>RH MINISTARSTVO FINANCIJA - Porezna uprava, Područni ured sjeverna Hrvatska</item>
      <item>Ivan Halusek</item>
      <item>Tomo Božić, zamjenik ŽDO</item>
    </izvorni_sadrzaj>
    <derivirana_varijabla naziv="DomainObject.Predmet.SudioniciListNaziv_1">
      <item>HALUSEK CO, proizvodnja, trgovina i usluge, d.o.o.</item>
      <item>Županijsko državno odvjetništvo u Varaždinu</item>
      <item>RH MINISTARSTVO FINANCIJA - Porezna uprava, Područni ured sjeverna Hrvatska</item>
      <item>Ivan Halusek</item>
      <item>Tomo Božić, zamjenik ŽDO</item>
    </derivirana_varijabla>
  </DomainObject.Predmet.SudioniciListNaziv>
  <DomainObject.Predmet.SudioniciListAdressOIB>
    <izvorni_sadrzaj>
      <item>HALUSEK CO, proizvodnja, trgovina i usluge, d.o.o., OIB 60619004632, Ludbreški Odvojak 16,48000 Koprivnica</item>
      <item>Županijsko državno odvjetništvo u Varaždinu</item>
      <item>RH MINISTARSTVO FINANCIJA - Porezna uprava, Područni ured sjeverna Hrvatska, OIB 18683136487, Graberje 1,42000 Varaždin</item>
      <item>Ivan Halusek, OIB 81247974692, Ludbreški Odvojak 16,48000 Koprivnica</item>
      <item>Tomo Božić, zamjenik ŽDO</item>
    </izvorni_sadrzaj>
    <derivirana_varijabla naziv="DomainObject.Predmet.SudioniciListAdressOIB_1">
      <item>HALUSEK CO, proizvodnja, trgovina i usluge, d.o.o., OIB 60619004632, Ludbreški Odvojak 16,48000 Koprivnica</item>
      <item>Županijsko državno odvjetništvo u Varaždinu</item>
      <item>RH MINISTARSTVO FINANCIJA - Porezna uprava, Područni ured sjeverna Hrvatska, OIB 18683136487, Graberje 1,42000 Varaždin</item>
      <item>Ivan Halusek, OIB 81247974692, Ludbreški Odvojak 16,48000 Koprivnica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8152A-ADF6-4D67-A583-DD7A533D9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521</properties:Words>
  <properties:Characters>2814</properties:Characters>
  <properties:Lines>214</properties:Lines>
  <properties:Paragraphs>69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2019-03-14T13:02:00Z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St-830/2016-20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