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4618" w14:paraId="e0b4618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D47CB8">
      <w:pPr>
        <w:jc w:val="center"/>
        <w:rPr>
          <w:rFonts w:hAnsi="Times New Roman" w:ascii="Times New Roman"/>
          <w:szCs w:val="24"/>
          <w:lang w:val="hr-HR"/>
        </w:rPr>
      </w:pPr>
      <w:r w:rsidRPr="00D47CB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D47CB8">
      <w:pPr>
        <w:jc w:val="both"/>
        <w:rPr>
          <w:rFonts w:hAnsi="Times New Roman" w:ascii="Times New Roman"/>
          <w:szCs w:val="24"/>
          <w:lang w:val="hr-HR"/>
        </w:rPr>
      </w:pPr>
      <w:r w:rsidRPr="00D47CB8">
        <w:rPr>
          <w:rFonts w:hAnsi="Times New Roman" w:ascii="Times New Roman"/>
          <w:szCs w:val="24"/>
          <w:lang w:val="hr-HR"/>
        </w:rPr>
        <w:tab/>
      </w:r>
      <w:r w:rsidRPr="00D47CB8">
        <w:rPr>
          <w:rFonts w:hAnsi="Times New Roman" w:ascii="Times New Roman"/>
          <w:szCs w:val="24"/>
          <w:lang w:val="hr-HR"/>
        </w:rPr>
        <w:tab/>
      </w:r>
      <w:r w:rsidRPr="00D47CB8">
        <w:rPr>
          <w:rFonts w:hAnsi="Times New Roman" w:ascii="Times New Roman"/>
          <w:szCs w:val="24"/>
          <w:lang w:val="hr-HR"/>
        </w:rPr>
        <w:tab/>
      </w:r>
      <w:r w:rsidRPr="00D47CB8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D47CB8">
      <w:pPr>
        <w:jc w:val="center"/>
        <w:rPr>
          <w:rFonts w:hAnsi="Times New Roman" w:ascii="Times New Roman"/>
          <w:szCs w:val="24"/>
          <w:lang w:val="hr-HR"/>
        </w:rPr>
      </w:pPr>
      <w:r w:rsidRPr="00D47CB8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D47CB8">
      <w:pPr>
        <w:jc w:val="both"/>
        <w:rPr>
          <w:rFonts w:hAnsi="Times New Roman" w:ascii="Times New Roman"/>
          <w:szCs w:val="24"/>
          <w:lang w:val="hr-HR"/>
        </w:rPr>
      </w:pPr>
    </w:p>
    <w:p w:rsidRDefault="00EC7A7D" w:rsidP="00EC7A7D" w:rsidR="00EC7A7D" w:rsidRPr="00D47CB8">
      <w:pPr>
        <w:jc w:val="both"/>
        <w:rPr>
          <w:rFonts w:hAnsi="Times New Roman" w:ascii="Times New Roman"/>
          <w:szCs w:val="24"/>
          <w:lang w:val="hr-HR"/>
        </w:rPr>
      </w:pPr>
    </w:p>
    <w:p w:rsidRDefault="00EC7A7D" w:rsidP="002F508B" w:rsidR="002F508B" w:rsidRPr="00D47CB8">
      <w:pPr>
        <w:ind w:firstLine="720"/>
        <w:jc w:val="both"/>
        <w:rPr>
          <w:rFonts w:hAnsi="Times New Roman" w:ascii="Times New Roman"/>
          <w:szCs w:val="24"/>
        </w:rPr>
      </w:pPr>
      <w:r w:rsidRPr="00D47CB8">
        <w:rPr>
          <w:rFonts w:hAnsi="Times New Roman" w:ascii="Times New Roman"/>
          <w:szCs w:val="24"/>
          <w:lang w:val="hr-HR"/>
        </w:rPr>
        <w:t>Trgovački sud u Zagrebu po sucu pojedincu Nevenki Siladi Rstić povodom prijedloga predlagatelja Financijske agencije, RC Zagreb, Podružnica Zagreb, Zagreb, Trg svibanjskih žrtva 1995. 1, za otvaranjem stečajnog postupka nad dužnikom</w:t>
      </w:r>
      <w:r w:rsidR="001102CE" w:rsidRPr="00D47CB8">
        <w:rPr>
          <w:rFonts w:hAnsi="Times New Roman" w:ascii="Times New Roman"/>
          <w:szCs w:val="24"/>
        </w:rPr>
        <w:t xml:space="preserve"> COMERCON d.o.o. za usluge, Zagreb (Grad Zagreb), Bednjanska 10, OIB: 39801272055</w:t>
      </w:r>
      <w:r w:rsidRPr="00D47CB8">
        <w:rPr>
          <w:rFonts w:hAnsi="Times New Roman" w:ascii="Times New Roman"/>
          <w:szCs w:val="24"/>
          <w:lang w:val="hr-HR"/>
        </w:rPr>
        <w:t xml:space="preserve">, dana </w:t>
      </w:r>
      <w:r w:rsidR="001102CE" w:rsidRPr="00D47CB8">
        <w:rPr>
          <w:rFonts w:hAnsi="Times New Roman" w:ascii="Times New Roman"/>
          <w:szCs w:val="24"/>
          <w:lang w:val="hr-HR"/>
        </w:rPr>
        <w:t>26</w:t>
      </w:r>
      <w:r w:rsidRPr="00D47CB8">
        <w:rPr>
          <w:rFonts w:hAnsi="Times New Roman" w:ascii="Times New Roman"/>
          <w:szCs w:val="24"/>
          <w:lang w:val="hr-HR"/>
        </w:rPr>
        <w:t>. veljače 2016. godine</w:t>
      </w:r>
    </w:p>
    <w:p w:rsidRDefault="00FA4505" w:rsidP="006B7422" w:rsidR="00704334" w:rsidRPr="00D47CB8">
      <w:pPr>
        <w:jc w:val="center"/>
        <w:rPr>
          <w:rFonts w:hAnsi="Times New Roman" w:ascii="Times New Roman"/>
          <w:szCs w:val="24"/>
          <w:lang w:val="hr-HR"/>
        </w:rPr>
      </w:pPr>
      <w:r w:rsidRPr="00D47CB8">
        <w:rPr>
          <w:rFonts w:hAnsi="Times New Roman" w:ascii="Times New Roman"/>
          <w:szCs w:val="24"/>
          <w:lang w:val="hr-HR"/>
        </w:rPr>
        <w:t>r  i j</w:t>
      </w:r>
      <w:r w:rsidR="00EC7A7D" w:rsidRPr="00D47CB8">
        <w:rPr>
          <w:rFonts w:hAnsi="Times New Roman" w:ascii="Times New Roman"/>
          <w:szCs w:val="24"/>
          <w:lang w:val="hr-HR"/>
        </w:rPr>
        <w:t xml:space="preserve"> </w:t>
      </w:r>
      <w:r w:rsidRPr="00D47CB8">
        <w:rPr>
          <w:rFonts w:hAnsi="Times New Roman" w:ascii="Times New Roman"/>
          <w:szCs w:val="24"/>
          <w:lang w:val="hr-HR"/>
        </w:rPr>
        <w:t>e š i o</w:t>
      </w:r>
      <w:r w:rsidR="006B7422" w:rsidRPr="00D47CB8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D47CB8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2A5225" w:rsidR="002A5225" w:rsidRPr="00D47CB8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D47CB8">
        <w:rPr>
          <w:rFonts w:hAnsi="Times New Roman" w:ascii="Times New Roman"/>
          <w:lang w:val="hr-HR"/>
        </w:rPr>
        <w:t xml:space="preserve">Nalaže se </w:t>
      </w:r>
      <w:r w:rsidR="002A5225" w:rsidRPr="00D47CB8">
        <w:rPr>
          <w:rFonts w:hAnsi="Times New Roman" w:ascii="Times New Roman"/>
          <w:lang w:val="hr-HR"/>
        </w:rPr>
        <w:t>osobi ovlaštenoj za zastupanje dužnika</w:t>
      </w:r>
      <w:r w:rsidR="001102CE" w:rsidRPr="00D47CB8">
        <w:rPr>
          <w:rFonts w:hAnsi="Times New Roman" w:ascii="Times New Roman"/>
          <w:szCs w:val="24"/>
        </w:rPr>
        <w:t xml:space="preserve"> COMERCON d.o.o. za usluge, Zagreb (Grad Zagreb), Bednjanska 10, OIB: 39801272055, Jurici Pevec iz Zagreba, Bednjanska 10, OIB:  26372810817</w:t>
      </w:r>
      <w:r w:rsidR="002F508B" w:rsidRPr="00D47CB8">
        <w:rPr>
          <w:rFonts w:hAnsi="Times New Roman" w:ascii="Times New Roman"/>
          <w:szCs w:val="24"/>
          <w:lang w:val="hr-HR"/>
        </w:rPr>
        <w:t xml:space="preserve">, </w:t>
      </w:r>
      <w:r w:rsidR="002A5225" w:rsidRPr="00D47CB8">
        <w:rPr>
          <w:rFonts w:hAnsi="Times New Roman" w:ascii="Times New Roman"/>
          <w:szCs w:val="24"/>
          <w:lang w:val="hr-HR"/>
        </w:rPr>
        <w:t xml:space="preserve">da u roku od 8 dana od dana primitka ovog rješenja plati iznos predujma od </w:t>
      </w:r>
      <w:r w:rsidR="002A5225" w:rsidRPr="00D47CB8">
        <w:rPr>
          <w:rFonts w:hAnsi="Times New Roman" w:ascii="Times New Roman"/>
          <w:szCs w:val="24"/>
          <w:u w:val="single"/>
          <w:lang w:val="hr-HR"/>
        </w:rPr>
        <w:t>1</w:t>
      </w:r>
      <w:r w:rsidR="002F71EC" w:rsidRPr="00D47CB8">
        <w:rPr>
          <w:rFonts w:hAnsi="Times New Roman" w:ascii="Times New Roman"/>
          <w:szCs w:val="24"/>
          <w:u w:val="single"/>
          <w:lang w:val="hr-HR"/>
        </w:rPr>
        <w:t>0</w:t>
      </w:r>
      <w:r w:rsidR="002A5225" w:rsidRPr="00D47CB8">
        <w:rPr>
          <w:rFonts w:hAnsi="Times New Roman" w:ascii="Times New Roman"/>
          <w:szCs w:val="24"/>
          <w:u w:val="single"/>
          <w:lang w:val="hr-HR"/>
        </w:rPr>
        <w:t>.000,00 kuna</w:t>
      </w:r>
      <w:r w:rsidR="002A5225" w:rsidRPr="00D47CB8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D47CB8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D47CB8">
        <w:rPr>
          <w:rFonts w:hAnsi="Times New Roman" w:ascii="Times New Roman"/>
          <w:szCs w:val="24"/>
          <w:lang w:val="hr-HR"/>
        </w:rPr>
        <w:t xml:space="preserve"> </w:t>
      </w:r>
      <w:r w:rsidR="002A5225" w:rsidRPr="00D47CB8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D47CB8">
        <w:rPr>
          <w:rFonts w:hAnsi="Times New Roman" w:ascii="Times New Roman"/>
          <w:lang w:val="hr-HR"/>
        </w:rPr>
        <w:t xml:space="preserve">s pozivom na broj </w:t>
      </w:r>
      <w:r w:rsidR="001102CE" w:rsidRPr="00D47CB8">
        <w:rPr>
          <w:rFonts w:hAnsi="Times New Roman" w:ascii="Times New Roman"/>
          <w:b/>
          <w:i/>
          <w:lang w:val="hr-HR"/>
        </w:rPr>
        <w:t>5105</w:t>
      </w:r>
      <w:r w:rsidR="00EC7A7D" w:rsidRPr="00D47CB8">
        <w:rPr>
          <w:rFonts w:hAnsi="Times New Roman" w:ascii="Times New Roman"/>
          <w:b/>
          <w:i/>
          <w:lang w:val="hr-HR"/>
        </w:rPr>
        <w:t>15</w:t>
      </w:r>
    </w:p>
    <w:p w:rsidRDefault="002A5225" w:rsidP="002A5225" w:rsidR="002A5225" w:rsidRPr="00D47CB8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4E5865" w:rsidRPr="00D47CB8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D47CB8">
        <w:rPr>
          <w:rFonts w:hAnsi="Times New Roman" w:ascii="Times New Roman"/>
          <w:sz w:val="24"/>
        </w:rPr>
        <w:t xml:space="preserve">Ako osoba iz točke I.) izreke ovog rješenja ne uplati zatraženi predujam u roku od 8 dana, nalaže se Financijskog agenciji </w:t>
      </w:r>
      <w:r w:rsidR="00FA4505" w:rsidRPr="00D47CB8">
        <w:rPr>
          <w:rFonts w:hAnsi="Times New Roman" w:ascii="Times New Roman"/>
          <w:sz w:val="24"/>
        </w:rPr>
        <w:t xml:space="preserve">provesti ovrhu na novčanim sredstvima pristojbenog obveznika sa svih njegovih računa i oročenih novčanih sredstava prema odredbama zakona koji uređuje provedbu ovrhe na novčanim sredstvima sukladno odredbama čl. </w:t>
      </w:r>
      <w:r w:rsidRPr="00D47CB8">
        <w:rPr>
          <w:rFonts w:hAnsi="Times New Roman" w:ascii="Times New Roman"/>
          <w:sz w:val="24"/>
        </w:rPr>
        <w:t>113. st. 3. Stečajnog zakona (NN71/15), u svezi s čl.</w:t>
      </w:r>
      <w:r w:rsidR="004E5865" w:rsidRPr="00D47CB8">
        <w:rPr>
          <w:rFonts w:hAnsi="Times New Roman" w:ascii="Times New Roman"/>
          <w:sz w:val="24"/>
        </w:rPr>
        <w:t xml:space="preserve"> </w:t>
      </w:r>
      <w:r w:rsidRPr="00D47CB8">
        <w:rPr>
          <w:rFonts w:hAnsi="Times New Roman" w:ascii="Times New Roman"/>
          <w:sz w:val="24"/>
        </w:rPr>
        <w:t>10.</w:t>
      </w:r>
      <w:r w:rsidR="004E5865" w:rsidRPr="00D47CB8">
        <w:rPr>
          <w:rFonts w:hAnsi="Times New Roman" w:ascii="Times New Roman"/>
          <w:sz w:val="24"/>
        </w:rPr>
        <w:t xml:space="preserve"> st. 7. </w:t>
      </w:r>
      <w:r w:rsidRPr="00D47CB8">
        <w:rPr>
          <w:rFonts w:hAnsi="Times New Roman" w:ascii="Times New Roman"/>
          <w:sz w:val="24"/>
        </w:rPr>
        <w:t xml:space="preserve"> Zakona o parničnom postupku (NN 53/91, 91/92, 112/99, 88/01, 117/03, 88/05, 2/07 – Odluka USRH, 84/08, 96/08 – Odluka USRH, 123/08 – ISPR., 57/11, 148/11 – proč. tekst, 25/13)</w:t>
      </w:r>
      <w:r w:rsidR="004E5865" w:rsidRPr="00D47CB8">
        <w:rPr>
          <w:rFonts w:hAnsi="Times New Roman" w:ascii="Times New Roman"/>
          <w:sz w:val="24"/>
        </w:rPr>
        <w:t xml:space="preserve"> i odredbama </w:t>
      </w:r>
      <w:r w:rsidR="004E5865" w:rsidRPr="00D47CB8">
        <w:rPr>
          <w:rFonts w:cs="Times New Roman" w:hAnsi="Times New Roman" w:ascii="Times New Roman"/>
          <w:sz w:val="24"/>
        </w:rPr>
        <w:t>Ovršnog zakona (NN 112/12; 93/14) odnosećim na naplatu novčane kazne provedbom ovrhe na novčanim sredstvima kažnjene osobe.</w:t>
      </w:r>
    </w:p>
    <w:p w:rsidRDefault="004E5865" w:rsidP="004E5865" w:rsidR="004E5865" w:rsidRPr="00D47CB8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FA4505" w:rsidP="002F508B" w:rsidR="002F508B" w:rsidRPr="00D47CB8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 w:rsidRPr="00D47CB8">
        <w:rPr>
          <w:rFonts w:hAnsi="Times New Roman" w:ascii="Times New Roman"/>
          <w:lang w:val="hr-HR"/>
        </w:rPr>
        <w:t xml:space="preserve">Nalaže se Financijskog agenciji da novčani iznos </w:t>
      </w:r>
      <w:r w:rsidR="004E5865" w:rsidRPr="00D47CB8">
        <w:rPr>
          <w:rFonts w:hAnsi="Times New Roman" w:ascii="Times New Roman"/>
          <w:lang w:val="hr-HR"/>
        </w:rPr>
        <w:t xml:space="preserve">iz točke I.) izreke ovog rješenja </w:t>
      </w:r>
      <w:r w:rsidRPr="00D47CB8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D47CB8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D47CB8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D47CB8">
        <w:rPr>
          <w:rFonts w:hAnsi="Times New Roman" w:ascii="Times New Roman"/>
          <w:szCs w:val="24"/>
          <w:lang w:val="hr-HR"/>
        </w:rPr>
        <w:t xml:space="preserve"> </w:t>
      </w:r>
      <w:r w:rsidR="008658C9" w:rsidRPr="00D47CB8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D47CB8">
        <w:rPr>
          <w:rFonts w:hAnsi="Times New Roman" w:ascii="Times New Roman"/>
          <w:lang w:val="hr-HR"/>
        </w:rPr>
        <w:t xml:space="preserve">s pozivom na broj </w:t>
      </w:r>
      <w:r w:rsidR="001102CE" w:rsidRPr="00D47CB8">
        <w:rPr>
          <w:rFonts w:hAnsi="Times New Roman" w:ascii="Times New Roman"/>
          <w:b/>
          <w:i/>
          <w:lang w:val="hr-HR"/>
        </w:rPr>
        <w:t>5105</w:t>
      </w:r>
      <w:r w:rsidR="00112329" w:rsidRPr="00D47CB8">
        <w:rPr>
          <w:rFonts w:hAnsi="Times New Roman" w:ascii="Times New Roman"/>
          <w:b/>
          <w:i/>
          <w:lang w:val="hr-HR"/>
        </w:rPr>
        <w:t>15</w:t>
      </w:r>
    </w:p>
    <w:p w:rsidRDefault="002F71EC" w:rsidP="004E5865" w:rsidR="002F71EC" w:rsidRPr="00D47CB8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4E5865" w:rsidRPr="00D47CB8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D47CB8">
        <w:rPr>
          <w:rFonts w:hAnsi="Times New Roman" w:ascii="Times New Roman"/>
          <w:lang w:val="hr-HR"/>
        </w:rPr>
        <w:t>Obrazloženje</w:t>
      </w:r>
    </w:p>
    <w:p w:rsidRDefault="004E5865" w:rsidP="004E5865" w:rsidR="004E5865" w:rsidRPr="00D47CB8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2F71EC" w:rsidRPr="00D47CB8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D47CB8">
        <w:rPr>
          <w:rFonts w:hAnsi="Times New Roman" w:ascii="Times New Roman"/>
          <w:lang w:val="hr-HR"/>
        </w:rPr>
        <w:tab/>
      </w:r>
      <w:r w:rsidR="00EC7A7D" w:rsidRPr="00D47CB8">
        <w:rPr>
          <w:rFonts w:hAnsi="Times New Roman" w:ascii="Times New Roman"/>
          <w:lang w:val="hr-HR"/>
        </w:rPr>
        <w:t xml:space="preserve">Budući da je predlagatelj otvaranja stečajnog postupka nad gore navedenim dužnikom </w:t>
      </w:r>
      <w:r w:rsidR="00EC7A7D" w:rsidRPr="00D47CB8">
        <w:rPr>
          <w:rFonts w:hAnsi="Times New Roman" w:ascii="Times New Roman"/>
          <w:szCs w:val="24"/>
          <w:lang w:val="hr-HR"/>
        </w:rPr>
        <w:t xml:space="preserve">predlagatelja Financijske agencije, RC Zagreb, Podružnica Zagreb, Zagreb, Trg </w:t>
      </w:r>
      <w:r w:rsidR="00EC7A7D" w:rsidRPr="00D47CB8">
        <w:rPr>
          <w:rFonts w:hAnsi="Times New Roman" w:ascii="Times New Roman"/>
          <w:szCs w:val="24"/>
          <w:lang w:val="hr-HR"/>
        </w:rPr>
        <w:lastRenderedPageBreak/>
        <w:t xml:space="preserve">svibanjskih žrtva 1995. 1 (u daljnjem tekstu FINA), po čijem je prijedlogu pokrenut prethodni postupak rješenjem ovog suda, </w:t>
      </w:r>
      <w:r w:rsidR="001102CE" w:rsidRPr="00D47CB8">
        <w:rPr>
          <w:rFonts w:hAnsi="Times New Roman" w:ascii="Times New Roman"/>
          <w:szCs w:val="24"/>
          <w:lang w:val="hr-HR"/>
        </w:rPr>
        <w:t>St-5105</w:t>
      </w:r>
      <w:r w:rsidR="00EC7A7D" w:rsidRPr="00D47CB8">
        <w:rPr>
          <w:rFonts w:hAnsi="Times New Roman" w:ascii="Times New Roman"/>
          <w:szCs w:val="24"/>
          <w:lang w:val="hr-HR"/>
        </w:rPr>
        <w:t xml:space="preserve">/15 od dana </w:t>
      </w:r>
      <w:r w:rsidR="001102CE" w:rsidRPr="00D47CB8">
        <w:rPr>
          <w:rFonts w:hAnsi="Times New Roman" w:ascii="Times New Roman"/>
          <w:szCs w:val="24"/>
          <w:lang w:val="hr-HR"/>
        </w:rPr>
        <w:t>26</w:t>
      </w:r>
      <w:r w:rsidR="00112329" w:rsidRPr="00D47CB8">
        <w:rPr>
          <w:rFonts w:hAnsi="Times New Roman" w:ascii="Times New Roman"/>
          <w:szCs w:val="24"/>
          <w:lang w:val="hr-HR"/>
        </w:rPr>
        <w:t>. veljače 2016. godine,</w:t>
      </w:r>
      <w:r w:rsidR="00EC7A7D" w:rsidRPr="00D47CB8">
        <w:rPr>
          <w:rFonts w:hAnsi="Times New Roman" w:ascii="Times New Roman"/>
          <w:szCs w:val="24"/>
          <w:lang w:val="hr-HR"/>
        </w:rPr>
        <w:t xml:space="preserve"> koja je temeljem odredbi čl</w:t>
      </w:r>
      <w:r w:rsidR="00CF42E7" w:rsidRPr="00D47CB8">
        <w:rPr>
          <w:rFonts w:hAnsi="Times New Roman" w:ascii="Times New Roman"/>
          <w:szCs w:val="24"/>
          <w:lang w:val="hr-HR"/>
        </w:rPr>
        <w:t xml:space="preserve">. </w:t>
      </w:r>
      <w:r w:rsidR="002F71EC" w:rsidRPr="00D47CB8">
        <w:rPr>
          <w:rFonts w:hAnsi="Times New Roman" w:ascii="Times New Roman"/>
          <w:szCs w:val="24"/>
          <w:lang w:val="hr-HR"/>
        </w:rPr>
        <w:t xml:space="preserve">114. st. 3. </w:t>
      </w:r>
      <w:r w:rsidR="00CF42E7" w:rsidRPr="00D47CB8">
        <w:rPr>
          <w:rFonts w:hAnsi="Times New Roman" w:ascii="Times New Roman"/>
          <w:szCs w:val="24"/>
          <w:lang w:val="hr-HR"/>
        </w:rPr>
        <w:t>Stečaj</w:t>
      </w:r>
      <w:r w:rsidR="00EC7A7D" w:rsidRPr="00D47CB8">
        <w:rPr>
          <w:rFonts w:hAnsi="Times New Roman" w:ascii="Times New Roman"/>
          <w:szCs w:val="24"/>
          <w:lang w:val="hr-HR"/>
        </w:rPr>
        <w:t>nog zakona (NN 71/15) oslobođena</w:t>
      </w:r>
      <w:r w:rsidR="00CF42E7" w:rsidRPr="00D47CB8">
        <w:rPr>
          <w:rFonts w:hAnsi="Times New Roman" w:ascii="Times New Roman"/>
          <w:szCs w:val="24"/>
          <w:lang w:val="hr-HR"/>
        </w:rPr>
        <w:t xml:space="preserve"> plaćanja troškova stečajnog postupka, </w:t>
      </w:r>
      <w:r w:rsidR="002F71EC" w:rsidRPr="00D47CB8">
        <w:rPr>
          <w:rFonts w:hAnsi="Times New Roman" w:ascii="Times New Roman"/>
          <w:szCs w:val="24"/>
          <w:lang w:val="hr-HR"/>
        </w:rPr>
        <w:t>to je temeljem odredbe članka 113. st. 1. i st. 3. odlučeno kao u izreci ovog rješenja.</w:t>
      </w:r>
    </w:p>
    <w:p w:rsidRDefault="002F71EC" w:rsidP="004E5865" w:rsidR="002F71EC" w:rsidRPr="00D47CB8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F71EC" w:rsidP="004E5865" w:rsidR="002F71EC" w:rsidRPr="00D47CB8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D47CB8">
        <w:rPr>
          <w:rFonts w:hAnsi="Times New Roman" w:ascii="Times New Roman"/>
          <w:szCs w:val="24"/>
          <w:lang w:val="hr-HR"/>
        </w:rPr>
        <w:tab/>
        <w:t>Odredba čl. 110. st. 2. SZ-a propisuje da su prijedlog za otvaranje stečajnog postupka dužni bez odgode, a najkasnije 21 dan od dana nastanka stečajnog razloga podnijeti, između ostalog i osoba ovlaštena za zastupanje dužnika po zakonu, koji je u protivnom odgovaraju vjerovnicima za štetu koju su im prouzročile propustom navedene dužnosti.</w:t>
      </w:r>
    </w:p>
    <w:p w:rsidRDefault="002F71EC" w:rsidP="004E5865" w:rsidR="002F71EC" w:rsidRPr="00D47CB8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F71EC" w:rsidP="004E5865" w:rsidR="002F71EC" w:rsidRPr="00D47CB8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D47CB8">
        <w:rPr>
          <w:rFonts w:hAnsi="Times New Roman" w:ascii="Times New Roman"/>
          <w:szCs w:val="24"/>
          <w:lang w:val="hr-HR"/>
        </w:rPr>
        <w:tab/>
        <w:t>Nadalje odredba čl. 113. st. 1. SZ-a propisuje da ukoliko osobe iz čl. 110. st. 2. ne podnesu prijedlog za otvaranje stečajnog postupka u propisanom roku, a što je ovdje slučaj, sud će im po službenoj dužnosti, u slučajevima iz čl. 114. st. 3. SZ-a naložiti plaćanje predujma na za namirenje troškova stečajnog postupka u roku od 8 dana, s time da će se primijeniti pravila o prisilnoj naplati novčane kazne u parničnom postupku ukoliko osobe iz čl. 110. st. 2. ne plate predujam u propisanom roku.</w:t>
      </w:r>
    </w:p>
    <w:p w:rsidRDefault="002F71EC" w:rsidP="004E5865" w:rsidR="002F71EC" w:rsidRPr="00D47CB8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F71EC" w:rsidP="00112329" w:rsidR="003346D9" w:rsidRPr="00D47CB8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  <w:r w:rsidRPr="00D47CB8">
        <w:rPr>
          <w:rFonts w:hAnsi="Times New Roman" w:ascii="Times New Roman"/>
          <w:szCs w:val="24"/>
          <w:lang w:val="hr-HR"/>
        </w:rPr>
        <w:tab/>
        <w:t>Predujam za namirenje troškova stečajnog postupka propisan je odredbom čl. 114. st. 1. SZ-a i to: 1.) predujam u iznosu od 1.000,00 kuna koji se uplaćuje u Fond za namirenje troškova stečajnog postupka te 2.) dodatni iznos predujma koji ne može biti viši od 20.000,00 kuna.</w:t>
      </w:r>
    </w:p>
    <w:p w:rsidRDefault="00923FD0" w:rsidP="00923FD0" w:rsidR="00704334" w:rsidRPr="00D47CB8">
      <w:pPr>
        <w:jc w:val="center"/>
        <w:rPr>
          <w:rFonts w:hAnsi="Times New Roman" w:ascii="Times New Roman"/>
          <w:szCs w:val="24"/>
          <w:lang w:val="hr-HR"/>
        </w:rPr>
      </w:pPr>
      <w:r w:rsidRPr="00D47CB8">
        <w:rPr>
          <w:rFonts w:hAnsi="Times New Roman" w:ascii="Times New Roman"/>
          <w:szCs w:val="24"/>
          <w:lang w:val="hr-HR"/>
        </w:rPr>
        <w:t xml:space="preserve">U Zagrebu, </w:t>
      </w:r>
      <w:r w:rsidR="001102CE" w:rsidRPr="00D47CB8">
        <w:rPr>
          <w:rFonts w:hAnsi="Times New Roman" w:ascii="Times New Roman"/>
          <w:szCs w:val="24"/>
          <w:lang w:val="hr-HR"/>
        </w:rPr>
        <w:t>26</w:t>
      </w:r>
      <w:r w:rsidR="00626876" w:rsidRPr="00D47CB8">
        <w:rPr>
          <w:rFonts w:hAnsi="Times New Roman" w:ascii="Times New Roman"/>
          <w:szCs w:val="24"/>
          <w:lang w:val="hr-HR"/>
        </w:rPr>
        <w:t xml:space="preserve">. </w:t>
      </w:r>
      <w:r w:rsidR="00CE2AC6" w:rsidRPr="00D47CB8">
        <w:rPr>
          <w:rFonts w:hAnsi="Times New Roman" w:ascii="Times New Roman"/>
          <w:szCs w:val="24"/>
          <w:lang w:val="hr-HR"/>
        </w:rPr>
        <w:t>veljače</w:t>
      </w:r>
      <w:r w:rsidR="00626876" w:rsidRPr="00D47CB8">
        <w:rPr>
          <w:rFonts w:hAnsi="Times New Roman" w:ascii="Times New Roman"/>
          <w:szCs w:val="24"/>
          <w:lang w:val="hr-HR"/>
        </w:rPr>
        <w:t xml:space="preserve"> </w:t>
      </w:r>
      <w:r w:rsidR="00CE2AC6" w:rsidRPr="00D47CB8">
        <w:rPr>
          <w:rFonts w:hAnsi="Times New Roman" w:ascii="Times New Roman"/>
          <w:szCs w:val="24"/>
          <w:lang w:val="hr-HR"/>
        </w:rPr>
        <w:t>2016</w:t>
      </w:r>
      <w:r w:rsidR="00704334" w:rsidRPr="00D47CB8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D47CB8">
      <w:pPr>
        <w:jc w:val="both"/>
        <w:rPr>
          <w:rFonts w:hAnsi="Times New Roman" w:ascii="Times New Roman"/>
          <w:szCs w:val="24"/>
          <w:lang w:val="hr-HR"/>
        </w:rPr>
      </w:pPr>
      <w:r w:rsidRPr="00D47CB8">
        <w:rPr>
          <w:rFonts w:hAnsi="Times New Roman" w:ascii="Times New Roman"/>
          <w:szCs w:val="24"/>
          <w:lang w:val="hr-HR"/>
        </w:rPr>
        <w:tab/>
      </w:r>
      <w:r w:rsidRPr="00D47CB8">
        <w:rPr>
          <w:rFonts w:hAnsi="Times New Roman" w:ascii="Times New Roman"/>
          <w:szCs w:val="24"/>
          <w:lang w:val="hr-HR"/>
        </w:rPr>
        <w:tab/>
      </w:r>
      <w:r w:rsidRPr="00D47CB8">
        <w:rPr>
          <w:rFonts w:hAnsi="Times New Roman" w:ascii="Times New Roman"/>
          <w:szCs w:val="24"/>
          <w:lang w:val="hr-HR"/>
        </w:rPr>
        <w:tab/>
      </w:r>
      <w:r w:rsidRPr="00D47CB8">
        <w:rPr>
          <w:rFonts w:hAnsi="Times New Roman" w:ascii="Times New Roman"/>
          <w:szCs w:val="24"/>
          <w:lang w:val="hr-HR"/>
        </w:rPr>
        <w:tab/>
      </w:r>
      <w:r w:rsidRPr="00D47CB8">
        <w:rPr>
          <w:rFonts w:hAnsi="Times New Roman" w:ascii="Times New Roman"/>
          <w:szCs w:val="24"/>
          <w:lang w:val="hr-HR"/>
        </w:rPr>
        <w:tab/>
      </w:r>
      <w:r w:rsidRPr="00D47CB8">
        <w:rPr>
          <w:rFonts w:hAnsi="Times New Roman" w:ascii="Times New Roman"/>
          <w:szCs w:val="24"/>
          <w:lang w:val="hr-HR"/>
        </w:rPr>
        <w:tab/>
      </w:r>
      <w:r w:rsidRPr="00D47CB8">
        <w:rPr>
          <w:rFonts w:hAnsi="Times New Roman" w:ascii="Times New Roman"/>
          <w:szCs w:val="24"/>
          <w:lang w:val="hr-HR"/>
        </w:rPr>
        <w:tab/>
      </w:r>
      <w:r w:rsidR="004B583C" w:rsidRPr="00D47CB8">
        <w:rPr>
          <w:rFonts w:hAnsi="Times New Roman" w:ascii="Times New Roman"/>
          <w:szCs w:val="24"/>
          <w:lang w:val="hr-HR"/>
        </w:rPr>
        <w:tab/>
      </w:r>
      <w:r w:rsidR="00FB1DD3" w:rsidRPr="00D47CB8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D47CB8">
        <w:rPr>
          <w:rFonts w:hAnsi="Times New Roman" w:ascii="Times New Roman"/>
          <w:szCs w:val="24"/>
          <w:lang w:val="hr-HR"/>
        </w:rPr>
        <w:tab/>
      </w:r>
      <w:r w:rsidR="00923FD0" w:rsidRPr="00D47CB8">
        <w:rPr>
          <w:rFonts w:hAnsi="Times New Roman" w:ascii="Times New Roman"/>
          <w:szCs w:val="24"/>
          <w:lang w:val="hr-HR"/>
        </w:rPr>
        <w:tab/>
      </w:r>
      <w:r w:rsidR="00321089" w:rsidRPr="00D47CB8">
        <w:rPr>
          <w:rFonts w:hAnsi="Times New Roman" w:ascii="Times New Roman"/>
          <w:szCs w:val="24"/>
          <w:lang w:val="hr-HR"/>
        </w:rPr>
        <w:t xml:space="preserve"> </w:t>
      </w:r>
      <w:r w:rsidR="00923FD0" w:rsidRPr="00D47CB8">
        <w:rPr>
          <w:rFonts w:hAnsi="Times New Roman" w:ascii="Times New Roman"/>
          <w:szCs w:val="24"/>
          <w:lang w:val="hr-HR"/>
        </w:rPr>
        <w:t xml:space="preserve"> </w:t>
      </w:r>
      <w:r w:rsidR="00FB1DD3" w:rsidRPr="00D47CB8">
        <w:rPr>
          <w:rFonts w:hAnsi="Times New Roman" w:ascii="Times New Roman"/>
          <w:szCs w:val="24"/>
          <w:lang w:val="hr-HR"/>
        </w:rPr>
        <w:t>SUDAC</w:t>
      </w:r>
      <w:r w:rsidR="0023382B" w:rsidRPr="00D47CB8">
        <w:rPr>
          <w:rFonts w:hAnsi="Times New Roman" w:ascii="Times New Roman"/>
          <w:szCs w:val="24"/>
          <w:lang w:val="hr-HR"/>
        </w:rPr>
        <w:t>:</w:t>
      </w:r>
    </w:p>
    <w:p w:rsidRDefault="004B583C" w:rsidR="0023382B" w:rsidRPr="00D47CB8">
      <w:pPr>
        <w:jc w:val="both"/>
        <w:rPr>
          <w:rFonts w:hAnsi="Times New Roman" w:ascii="Times New Roman"/>
          <w:szCs w:val="24"/>
          <w:lang w:val="hr-HR"/>
        </w:rPr>
      </w:pPr>
      <w:r w:rsidRPr="00D47CB8">
        <w:rPr>
          <w:rFonts w:hAnsi="Times New Roman" w:ascii="Times New Roman"/>
          <w:szCs w:val="24"/>
          <w:lang w:val="hr-HR"/>
        </w:rPr>
        <w:tab/>
      </w:r>
      <w:r w:rsidRPr="00D47CB8">
        <w:rPr>
          <w:rFonts w:hAnsi="Times New Roman" w:ascii="Times New Roman"/>
          <w:szCs w:val="24"/>
          <w:lang w:val="hr-HR"/>
        </w:rPr>
        <w:tab/>
      </w:r>
      <w:r w:rsidRPr="00D47CB8">
        <w:rPr>
          <w:rFonts w:hAnsi="Times New Roman" w:ascii="Times New Roman"/>
          <w:szCs w:val="24"/>
          <w:lang w:val="hr-HR"/>
        </w:rPr>
        <w:tab/>
      </w:r>
      <w:r w:rsidRPr="00D47CB8">
        <w:rPr>
          <w:rFonts w:hAnsi="Times New Roman" w:ascii="Times New Roman"/>
          <w:szCs w:val="24"/>
          <w:lang w:val="hr-HR"/>
        </w:rPr>
        <w:tab/>
      </w:r>
      <w:r w:rsidRPr="00D47CB8">
        <w:rPr>
          <w:rFonts w:hAnsi="Times New Roman" w:ascii="Times New Roman"/>
          <w:szCs w:val="24"/>
          <w:lang w:val="hr-HR"/>
        </w:rPr>
        <w:tab/>
      </w:r>
      <w:r w:rsidRPr="00D47CB8">
        <w:rPr>
          <w:rFonts w:hAnsi="Times New Roman" w:ascii="Times New Roman"/>
          <w:szCs w:val="24"/>
          <w:lang w:val="hr-HR"/>
        </w:rPr>
        <w:tab/>
      </w:r>
      <w:r w:rsidRPr="00D47CB8">
        <w:rPr>
          <w:rFonts w:hAnsi="Times New Roman" w:ascii="Times New Roman"/>
          <w:szCs w:val="24"/>
          <w:lang w:val="hr-HR"/>
        </w:rPr>
        <w:tab/>
      </w:r>
      <w:r w:rsidRPr="00D47CB8">
        <w:rPr>
          <w:rFonts w:hAnsi="Times New Roman" w:ascii="Times New Roman"/>
          <w:szCs w:val="24"/>
          <w:lang w:val="hr-HR"/>
        </w:rPr>
        <w:tab/>
      </w:r>
      <w:r w:rsidR="00923FD0" w:rsidRPr="00D47CB8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D47CB8">
        <w:rPr>
          <w:rFonts w:hAnsi="Times New Roman" w:ascii="Times New Roman"/>
          <w:szCs w:val="24"/>
          <w:lang w:val="hr-HR"/>
        </w:rPr>
        <w:t xml:space="preserve">Nevenka </w:t>
      </w:r>
      <w:r w:rsidRPr="00D47CB8">
        <w:rPr>
          <w:rFonts w:hAnsi="Times New Roman" w:ascii="Times New Roman"/>
          <w:szCs w:val="24"/>
          <w:lang w:val="hr-HR"/>
        </w:rPr>
        <w:t xml:space="preserve">Siladi </w:t>
      </w:r>
      <w:r w:rsidR="0023382B" w:rsidRPr="00D47CB8">
        <w:rPr>
          <w:rFonts w:hAnsi="Times New Roman" w:ascii="Times New Roman"/>
          <w:szCs w:val="24"/>
          <w:lang w:val="hr-HR"/>
        </w:rPr>
        <w:t>Rstić</w:t>
      </w:r>
      <w:r w:rsidR="00923FD0" w:rsidRPr="00D47CB8">
        <w:rPr>
          <w:rFonts w:hAnsi="Times New Roman" w:ascii="Times New Roman"/>
          <w:szCs w:val="24"/>
          <w:lang w:val="hr-HR"/>
        </w:rPr>
        <w:t xml:space="preserve">, v. r. </w:t>
      </w:r>
    </w:p>
    <w:p w:rsidRDefault="00CF42E7" w:rsidP="0086691F" w:rsidR="00CF42E7" w:rsidRPr="00D47CB8">
      <w:pPr>
        <w:jc w:val="both"/>
        <w:rPr>
          <w:rFonts w:hAnsi="Times New Roman" w:ascii="Times New Roman"/>
          <w:i/>
          <w:lang w:val="hr-HR"/>
        </w:rPr>
      </w:pPr>
      <w:r w:rsidRPr="00D47CB8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D47CB8">
      <w:pPr>
        <w:jc w:val="both"/>
        <w:rPr>
          <w:rFonts w:hAnsi="Times New Roman" w:ascii="Times New Roman"/>
          <w:i/>
          <w:lang w:val="hr-HR"/>
        </w:rPr>
      </w:pPr>
      <w:r w:rsidRPr="00D47CB8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D47CB8">
      <w:pPr>
        <w:rPr>
          <w:rFonts w:hAnsi="Times New Roman" w:ascii="Times New Roman"/>
          <w:i/>
          <w:lang w:val="hr-HR"/>
        </w:rPr>
      </w:pPr>
    </w:p>
    <w:p w:rsidRDefault="00923FD0" w:rsidP="00F677AE" w:rsidR="00923FD0" w:rsidRPr="00D47CB8">
      <w:pPr>
        <w:jc w:val="both"/>
        <w:rPr>
          <w:rFonts w:hAnsi="Times New Roman" w:ascii="Times New Roman"/>
          <w:lang w:val="hr-HR"/>
        </w:rPr>
      </w:pPr>
      <w:r w:rsidRPr="00D47CB8">
        <w:rPr>
          <w:rFonts w:hAnsi="Times New Roman" w:ascii="Times New Roman"/>
          <w:lang w:val="hr-HR"/>
        </w:rPr>
        <w:t>Za točnost otpravka – ovlašten službenik</w:t>
      </w:r>
    </w:p>
    <w:p w:rsidRDefault="00923FD0" w:rsidP="00640526" w:rsidR="00923FD0" w:rsidRPr="00D47CB8">
      <w:pPr>
        <w:jc w:val="both"/>
        <w:rPr>
          <w:rFonts w:hAnsi="Times New Roman" w:ascii="Times New Roman"/>
          <w:lang w:val="hr-HR"/>
        </w:rPr>
      </w:pPr>
      <w:r w:rsidRPr="00D47CB8">
        <w:rPr>
          <w:rFonts w:hAnsi="Times New Roman" w:ascii="Times New Roman"/>
          <w:lang w:val="hr-HR"/>
        </w:rPr>
        <w:tab/>
        <w:t xml:space="preserve"> </w:t>
      </w:r>
      <w:r w:rsidRPr="00D47CB8">
        <w:rPr>
          <w:rFonts w:hAnsi="Times New Roman" w:ascii="Times New Roman"/>
          <w:lang w:val="hr-HR"/>
        </w:rPr>
        <w:tab/>
        <w:t>Ana Brlek</w:t>
      </w:r>
    </w:p>
    <w:p w:rsidRDefault="00CE2AC6" w:rsidP="00640526" w:rsidR="00CE2AC6" w:rsidRPr="00D47CB8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D47CB8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D47CB8">
      <w:pPr>
        <w:jc w:val="both"/>
        <w:rPr>
          <w:rFonts w:hAnsi="Times New Roman" w:ascii="Times New Roman"/>
          <w:lang w:val="hr-HR"/>
        </w:rPr>
      </w:pPr>
    </w:p>
    <w:p w:rsidRDefault="00901C06" w:rsidP="00D12927" w:rsidR="00D12927" w:rsidRPr="00D47CB8">
      <w:pPr>
        <w:jc w:val="both"/>
        <w:rPr>
          <w:rFonts w:hAnsi="Times New Roman" w:ascii="Times New Roman"/>
          <w:szCs w:val="24"/>
          <w:lang w:val="hr-HR"/>
        </w:rPr>
      </w:pPr>
      <w:r w:rsidRPr="00D47CB8">
        <w:rPr>
          <w:rFonts w:hAnsi="Times New Roman" w:ascii="Times New Roman"/>
          <w:szCs w:val="24"/>
          <w:lang w:val="hr-HR"/>
        </w:rPr>
        <w:t>DN</w:t>
      </w:r>
      <w:r w:rsidR="00D12927" w:rsidRPr="00D47CB8">
        <w:rPr>
          <w:rFonts w:hAnsi="Times New Roman" w:ascii="Times New Roman"/>
          <w:szCs w:val="24"/>
          <w:lang w:val="hr-HR"/>
        </w:rPr>
        <w:t>a:</w:t>
      </w:r>
    </w:p>
    <w:p w:rsidRDefault="00CF42E7" w:rsidP="00EC7A7D" w:rsidR="00FB1DD3" w:rsidRPr="00D47CB8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lang w:val="hr-HR"/>
        </w:rPr>
      </w:pPr>
      <w:r w:rsidRPr="00D47CB8">
        <w:rPr>
          <w:rFonts w:hAnsi="Times New Roman" w:ascii="Times New Roman"/>
          <w:szCs w:val="24"/>
          <w:lang w:val="hr-HR"/>
        </w:rPr>
        <w:t xml:space="preserve">Zakonskom zastupniku, </w:t>
      </w:r>
      <w:r w:rsidR="001102CE" w:rsidRPr="00D47CB8">
        <w:rPr>
          <w:rFonts w:hAnsi="Times New Roman" w:ascii="Times New Roman"/>
          <w:szCs w:val="24"/>
        </w:rPr>
        <w:t>Jurici Pevec iz Zagreba, Bednjanska 10</w:t>
      </w:r>
    </w:p>
    <w:sectPr w:rsidSect="00EC7A7D" w:rsidR="00FB1DD3" w:rsidRPr="00D47CB8">
      <w:headerReference w:type="default" r:id="rId9"/>
      <w:headerReference w:type="first" r:id="rId10"/>
      <w:pgSz w:code="9" w:h="16840" w:w="11907"/>
      <w:pgMar w:gutter="0" w:footer="720" w:header="720" w:left="1418" w:bottom="1418" w:right="1418" w:top="135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BE1" w:rsidP="003346D9" w:rsidR="00D31BE1">
      <w:r>
        <w:separator/>
      </w:r>
    </w:p>
  </w:endnote>
  <w:endnote w:id="0" w:type="continuationSeparator">
    <w:p w:rsidRDefault="00D31BE1" w:rsidP="003346D9" w:rsidR="00D31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BE1" w:rsidP="003346D9" w:rsidR="00D31BE1">
      <w:r>
        <w:separator/>
      </w:r>
    </w:p>
  </w:footnote>
  <w:footnote w:id="0" w:type="continuationSeparator">
    <w:p w:rsidRDefault="00D31BE1" w:rsidP="003346D9" w:rsidR="00D31B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47CB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2F508B">
      <w:rPr>
        <w:rFonts w:hAnsi="Times New Roman" w:ascii="Times New Roman"/>
        <w:szCs w:val="24"/>
      </w:rPr>
      <w:t>47. St-</w:t>
    </w:r>
    <w:r w:rsidR="001102CE">
      <w:rPr>
        <w:rFonts w:hAnsi="Times New Roman" w:ascii="Times New Roman"/>
        <w:szCs w:val="24"/>
      </w:rPr>
      <w:t>5105</w:t>
    </w:r>
    <w:r w:rsidR="002F508B">
      <w:rPr>
        <w:rFonts w:hAnsi="Times New Roman" w:ascii="Times New Roman"/>
        <w:szCs w:val="24"/>
      </w:rPr>
      <w:t>/15-</w:t>
    </w:r>
    <w:r w:rsidR="00D47CB8">
      <w:rPr>
        <w:rFonts w:hAnsi="Times New Roman" w:ascii="Times New Roman"/>
        <w:sz w:val="20"/>
        <w:szCs w:val="24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2F508B">
      <w:rPr>
        <w:rFonts w:hAnsi="Times New Roman" w:ascii="Times New Roman"/>
        <w:szCs w:val="24"/>
      </w:rPr>
      <w:t>47. St-</w:t>
    </w:r>
    <w:r w:rsidR="001102CE">
      <w:rPr>
        <w:rFonts w:hAnsi="Times New Roman" w:ascii="Times New Roman"/>
        <w:szCs w:val="24"/>
      </w:rPr>
      <w:t>5105</w:t>
    </w:r>
    <w:r w:rsidR="002F508B">
      <w:rPr>
        <w:rFonts w:hAnsi="Times New Roman" w:ascii="Times New Roman"/>
        <w:szCs w:val="24"/>
      </w:rPr>
      <w:t>/15-</w:t>
    </w:r>
    <w:r w:rsidR="00D47CB8">
      <w:rPr>
        <w:rFonts w:hAnsi="Times New Roman" w:ascii="Times New Roman"/>
        <w:sz w:val="20"/>
        <w:szCs w:val="24"/>
      </w:rPr>
      <w:t>6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B4F27"/>
    <w:rsid w:val="000D04B1"/>
    <w:rsid w:val="001102CE"/>
    <w:rsid w:val="00112329"/>
    <w:rsid w:val="00117656"/>
    <w:rsid w:val="001C6480"/>
    <w:rsid w:val="00202C42"/>
    <w:rsid w:val="0023382B"/>
    <w:rsid w:val="00266A10"/>
    <w:rsid w:val="002A5225"/>
    <w:rsid w:val="002D409B"/>
    <w:rsid w:val="002F508B"/>
    <w:rsid w:val="002F71EC"/>
    <w:rsid w:val="00321089"/>
    <w:rsid w:val="00331345"/>
    <w:rsid w:val="003346D9"/>
    <w:rsid w:val="00341E3D"/>
    <w:rsid w:val="00365968"/>
    <w:rsid w:val="0037697A"/>
    <w:rsid w:val="00386EF8"/>
    <w:rsid w:val="003965D7"/>
    <w:rsid w:val="003E28D5"/>
    <w:rsid w:val="00444C41"/>
    <w:rsid w:val="00485ED1"/>
    <w:rsid w:val="004B583C"/>
    <w:rsid w:val="004E5865"/>
    <w:rsid w:val="00510AA6"/>
    <w:rsid w:val="00584C8E"/>
    <w:rsid w:val="00584E6E"/>
    <w:rsid w:val="00585046"/>
    <w:rsid w:val="005E0E27"/>
    <w:rsid w:val="00626876"/>
    <w:rsid w:val="00653664"/>
    <w:rsid w:val="006B7422"/>
    <w:rsid w:val="006C5D27"/>
    <w:rsid w:val="006E3BD9"/>
    <w:rsid w:val="006E60BA"/>
    <w:rsid w:val="00704334"/>
    <w:rsid w:val="00765CAB"/>
    <w:rsid w:val="00791C72"/>
    <w:rsid w:val="007A5203"/>
    <w:rsid w:val="007F67F9"/>
    <w:rsid w:val="008658C9"/>
    <w:rsid w:val="008809E1"/>
    <w:rsid w:val="00901C06"/>
    <w:rsid w:val="00923FD0"/>
    <w:rsid w:val="00995411"/>
    <w:rsid w:val="00AB0FD5"/>
    <w:rsid w:val="00AC1970"/>
    <w:rsid w:val="00AD79AD"/>
    <w:rsid w:val="00AE4573"/>
    <w:rsid w:val="00B46507"/>
    <w:rsid w:val="00B553D0"/>
    <w:rsid w:val="00B85A68"/>
    <w:rsid w:val="00BD7D2D"/>
    <w:rsid w:val="00BE3B31"/>
    <w:rsid w:val="00C05AFF"/>
    <w:rsid w:val="00C244E6"/>
    <w:rsid w:val="00C67FAD"/>
    <w:rsid w:val="00CE273C"/>
    <w:rsid w:val="00CE2AC6"/>
    <w:rsid w:val="00CF42E7"/>
    <w:rsid w:val="00D12927"/>
    <w:rsid w:val="00D31BE1"/>
    <w:rsid w:val="00D36DAE"/>
    <w:rsid w:val="00D47CB8"/>
    <w:rsid w:val="00D61E3B"/>
    <w:rsid w:val="00DC3104"/>
    <w:rsid w:val="00EC7A7D"/>
    <w:rsid w:val="00ED591B"/>
    <w:rsid w:val="00F241D4"/>
    <w:rsid w:val="00FA4505"/>
    <w:rsid w:val="00FB1DD3"/>
    <w:rsid w:val="00FC2CF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7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C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CB8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CB8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CB8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7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C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CB8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CB8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CB8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10 000 kn</izvorni_sadrzaj>
    <derivirana_varijabla naziv="DomainObject.Primjedba_1">Predujam 10 000 kn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5105</izvorni_sadrzaj>
    <derivirana_varijabla naziv="DomainObject.Predmet.Broj_1">5105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St-5105/2015</izvorni_sadrzaj>
    <derivirana_varijabla naziv="DomainObject.Predmet.OznakaBroj_1">St-5105/2015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COMERCON d.o.o. zastupanog po punomoćniku Jurica Pevec</izvorni_sadrzaj>
    <derivirana_varijabla naziv="DomainObject.Predmet.ProtustrankaFormated_1">  COMERCON d.o.o. zastupanog po punomoćniku Jurica Pevec</derivirana_varijabla>
  </DomainObject.Predmet.ProtustrankaFormated>
  <DomainObject.Predmet.ProtustrankaFormatedOIB>
    <izvorni_sadrzaj>  COMERCON d.o.o., OIB 39801272055 zastupanog po punomoćniku Jurica Pevec</izvorni_sadrzaj>
    <derivirana_varijabla naziv="DomainObject.Predmet.ProtustrankaFormatedOIB_1">  COMERCON d.o.o., OIB 39801272055 zastupanog po punomoćniku Jurica Pevec</derivirana_varijabla>
  </DomainObject.Predmet.ProtustrankaFormatedOIB>
  <DomainObject.Predmet.ProtustrankaFormatedWithAdress>
    <izvorni_sadrzaj> COMERCON d.o.o., Bednjanska 10, 10000 Zagreb zastupanog po punomoćniku Jurica Pevec</izvorni_sadrzaj>
    <derivirana_varijabla naziv="DomainObject.Predmet.ProtustrankaFormatedWithAdress_1"> COMERCON d.o.o., Bednjanska 10, 10000 Zagreb zastupanog po punomoćniku Jurica Pevec</derivirana_varijabla>
  </DomainObject.Predmet.ProtustrankaFormatedWithAdress>
  <DomainObject.Predmet.ProtustrankaFormatedWithAdressOIB>
    <izvorni_sadrzaj> COMERCON d.o.o., OIB 39801272055, Bednjanska 10, 10000 Zagreb zastupanog po punomoćniku Jurica Pevec</izvorni_sadrzaj>
    <derivirana_varijabla naziv="DomainObject.Predmet.ProtustrankaFormatedWithAdressOIB_1"> COMERCON d.o.o., OIB 39801272055, Bednjanska 10, 10000 Zagreb zastupanog po punomoćniku Jurica Pevec</derivirana_varijabla>
  </DomainObject.Predmet.ProtustrankaFormatedWithAdressOIB>
  <DomainObject.Predmet.ProtustrankaWithAdress>
    <izvorni_sadrzaj>COMERCON d.o.o. Bednjanska 10, 10000 Zagreb</izvorni_sadrzaj>
    <derivirana_varijabla naziv="DomainObject.Predmet.ProtustrankaWithAdress_1">COMERCON d.o.o. Bednjanska 10, 10000 Zagreb</derivirana_varijabla>
  </DomainObject.Predmet.ProtustrankaWithAdress>
  <DomainObject.Predmet.ProtustrankaWithAdressOIB>
    <izvorni_sadrzaj>COMERCON d.o.o., OIB 39801272055, Bednjanska 10, 10000 Zagreb</izvorni_sadrzaj>
    <derivirana_varijabla naziv="DomainObject.Predmet.ProtustrankaWithAdressOIB_1">COMERCON d.o.o., OIB 39801272055, Bednjanska 10, 10000 Zagreb</derivirana_varijabla>
  </DomainObject.Predmet.ProtustrankaWithAdressOIB>
  <DomainObject.Predmet.ProtustrankaNazivFormated>
    <izvorni_sadrzaj>COMERCON d.o.o.</izvorni_sadrzaj>
    <derivirana_varijabla naziv="DomainObject.Predmet.ProtustrankaNazivFormated_1">COMERCON d.o.o.</derivirana_varijabla>
  </DomainObject.Predmet.ProtustrankaNazivFormated>
  <DomainObject.Predmet.ProtustrankaNazivFormatedOIB>
    <izvorni_sadrzaj>COMERCON d.o.o., OIB 39801272055</izvorni_sadrzaj>
    <derivirana_varijabla naziv="DomainObject.Predmet.ProtustrankaNazivFormatedOIB_1">COMERCON d.o.o., OIB 39801272055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COMERCON d.o.o. zastupanog po punomoćniku Jurica Pevec</item>
    </izvorni_sadrzaj>
    <derivirana_varijabla naziv="DomainObject.Predmet.ProtuStrankaListFormated_1">
      <item>COMERCON d.o.o. zastupanog po punomoćniku Jurica Pevec</item>
    </derivirana_varijabla>
  </DomainObject.Predmet.ProtuStrankaListFormated>
  <DomainObject.Predmet.ProtuStrankaListFormatedOIB>
    <izvorni_sadrzaj>
      <item>COMERCON d.o.o., OIB 39801272055 zastupanog po punomoćniku Jurica Pevec</item>
    </izvorni_sadrzaj>
    <derivirana_varijabla naziv="DomainObject.Predmet.ProtuStrankaListFormatedOIB_1">
      <item>COMERCON d.o.o., OIB 39801272055 zastupanog po punomoćniku Jurica Pevec</item>
    </derivirana_varijabla>
  </DomainObject.Predmet.ProtuStrankaListFormatedOIB>
  <DomainObject.Predmet.ProtuStrankaListFormatedWithAdress>
    <izvorni_sadrzaj>
      <item>COMERCON d.o.o., Bednjanska 10, 10000 Zagreb zastupanog po punomoćniku Jurica Pevec</item>
    </izvorni_sadrzaj>
    <derivirana_varijabla naziv="DomainObject.Predmet.ProtuStrankaListFormatedWithAdress_1">
      <item>COMERCON d.o.o., Bednjanska 10, 10000 Zagreb zastupanog po punomoćniku Jurica Pevec</item>
    </derivirana_varijabla>
  </DomainObject.Predmet.ProtuStrankaListFormatedWithAdress>
  <DomainObject.Predmet.ProtuStrankaListFormatedWithAdressOIB>
    <izvorni_sadrzaj>
      <item>COMERCON d.o.o., OIB 39801272055, Bednjanska 10, 10000 Zagreb zastupanog po punomoćniku Jurica Pevec</item>
    </izvorni_sadrzaj>
    <derivirana_varijabla naziv="DomainObject.Predmet.ProtuStrankaListFormatedWithAdressOIB_1">
      <item>COMERCON d.o.o., OIB 39801272055, Bednjanska 10, 10000 Zagreb zastupanog po punomoćniku Jurica Pevec</item>
    </derivirana_varijabla>
  </DomainObject.Predmet.ProtuStrankaListFormatedWithAdressOIB>
  <DomainObject.Predmet.ProtuStrankaListNazivFormated>
    <izvorni_sadrzaj>
      <item>COMERCON d.o.o.</item>
    </izvorni_sadrzaj>
    <derivirana_varijabla naziv="DomainObject.Predmet.ProtuStrankaListNazivFormated_1">
      <item>COMERCON d.o.o.</item>
    </derivirana_varijabla>
  </DomainObject.Predmet.ProtuStrankaListNazivFormated>
  <DomainObject.Predmet.ProtuStrankaListNazivFormatedOIB>
    <izvorni_sadrzaj>
      <item>COMERCON d.o.o., OIB 39801272055</item>
    </izvorni_sadrzaj>
    <derivirana_varijabla naziv="DomainObject.Predmet.ProtuStrankaListNazivFormatedOIB_1">
      <item>COMERCON d.o.o., OIB 39801272055</item>
    </derivirana_varijabla>
  </DomainObject.Predmet.ProtuStrankaListNazivFormatedOIB>
  <DomainObject.Predmet.OstaliListFormated>
    <izvorni_sadrzaj>
      <item>Jurica Pevec punomoćnik sudionika u postupku COMERCON d.o.o.</item>
    </izvorni_sadrzaj>
    <derivirana_varijabla naziv="DomainObject.Predmet.OstaliListFormated_1">
      <item>Jurica Pevec punomoćnik sudionika u postupku COMERCON d.o.o.</item>
    </derivirana_varijabla>
  </DomainObject.Predmet.OstaliListFormated>
  <DomainObject.Predmet.OstaliListFormatedOIB>
    <izvorni_sadrzaj>
      <item>Jurica Pevec, OIB 26372810817 punomoćnik sudionika u postupku COMERCON d.o.o.</item>
    </izvorni_sadrzaj>
    <derivirana_varijabla naziv="DomainObject.Predmet.OstaliListFormatedOIB_1">
      <item>Jurica Pevec, OIB 26372810817 punomoćnik sudionika u postupku COMERCON d.o.o.</item>
    </derivirana_varijabla>
  </DomainObject.Predmet.OstaliListFormatedOIB>
  <DomainObject.Predmet.OstaliListFormatedWithAdress>
    <izvorni_sadrzaj>
      <item>Jurica Pevec, Bednjanska 10, 10000 Zagreb punomoćnik sudionika u postupku COMERCON d.o.o.</item>
    </izvorni_sadrzaj>
    <derivirana_varijabla naziv="DomainObject.Predmet.OstaliListFormatedWithAdress_1">
      <item>Jurica Pevec, Bednjanska 10, 10000 Zagreb punomoćnik sudionika u postupku COMERCON d.o.o.</item>
    </derivirana_varijabla>
  </DomainObject.Predmet.OstaliListFormatedWithAdress>
  <DomainObject.Predmet.OstaliListFormatedWithAdressOIB>
    <izvorni_sadrzaj>
      <item>Jurica Pevec, OIB 26372810817, Bednjanska 10, 10000 Zagreb punomoćnik sudionika u postupku COMERCON d.o.o.</item>
    </izvorni_sadrzaj>
    <derivirana_varijabla naziv="DomainObject.Predmet.OstaliListFormatedWithAdressOIB_1">
      <item>Jurica Pevec, OIB 26372810817, Bednjanska 10, 10000 Zagreb punomoćnik sudionika u postupku COMERCON d.o.o.</item>
    </derivirana_varijabla>
  </DomainObject.Predmet.OstaliListFormatedWithAdressOIB>
  <DomainObject.Predmet.OstaliListNazivFormated>
    <izvorni_sadrzaj>
      <item>Jurica Pevec</item>
    </izvorni_sadrzaj>
    <derivirana_varijabla naziv="DomainObject.Predmet.OstaliListNazivFormated_1">
      <item>Jurica Pevec</item>
    </derivirana_varijabla>
  </DomainObject.Predmet.OstaliListNazivFormated>
  <DomainObject.Predmet.OstaliListNazivFormatedOIB>
    <izvorni_sadrzaj>
      <item>Jurica Pevec, OIB 26372810817</item>
    </izvorni_sadrzaj>
    <derivirana_varijabla naziv="DomainObject.Predmet.OstaliListNazivFormatedOIB_1">
      <item>Jurica Pevec, OIB 26372810817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COMERCON d.o.o.</izvorni_sadrzaj>
    <derivirana_varijabla naziv="DomainObject.Predmet.ProtustrankaIDrugi_1">COMERCON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COMERCON d.o.o., OIB 39801272055, Bednjanska 10, 10000 Zagreb</izvorni_sadrzaj>
    <derivirana_varijabla naziv="DomainObject.Predmet.ProtustrankaIDrugiAdressOIB_1">COMERCON d.o.o., OIB 39801272055,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COMERCON d.o.o.</item>
      <item>FINA Regionalni centar Zagreb</item>
      <item>Jurica Pevec</item>
    </izvorni_sadrzaj>
    <derivirana_varijabla naziv="DomainObject.Predmet.SudioniciListNaziv_1">
      <item>COMERCON d.o.o.</item>
      <item>FINA Regionalni centar Zagreb</item>
      <item>Jurica Pevec</item>
    </derivirana_varijabla>
  </DomainObject.Predmet.SudioniciListNaziv>
  <DomainObject.Predmet.SudioniciListAdressOIB>
    <izvorni_sadrzaj>
      <item>COMERCON d.o.o., OIB 39801272055, Bednjanska 10,10000 Zagreb</item>
      <item>FINA Regionalni centar Zagreb, OIB 85821130368, Trg svibanjskih žrtava 1995. 1,10000 Zagreb</item>
      <item>Jurica Pevec, OIB 26372810817, Bednjanska 10,10000 Zagreb</item>
    </izvorni_sadrzaj>
    <derivirana_varijabla naziv="DomainObject.Predmet.SudioniciListAdressOIB_1">
      <item>COMERCON d.o.o., OIB 39801272055, Bednjanska 10,10000 Zagreb</item>
      <item>FINA Regionalni centar Zagreb, OIB 85821130368, Trg svibanjskih žrtava 1995. 1,10000 Zagreb</item>
      <item>Jurica Pevec, OIB 26372810817, Bednjanska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39801272055</item>
      <item>, OIB 85821130368</item>
      <item>, OIB 26372810817</item>
    </izvorni_sadrzaj>
    <derivirana_varijabla naziv="DomainObject.Predmet.SudioniciListNazivOIB_1">
      <item>, OIB 39801272055</item>
      <item>, OIB 85821130368</item>
      <item>, OIB 26372810817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636</properties:Words>
  <properties:Characters>3341</properties:Characters>
  <properties:Lines>75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2016-02-26T12:00:00Z</dcterms:created>
  <dc:creator>Sudsko vijeæe</dc:creator>
  <cp:lastModifiedBy>dvorana100</cp:lastModifiedBy>
  <cp:lastPrinted>2016-02-26T13:13:00Z</cp:lastPrinted>
  <dcterms:modified xmlns:xsi="http://www.w3.org/2001/XMLSchema-instance" xsi:type="dcterms:W3CDTF">2016-02-26T13:13:00Z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