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d74f" w14:paraId="0a9d74f" w:rsidRDefault="005259EF" w:rsidP="005259EF" w:rsidR="005259EF" w:rsidRPr="005259EF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5259EF">
        <w:rPr>
          <w:rFonts w:hAnsi="Times New Roman" w:ascii="Times New Roman"/>
          <w:sz w:val="24"/>
          <w:szCs w:val="24"/>
        </w:rPr>
        <w:t>Poslovni broj: 6 St-</w:t>
      </w:r>
      <w:r>
        <w:rPr>
          <w:rFonts w:hAnsi="Times New Roman" w:ascii="Times New Roman"/>
          <w:sz w:val="24"/>
          <w:szCs w:val="24"/>
        </w:rPr>
        <w:t>1066/15-85</w:t>
      </w:r>
    </w:p>
    <w:p w:rsidRDefault="005259EF" w:rsidP="005259EF" w:rsidR="005259EF" w:rsidRPr="005259EF">
      <w:pPr>
        <w:pStyle w:val="Bezproreda"/>
        <w:rPr>
          <w:rFonts w:hAnsi="Times New Roman" w:ascii="Times New Roman"/>
          <w:sz w:val="24"/>
          <w:szCs w:val="24"/>
        </w:rPr>
      </w:pPr>
    </w:p>
    <w:p w:rsidRDefault="005259EF" w:rsidP="005259EF" w:rsidR="005259EF" w:rsidRPr="005259EF">
      <w:pPr>
        <w:pStyle w:val="Bezproreda"/>
        <w:rPr>
          <w:rFonts w:hAnsi="Times New Roman" w:ascii="Times New Roman"/>
          <w:sz w:val="24"/>
          <w:szCs w:val="24"/>
        </w:rPr>
      </w:pPr>
      <w:r w:rsidRPr="005259EF">
        <w:rPr>
          <w:rFonts w:hAnsi="Times New Roman" w:ascii="Times New Roman"/>
          <w:bCs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259EF">
        <w:rPr>
          <w:rFonts w:hAnsi="Times New Roman" w:ascii="Times New Roman"/>
          <w:sz w:val="24"/>
          <w:szCs w:val="24"/>
        </w:rPr>
        <w:tab/>
      </w:r>
      <w:r w:rsidRPr="005259EF">
        <w:rPr>
          <w:rFonts w:hAnsi="Times New Roman" w:ascii="Times New Roman"/>
          <w:sz w:val="24"/>
          <w:szCs w:val="24"/>
        </w:rPr>
        <w:br w:clear="all" w:type="textWrapping"/>
      </w:r>
    </w:p>
    <w:p w:rsidRDefault="005259EF" w:rsidP="005259EF" w:rsidR="005259EF" w:rsidRPr="005259EF">
      <w:pPr>
        <w:pStyle w:val="Bezproreda"/>
        <w:rPr>
          <w:rFonts w:hAnsi="Times New Roman" w:ascii="Times New Roman"/>
          <w:sz w:val="24"/>
          <w:szCs w:val="24"/>
        </w:rPr>
      </w:pPr>
      <w:r w:rsidRPr="005259EF">
        <w:rPr>
          <w:rFonts w:hAnsi="Times New Roman" w:ascii="Times New Roman"/>
          <w:sz w:val="24"/>
          <w:szCs w:val="24"/>
        </w:rPr>
        <w:t xml:space="preserve">  Republika Hrvatska</w:t>
      </w:r>
      <w:r w:rsidRPr="005259EF">
        <w:rPr>
          <w:rFonts w:hAnsi="Times New Roman" w:ascii="Times New Roman"/>
          <w:sz w:val="24"/>
          <w:szCs w:val="24"/>
        </w:rPr>
        <w:tab/>
      </w:r>
    </w:p>
    <w:p w:rsidRDefault="005259EF" w:rsidP="005259EF" w:rsidR="005259EF" w:rsidRPr="005259EF">
      <w:pPr>
        <w:pStyle w:val="Bezproreda"/>
        <w:rPr>
          <w:rFonts w:hAnsi="Times New Roman" w:ascii="Times New Roman"/>
          <w:sz w:val="24"/>
          <w:szCs w:val="24"/>
        </w:rPr>
      </w:pPr>
      <w:r w:rsidRPr="005259EF">
        <w:rPr>
          <w:rFonts w:hAnsi="Times New Roman" w:ascii="Times New Roman"/>
          <w:sz w:val="24"/>
          <w:szCs w:val="24"/>
        </w:rPr>
        <w:t>Trgovački sud u Osijeku</w:t>
      </w:r>
    </w:p>
    <w:p w:rsidRDefault="005259EF" w:rsidP="005259EF" w:rsidR="005259EF" w:rsidRPr="005259EF">
      <w:pPr>
        <w:pStyle w:val="Bezproreda"/>
        <w:rPr>
          <w:rFonts w:hAnsi="Times New Roman" w:ascii="Times New Roman"/>
          <w:sz w:val="24"/>
          <w:szCs w:val="24"/>
        </w:rPr>
      </w:pPr>
      <w:r w:rsidRPr="005259EF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5259EF" w:rsidP="005259EF" w:rsidR="005259EF" w:rsidRPr="005259EF">
      <w:pPr>
        <w:pStyle w:val="Bezproreda"/>
        <w:rPr>
          <w:rFonts w:hAnsi="Times New Roman" w:ascii="Times New Roman"/>
          <w:sz w:val="24"/>
          <w:szCs w:val="24"/>
        </w:rPr>
      </w:pPr>
    </w:p>
    <w:p w:rsidRDefault="005259EF" w:rsidP="005259EF" w:rsidR="005259EF" w:rsidRPr="005259EF">
      <w:pPr>
        <w:pStyle w:val="Bezproreda"/>
        <w:rPr>
          <w:rFonts w:hAnsi="Times New Roman" w:ascii="Times New Roman"/>
          <w:sz w:val="24"/>
          <w:szCs w:val="24"/>
        </w:rPr>
      </w:pPr>
    </w:p>
    <w:p w:rsidRDefault="005259EF" w:rsidP="005259EF" w:rsidR="005259EF" w:rsidRPr="005259EF">
      <w:pPr>
        <w:pStyle w:val="Bezproreda"/>
        <w:rPr>
          <w:rFonts w:hAnsi="Times New Roman" w:ascii="Times New Roman"/>
          <w:sz w:val="24"/>
          <w:szCs w:val="24"/>
        </w:rPr>
      </w:pPr>
    </w:p>
    <w:p w:rsidRDefault="00C51643" w:rsidP="005259EF" w:rsidR="00E32CE3">
      <w:pPr>
        <w:pStyle w:val="Bezproreda"/>
        <w:rPr>
          <w:rFonts w:hAnsi="Times New Roman" w:ascii="Times New Roman"/>
          <w:sz w:val="24"/>
          <w:szCs w:val="24"/>
        </w:rPr>
      </w:pPr>
      <w:r w:rsidRPr="005259EF">
        <w:rPr>
          <w:rFonts w:hAnsi="Times New Roman" w:ascii="Times New Roman"/>
          <w:sz w:val="24"/>
          <w:szCs w:val="24"/>
        </w:rPr>
        <w:t xml:space="preserve">     </w:t>
      </w:r>
    </w:p>
    <w:p w:rsidRDefault="005259EF" w:rsidP="005259EF" w:rsidR="005259EF">
      <w:pPr>
        <w:pStyle w:val="Bezproreda"/>
        <w:rPr>
          <w:rFonts w:hAnsi="Times New Roman" w:ascii="Times New Roman"/>
          <w:sz w:val="24"/>
          <w:szCs w:val="24"/>
        </w:rPr>
      </w:pPr>
    </w:p>
    <w:p w:rsidRDefault="005259EF" w:rsidP="005259EF" w:rsidR="005259EF" w:rsidRPr="005259EF">
      <w:pPr>
        <w:pStyle w:val="Bezproreda"/>
        <w:rPr>
          <w:rFonts w:hAnsi="Times New Roman" w:ascii="Times New Roman"/>
          <w:sz w:val="24"/>
          <w:szCs w:val="24"/>
        </w:rPr>
      </w:pPr>
    </w:p>
    <w:p w:rsidRDefault="00D2773B" w:rsidP="005259EF" w:rsidR="00D2773B" w:rsidRPr="005259EF">
      <w:pPr>
        <w:pStyle w:val="Bezproreda"/>
        <w:rPr>
          <w:rFonts w:hAnsi="Times New Roman" w:ascii="Times New Roman"/>
          <w:sz w:val="24"/>
          <w:szCs w:val="24"/>
        </w:rPr>
      </w:pPr>
    </w:p>
    <w:p w:rsidRDefault="00E32CE3" w:rsidP="005259EF" w:rsidR="00E32CE3" w:rsidRPr="005259E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5259EF">
        <w:rPr>
          <w:rFonts w:hAnsi="Times New Roman" w:ascii="Times New Roman"/>
          <w:sz w:val="24"/>
          <w:szCs w:val="24"/>
        </w:rPr>
        <w:t>R</w:t>
      </w:r>
      <w:r w:rsidR="00FA1DA0" w:rsidRPr="005259EF">
        <w:rPr>
          <w:rFonts w:hAnsi="Times New Roman" w:ascii="Times New Roman"/>
          <w:sz w:val="24"/>
          <w:szCs w:val="24"/>
        </w:rPr>
        <w:t xml:space="preserve"> </w:t>
      </w:r>
      <w:r w:rsidRPr="005259EF">
        <w:rPr>
          <w:rFonts w:hAnsi="Times New Roman" w:ascii="Times New Roman"/>
          <w:sz w:val="24"/>
          <w:szCs w:val="24"/>
        </w:rPr>
        <w:t>E</w:t>
      </w:r>
      <w:r w:rsidR="00FA1DA0" w:rsidRPr="005259EF">
        <w:rPr>
          <w:rFonts w:hAnsi="Times New Roman" w:ascii="Times New Roman"/>
          <w:sz w:val="24"/>
          <w:szCs w:val="24"/>
        </w:rPr>
        <w:t xml:space="preserve"> </w:t>
      </w:r>
      <w:r w:rsidRPr="005259EF">
        <w:rPr>
          <w:rFonts w:hAnsi="Times New Roman" w:ascii="Times New Roman"/>
          <w:sz w:val="24"/>
          <w:szCs w:val="24"/>
        </w:rPr>
        <w:t>P</w:t>
      </w:r>
      <w:r w:rsidR="00FA1DA0" w:rsidRPr="005259EF">
        <w:rPr>
          <w:rFonts w:hAnsi="Times New Roman" w:ascii="Times New Roman"/>
          <w:sz w:val="24"/>
          <w:szCs w:val="24"/>
        </w:rPr>
        <w:t xml:space="preserve"> </w:t>
      </w:r>
      <w:r w:rsidRPr="005259EF">
        <w:rPr>
          <w:rFonts w:hAnsi="Times New Roman" w:ascii="Times New Roman"/>
          <w:sz w:val="24"/>
          <w:szCs w:val="24"/>
        </w:rPr>
        <w:t>U</w:t>
      </w:r>
      <w:r w:rsidR="00FA1DA0" w:rsidRPr="005259EF">
        <w:rPr>
          <w:rFonts w:hAnsi="Times New Roman" w:ascii="Times New Roman"/>
          <w:sz w:val="24"/>
          <w:szCs w:val="24"/>
        </w:rPr>
        <w:t xml:space="preserve"> </w:t>
      </w:r>
      <w:r w:rsidRPr="005259EF">
        <w:rPr>
          <w:rFonts w:hAnsi="Times New Roman" w:ascii="Times New Roman"/>
          <w:sz w:val="24"/>
          <w:szCs w:val="24"/>
        </w:rPr>
        <w:t>B</w:t>
      </w:r>
      <w:r w:rsidR="00FA1DA0" w:rsidRPr="005259EF">
        <w:rPr>
          <w:rFonts w:hAnsi="Times New Roman" w:ascii="Times New Roman"/>
          <w:sz w:val="24"/>
          <w:szCs w:val="24"/>
        </w:rPr>
        <w:t xml:space="preserve"> </w:t>
      </w:r>
      <w:r w:rsidRPr="005259EF">
        <w:rPr>
          <w:rFonts w:hAnsi="Times New Roman" w:ascii="Times New Roman"/>
          <w:sz w:val="24"/>
          <w:szCs w:val="24"/>
        </w:rPr>
        <w:t>L</w:t>
      </w:r>
      <w:r w:rsidR="00FA1DA0" w:rsidRPr="005259EF">
        <w:rPr>
          <w:rFonts w:hAnsi="Times New Roman" w:ascii="Times New Roman"/>
          <w:sz w:val="24"/>
          <w:szCs w:val="24"/>
        </w:rPr>
        <w:t xml:space="preserve"> </w:t>
      </w:r>
      <w:r w:rsidRPr="005259EF">
        <w:rPr>
          <w:rFonts w:hAnsi="Times New Roman" w:ascii="Times New Roman"/>
          <w:sz w:val="24"/>
          <w:szCs w:val="24"/>
        </w:rPr>
        <w:t>I</w:t>
      </w:r>
      <w:r w:rsidR="00FA1DA0" w:rsidRPr="005259EF">
        <w:rPr>
          <w:rFonts w:hAnsi="Times New Roman" w:ascii="Times New Roman"/>
          <w:sz w:val="24"/>
          <w:szCs w:val="24"/>
        </w:rPr>
        <w:t xml:space="preserve"> </w:t>
      </w:r>
      <w:r w:rsidRPr="005259EF">
        <w:rPr>
          <w:rFonts w:hAnsi="Times New Roman" w:ascii="Times New Roman"/>
          <w:sz w:val="24"/>
          <w:szCs w:val="24"/>
        </w:rPr>
        <w:t>K</w:t>
      </w:r>
      <w:r w:rsidR="00FA1DA0" w:rsidRPr="005259EF">
        <w:rPr>
          <w:rFonts w:hAnsi="Times New Roman" w:ascii="Times New Roman"/>
          <w:sz w:val="24"/>
          <w:szCs w:val="24"/>
        </w:rPr>
        <w:t xml:space="preserve"> </w:t>
      </w:r>
      <w:r w:rsidRPr="005259EF">
        <w:rPr>
          <w:rFonts w:hAnsi="Times New Roman" w:ascii="Times New Roman"/>
          <w:sz w:val="24"/>
          <w:szCs w:val="24"/>
        </w:rPr>
        <w:t xml:space="preserve">A </w:t>
      </w:r>
      <w:r w:rsidR="00FA1DA0" w:rsidRPr="005259EF">
        <w:rPr>
          <w:rFonts w:hAnsi="Times New Roman" w:ascii="Times New Roman"/>
          <w:sz w:val="24"/>
          <w:szCs w:val="24"/>
        </w:rPr>
        <w:t xml:space="preserve"> </w:t>
      </w:r>
      <w:r w:rsidRPr="005259EF">
        <w:rPr>
          <w:rFonts w:hAnsi="Times New Roman" w:ascii="Times New Roman"/>
          <w:sz w:val="24"/>
          <w:szCs w:val="24"/>
        </w:rPr>
        <w:t>H</w:t>
      </w:r>
      <w:r w:rsidR="00FA1DA0" w:rsidRPr="005259EF">
        <w:rPr>
          <w:rFonts w:hAnsi="Times New Roman" w:ascii="Times New Roman"/>
          <w:sz w:val="24"/>
          <w:szCs w:val="24"/>
        </w:rPr>
        <w:t xml:space="preserve"> </w:t>
      </w:r>
      <w:r w:rsidRPr="005259EF">
        <w:rPr>
          <w:rFonts w:hAnsi="Times New Roman" w:ascii="Times New Roman"/>
          <w:sz w:val="24"/>
          <w:szCs w:val="24"/>
        </w:rPr>
        <w:t>R</w:t>
      </w:r>
      <w:r w:rsidR="00FA1DA0" w:rsidRPr="005259EF">
        <w:rPr>
          <w:rFonts w:hAnsi="Times New Roman" w:ascii="Times New Roman"/>
          <w:sz w:val="24"/>
          <w:szCs w:val="24"/>
        </w:rPr>
        <w:t xml:space="preserve"> </w:t>
      </w:r>
      <w:r w:rsidRPr="005259EF">
        <w:rPr>
          <w:rFonts w:hAnsi="Times New Roman" w:ascii="Times New Roman"/>
          <w:sz w:val="24"/>
          <w:szCs w:val="24"/>
        </w:rPr>
        <w:t>V</w:t>
      </w:r>
      <w:r w:rsidR="00FA1DA0" w:rsidRPr="005259EF">
        <w:rPr>
          <w:rFonts w:hAnsi="Times New Roman" w:ascii="Times New Roman"/>
          <w:sz w:val="24"/>
          <w:szCs w:val="24"/>
        </w:rPr>
        <w:t xml:space="preserve"> </w:t>
      </w:r>
      <w:r w:rsidRPr="005259EF">
        <w:rPr>
          <w:rFonts w:hAnsi="Times New Roman" w:ascii="Times New Roman"/>
          <w:sz w:val="24"/>
          <w:szCs w:val="24"/>
        </w:rPr>
        <w:t>A</w:t>
      </w:r>
      <w:r w:rsidR="00FA1DA0" w:rsidRPr="005259EF">
        <w:rPr>
          <w:rFonts w:hAnsi="Times New Roman" w:ascii="Times New Roman"/>
          <w:sz w:val="24"/>
          <w:szCs w:val="24"/>
        </w:rPr>
        <w:t xml:space="preserve"> </w:t>
      </w:r>
      <w:r w:rsidRPr="005259EF">
        <w:rPr>
          <w:rFonts w:hAnsi="Times New Roman" w:ascii="Times New Roman"/>
          <w:sz w:val="24"/>
          <w:szCs w:val="24"/>
        </w:rPr>
        <w:t>T</w:t>
      </w:r>
      <w:r w:rsidR="00FA1DA0" w:rsidRPr="005259EF">
        <w:rPr>
          <w:rFonts w:hAnsi="Times New Roman" w:ascii="Times New Roman"/>
          <w:sz w:val="24"/>
          <w:szCs w:val="24"/>
        </w:rPr>
        <w:t xml:space="preserve">  </w:t>
      </w:r>
      <w:r w:rsidRPr="005259EF">
        <w:rPr>
          <w:rFonts w:hAnsi="Times New Roman" w:ascii="Times New Roman"/>
          <w:sz w:val="24"/>
          <w:szCs w:val="24"/>
        </w:rPr>
        <w:t>S</w:t>
      </w:r>
      <w:r w:rsidR="00FA1DA0" w:rsidRPr="005259EF">
        <w:rPr>
          <w:rFonts w:hAnsi="Times New Roman" w:ascii="Times New Roman"/>
          <w:sz w:val="24"/>
          <w:szCs w:val="24"/>
        </w:rPr>
        <w:t xml:space="preserve"> </w:t>
      </w:r>
      <w:r w:rsidRPr="005259EF">
        <w:rPr>
          <w:rFonts w:hAnsi="Times New Roman" w:ascii="Times New Roman"/>
          <w:sz w:val="24"/>
          <w:szCs w:val="24"/>
        </w:rPr>
        <w:t>K</w:t>
      </w:r>
      <w:r w:rsidR="00FA1DA0" w:rsidRPr="005259EF">
        <w:rPr>
          <w:rFonts w:hAnsi="Times New Roman" w:ascii="Times New Roman"/>
          <w:sz w:val="24"/>
          <w:szCs w:val="24"/>
        </w:rPr>
        <w:t xml:space="preserve"> </w:t>
      </w:r>
      <w:r w:rsidRPr="005259EF">
        <w:rPr>
          <w:rFonts w:hAnsi="Times New Roman" w:ascii="Times New Roman"/>
          <w:sz w:val="24"/>
          <w:szCs w:val="24"/>
        </w:rPr>
        <w:t>A</w:t>
      </w:r>
    </w:p>
    <w:p w:rsidRDefault="00F427F2" w:rsidP="005259EF" w:rsidR="00F427F2" w:rsidRPr="005259EF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32CE3" w:rsidP="005259EF" w:rsidR="00E32CE3" w:rsidRPr="005259E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5259EF">
        <w:rPr>
          <w:rFonts w:hAnsi="Times New Roman" w:ascii="Times New Roman"/>
          <w:sz w:val="24"/>
          <w:szCs w:val="24"/>
        </w:rPr>
        <w:t>R J E Š E NJ E</w:t>
      </w:r>
    </w:p>
    <w:p w:rsidRDefault="00E32CE3" w:rsidP="005259EF" w:rsidR="00E32CE3" w:rsidRPr="005259EF">
      <w:pPr>
        <w:pStyle w:val="Bezproreda"/>
        <w:rPr>
          <w:rFonts w:hAnsi="Times New Roman" w:ascii="Times New Roman"/>
          <w:sz w:val="24"/>
          <w:szCs w:val="24"/>
        </w:rPr>
      </w:pPr>
    </w:p>
    <w:p w:rsidRDefault="00F427F2" w:rsidP="005259EF" w:rsidR="00F427F2" w:rsidRPr="005259EF">
      <w:pPr>
        <w:pStyle w:val="Bezproreda"/>
        <w:rPr>
          <w:rFonts w:hAnsi="Times New Roman" w:ascii="Times New Roman"/>
          <w:sz w:val="24"/>
          <w:szCs w:val="24"/>
        </w:rPr>
      </w:pPr>
    </w:p>
    <w:p w:rsidRDefault="00E32CE3" w:rsidP="005259EF" w:rsidR="00E32CE3" w:rsidRPr="005259EF">
      <w:pPr>
        <w:pStyle w:val="Bezproreda"/>
        <w:rPr>
          <w:rFonts w:hAnsi="Times New Roman" w:ascii="Times New Roman"/>
          <w:sz w:val="24"/>
          <w:szCs w:val="24"/>
        </w:rPr>
      </w:pPr>
      <w:r w:rsidRPr="005259EF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C62075" w:rsidRPr="005259EF">
        <w:rPr>
          <w:rFonts w:hAnsi="Times New Roman" w:ascii="Times New Roman"/>
          <w:sz w:val="24"/>
          <w:szCs w:val="24"/>
        </w:rPr>
        <w:t>stečajnoj sutkinji</w:t>
      </w:r>
      <w:r w:rsidRPr="005259EF">
        <w:rPr>
          <w:rFonts w:hAnsi="Times New Roman" w:ascii="Times New Roman"/>
          <w:sz w:val="24"/>
          <w:szCs w:val="24"/>
        </w:rPr>
        <w:t xml:space="preserve"> Nadi Roso, u stečajnom postupku nad dužnikom</w:t>
      </w:r>
      <w:r w:rsidR="002B4FD5" w:rsidRPr="005259EF">
        <w:rPr>
          <w:rFonts w:hAnsi="Times New Roman" w:ascii="Times New Roman"/>
          <w:sz w:val="24"/>
          <w:szCs w:val="24"/>
        </w:rPr>
        <w:t xml:space="preserve"> </w:t>
      </w:r>
      <w:r w:rsidR="00907AE1" w:rsidRPr="005259EF">
        <w:rPr>
          <w:rFonts w:hAnsi="Times New Roman" w:ascii="Times New Roman"/>
          <w:b/>
          <w:sz w:val="24"/>
          <w:szCs w:val="24"/>
        </w:rPr>
        <w:t xml:space="preserve"> </w:t>
      </w:r>
      <w:r w:rsidR="005259EF" w:rsidRPr="005259EF">
        <w:rPr>
          <w:rFonts w:hAnsi="Times New Roman" w:ascii="Times New Roman"/>
          <w:b/>
          <w:color w:val="000000"/>
          <w:sz w:val="24"/>
          <w:szCs w:val="24"/>
        </w:rPr>
        <w:t xml:space="preserve">stečajna masa iza CVITKOVIĆ d.o.o. "u stečaju" </w:t>
      </w:r>
      <w:proofErr w:type="spellStart"/>
      <w:r w:rsidR="005259EF" w:rsidRPr="005259EF">
        <w:rPr>
          <w:rFonts w:hAnsi="Times New Roman" w:ascii="Times New Roman"/>
          <w:b/>
          <w:color w:val="000000"/>
          <w:sz w:val="24"/>
          <w:szCs w:val="24"/>
        </w:rPr>
        <w:t>Vođinci</w:t>
      </w:r>
      <w:proofErr w:type="spellEnd"/>
      <w:r w:rsidR="001C6383" w:rsidRPr="005259EF">
        <w:rPr>
          <w:rFonts w:hAnsi="Times New Roman" w:ascii="Times New Roman"/>
          <w:b/>
          <w:sz w:val="24"/>
          <w:szCs w:val="24"/>
        </w:rPr>
        <w:t>,</w:t>
      </w:r>
      <w:r w:rsidR="00C545A2" w:rsidRPr="005259EF">
        <w:rPr>
          <w:rFonts w:hAnsi="Times New Roman" w:ascii="Times New Roman"/>
          <w:sz w:val="24"/>
          <w:szCs w:val="24"/>
        </w:rPr>
        <w:t xml:space="preserve"> </w:t>
      </w:r>
      <w:r w:rsidR="002C0D19" w:rsidRPr="005259EF">
        <w:rPr>
          <w:rFonts w:hAnsi="Times New Roman" w:ascii="Times New Roman"/>
          <w:sz w:val="24"/>
          <w:szCs w:val="24"/>
        </w:rPr>
        <w:t>dana</w:t>
      </w:r>
      <w:r w:rsidR="00F427F2" w:rsidRPr="005259EF">
        <w:rPr>
          <w:rFonts w:hAnsi="Times New Roman" w:ascii="Times New Roman"/>
          <w:sz w:val="24"/>
          <w:szCs w:val="24"/>
        </w:rPr>
        <w:t xml:space="preserve"> </w:t>
      </w:r>
      <w:r w:rsidR="005259EF">
        <w:rPr>
          <w:rFonts w:hAnsi="Times New Roman" w:ascii="Times New Roman"/>
          <w:sz w:val="24"/>
          <w:szCs w:val="24"/>
        </w:rPr>
        <w:t>24. siječnja 2019. g.,</w:t>
      </w:r>
    </w:p>
    <w:p w:rsidRDefault="002C0D19" w:rsidP="005259EF" w:rsidR="002C0D19" w:rsidRPr="005259EF">
      <w:pPr>
        <w:pStyle w:val="Bezproreda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EB0205" w:rsidR="002B4FD5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EB0205">
        <w:rPr>
          <w:rFonts w:hAnsi="Times New Roman" w:ascii="Times New Roman"/>
          <w:sz w:val="24"/>
          <w:szCs w:val="24"/>
        </w:rPr>
        <w:t>Stečajnoj upraviteljici</w:t>
      </w:r>
      <w:r w:rsidR="00D74722" w:rsidRPr="00EB0205">
        <w:rPr>
          <w:rFonts w:hAnsi="Times New Roman" w:ascii="Times New Roman"/>
          <w:sz w:val="24"/>
          <w:szCs w:val="24"/>
        </w:rPr>
        <w:t xml:space="preserve"> </w:t>
      </w:r>
      <w:r w:rsidR="00907AE1" w:rsidRPr="00EB0205">
        <w:rPr>
          <w:rFonts w:hAnsi="Times New Roman" w:ascii="Times New Roman"/>
          <w:sz w:val="24"/>
          <w:szCs w:val="24"/>
        </w:rPr>
        <w:t>Lidiji Balog dipl. oec. iz Bilja, Vinogradska 17, OIB 90656042786</w:t>
      </w:r>
      <w:r w:rsidR="00D74722" w:rsidRPr="00EB0205">
        <w:rPr>
          <w:rFonts w:hAnsi="Times New Roman" w:ascii="Times New Roman"/>
          <w:sz w:val="24"/>
          <w:szCs w:val="24"/>
        </w:rPr>
        <w:t xml:space="preserve">, </w:t>
      </w:r>
      <w:r w:rsidR="002B4FD5" w:rsidRPr="00EB0205">
        <w:rPr>
          <w:rFonts w:hAnsi="Times New Roman" w:ascii="Times New Roman"/>
          <w:sz w:val="24"/>
          <w:szCs w:val="24"/>
        </w:rPr>
        <w:t xml:space="preserve">odobrava se nagrada za rad za obnašanje dužnosti stečajne upraviteljice u iznosu od </w:t>
      </w:r>
      <w:r w:rsidR="005259EF">
        <w:rPr>
          <w:rFonts w:hAnsi="Times New Roman" w:ascii="Times New Roman"/>
          <w:sz w:val="24"/>
          <w:szCs w:val="24"/>
        </w:rPr>
        <w:t>5.697,50</w:t>
      </w:r>
      <w:r w:rsidR="002B4FD5" w:rsidRPr="00EB0205">
        <w:rPr>
          <w:rFonts w:hAnsi="Times New Roman" w:ascii="Times New Roman"/>
          <w:sz w:val="24"/>
          <w:szCs w:val="24"/>
        </w:rPr>
        <w:t xml:space="preserve"> kn</w:t>
      </w:r>
      <w:r w:rsidR="005259EF">
        <w:rPr>
          <w:rFonts w:hAnsi="Times New Roman" w:ascii="Times New Roman"/>
          <w:sz w:val="24"/>
          <w:szCs w:val="24"/>
        </w:rPr>
        <w:t xml:space="preserve"> bruto</w:t>
      </w:r>
      <w:r w:rsidR="00FA1DA0">
        <w:rPr>
          <w:rFonts w:hAnsi="Times New Roman" w:ascii="Times New Roman"/>
          <w:sz w:val="24"/>
          <w:szCs w:val="24"/>
        </w:rPr>
        <w:t>.</w:t>
      </w:r>
    </w:p>
    <w:p w:rsidRDefault="005259EF" w:rsidP="00375CA1" w:rsidR="00F7517B" w:rsidRPr="005259EF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5259EF">
        <w:rPr>
          <w:rFonts w:hAnsi="Times New Roman" w:ascii="Times New Roman"/>
          <w:sz w:val="24"/>
          <w:szCs w:val="24"/>
        </w:rPr>
        <w:t xml:space="preserve">Nalaže se računovodstvu ovoga suda da sa kartice predmeta St-1066/15 isplati  iznos od </w:t>
      </w:r>
      <w:r>
        <w:rPr>
          <w:rFonts w:hAnsi="Times New Roman" w:ascii="Times New Roman"/>
          <w:sz w:val="24"/>
          <w:szCs w:val="24"/>
        </w:rPr>
        <w:t>5.697,50</w:t>
      </w:r>
      <w:r w:rsidRPr="005259EF">
        <w:rPr>
          <w:rFonts w:hAnsi="Times New Roman" w:ascii="Times New Roman"/>
          <w:sz w:val="24"/>
          <w:szCs w:val="24"/>
        </w:rPr>
        <w:t xml:space="preserve"> kn </w:t>
      </w:r>
      <w:r w:rsidRPr="005259EF">
        <w:rPr>
          <w:rFonts w:hAnsi="Times New Roman" w:ascii="Times New Roman"/>
          <w:b/>
          <w:sz w:val="24"/>
          <w:szCs w:val="24"/>
        </w:rPr>
        <w:t xml:space="preserve">bruto </w:t>
      </w:r>
      <w:r w:rsidRPr="005259EF">
        <w:rPr>
          <w:rFonts w:hAnsi="Times New Roman" w:ascii="Times New Roman"/>
          <w:sz w:val="24"/>
          <w:szCs w:val="24"/>
        </w:rPr>
        <w:t>stečajnoj upraviteljici</w:t>
      </w:r>
      <w:r w:rsidRPr="005259EF">
        <w:rPr>
          <w:rFonts w:hAnsi="Times New Roman" w:ascii="Times New Roman"/>
          <w:b/>
          <w:sz w:val="24"/>
          <w:szCs w:val="24"/>
        </w:rPr>
        <w:t xml:space="preserve"> </w:t>
      </w:r>
      <w:r w:rsidRPr="005259EF">
        <w:rPr>
          <w:rFonts w:hAnsi="Times New Roman" w:ascii="Times New Roman"/>
          <w:sz w:val="24"/>
          <w:szCs w:val="24"/>
        </w:rPr>
        <w:t>Lidija Balog dipl. oec. iz Bilja, Vinogradska 17, OIB 90656042786,  nakon pravomoćnosti ovog rješenja.</w:t>
      </w:r>
    </w:p>
    <w:p w:rsidRDefault="00F7517B" w:rsidP="0099466E" w:rsidR="00D2773B" w:rsidRPr="0099466E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Ovo rješenje objavit će se na </w:t>
      </w:r>
      <w:r w:rsidR="00375CA1">
        <w:rPr>
          <w:rFonts w:hAnsi="Times New Roman" w:ascii="Times New Roman"/>
          <w:sz w:val="24"/>
          <w:szCs w:val="24"/>
        </w:rPr>
        <w:t xml:space="preserve">mrežnoj stranici </w:t>
      </w:r>
      <w:r>
        <w:rPr>
          <w:rFonts w:hAnsi="Times New Roman" w:ascii="Times New Roman"/>
          <w:sz w:val="24"/>
          <w:szCs w:val="24"/>
        </w:rPr>
        <w:t xml:space="preserve">e-oglasnoj ploči </w:t>
      </w:r>
      <w:r w:rsidR="00375CA1">
        <w:rPr>
          <w:rFonts w:hAnsi="Times New Roman" w:ascii="Times New Roman"/>
          <w:sz w:val="24"/>
          <w:szCs w:val="24"/>
        </w:rPr>
        <w:t>Trgovačkog suda u Osijeku</w:t>
      </w:r>
      <w:r w:rsidRPr="00F427F2">
        <w:rPr>
          <w:rFonts w:hAnsi="Times New Roman" w:ascii="Times New Roman"/>
          <w:sz w:val="24"/>
          <w:szCs w:val="24"/>
        </w:rPr>
        <w:t>.</w:t>
      </w:r>
    </w:p>
    <w:p w:rsidRDefault="00D2773B" w:rsidP="00FC12F9" w:rsidR="00D2773B" w:rsidRPr="00FC12F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C12F9" w:rsidP="00845870" w:rsidR="009864D5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5259EF" w:rsidP="000F7702" w:rsidR="006030A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Pravomoćnim </w:t>
      </w:r>
      <w:r w:rsidR="006030A4" w:rsidRPr="00F427F2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St-1066/15-70 od 23. travnja 2018. g. zaključen je stečajni postupak nad dužnikom</w:t>
      </w:r>
      <w:r w:rsidRPr="005259EF">
        <w:rPr>
          <w:rFonts w:hAnsi="Times New Roman" w:ascii="Times New Roman"/>
          <w:b/>
          <w:color w:val="000000"/>
          <w:sz w:val="24"/>
          <w:szCs w:val="24"/>
        </w:rPr>
        <w:t xml:space="preserve"> CVITKOVIĆ d.o.o. "u stečaju" </w:t>
      </w:r>
      <w:proofErr w:type="spellStart"/>
      <w:r w:rsidRPr="005259EF">
        <w:rPr>
          <w:rFonts w:hAnsi="Times New Roman" w:ascii="Times New Roman"/>
          <w:b/>
          <w:color w:val="000000"/>
          <w:sz w:val="24"/>
          <w:szCs w:val="24"/>
        </w:rPr>
        <w:t>Vođinci</w:t>
      </w:r>
      <w:proofErr w:type="spellEnd"/>
      <w:r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 xml:space="preserve">te je istim Rješenjem dozvoljeno stečajnoj upraviteljici zastupanje u parničnom i ovršnom postupku broj </w:t>
      </w:r>
      <w:proofErr w:type="spellStart"/>
      <w:r>
        <w:rPr>
          <w:rFonts w:hAnsi="Times New Roman" w:ascii="Times New Roman"/>
          <w:color w:val="000000"/>
          <w:sz w:val="24"/>
          <w:szCs w:val="24"/>
        </w:rPr>
        <w:t>Povrv</w:t>
      </w:r>
      <w:proofErr w:type="spellEnd"/>
      <w:r>
        <w:rPr>
          <w:rFonts w:hAnsi="Times New Roman" w:ascii="Times New Roman"/>
          <w:color w:val="000000"/>
          <w:sz w:val="24"/>
          <w:szCs w:val="24"/>
        </w:rPr>
        <w:t xml:space="preserve">-613/17 protiv dužnika/tuženika Šamija d.o.o. </w:t>
      </w:r>
      <w:proofErr w:type="spellStart"/>
      <w:r>
        <w:rPr>
          <w:rFonts w:hAnsi="Times New Roman" w:ascii="Times New Roman"/>
          <w:color w:val="000000"/>
          <w:sz w:val="24"/>
          <w:szCs w:val="24"/>
        </w:rPr>
        <w:t>Strizivojna</w:t>
      </w:r>
      <w:proofErr w:type="spellEnd"/>
      <w:r w:rsidR="006030A4">
        <w:rPr>
          <w:rFonts w:hAnsi="Times New Roman" w:ascii="Times New Roman"/>
          <w:sz w:val="24"/>
          <w:szCs w:val="24"/>
        </w:rPr>
        <w:t>.</w:t>
      </w:r>
    </w:p>
    <w:p w:rsidRDefault="005259EF" w:rsidP="000F7702" w:rsidR="005259EF">
      <w:pPr>
        <w:pStyle w:val="Bezproreda1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Pravomoćnim Rješenjem TS Osijek broj 6 St-1066/15-79 od 13. rujna 2018. g. određen je nastavak stečajnog postupka nad stečajnoj masi </w:t>
      </w:r>
      <w:r w:rsidRPr="005259EF">
        <w:rPr>
          <w:rFonts w:hAnsi="Times New Roman" w:ascii="Times New Roman"/>
          <w:color w:val="000000"/>
          <w:sz w:val="24"/>
          <w:szCs w:val="24"/>
        </w:rPr>
        <w:t xml:space="preserve">iza CVITKOVIĆ d.o.o. "u stečaju" </w:t>
      </w:r>
      <w:proofErr w:type="spellStart"/>
      <w:r w:rsidRPr="005259EF">
        <w:rPr>
          <w:rFonts w:hAnsi="Times New Roman" w:ascii="Times New Roman"/>
          <w:color w:val="000000"/>
          <w:sz w:val="24"/>
          <w:szCs w:val="24"/>
        </w:rPr>
        <w:t>Vođinci</w:t>
      </w:r>
      <w:proofErr w:type="spellEnd"/>
      <w:r>
        <w:rPr>
          <w:rFonts w:hAnsi="Times New Roman" w:ascii="Times New Roman"/>
          <w:color w:val="000000"/>
          <w:sz w:val="24"/>
          <w:szCs w:val="24"/>
        </w:rPr>
        <w:t xml:space="preserve"> radi nastavka gore navedenog parničnog postupka koji se vodi pred TS Osijek te upisa stečajne mase u sudski registar.</w:t>
      </w:r>
    </w:p>
    <w:p w:rsidRDefault="001976F9" w:rsidP="001976F9" w:rsidR="001976F9" w:rsidRPr="005259E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5259EF">
        <w:rPr>
          <w:rFonts w:hAnsi="Times New Roman" w:ascii="Times New Roman"/>
          <w:sz w:val="24"/>
          <w:szCs w:val="24"/>
        </w:rPr>
        <w:lastRenderedPageBreak/>
        <w:t>Poslovni broj: 6 St-</w:t>
      </w:r>
      <w:r>
        <w:rPr>
          <w:rFonts w:hAnsi="Times New Roman" w:ascii="Times New Roman"/>
          <w:sz w:val="24"/>
          <w:szCs w:val="24"/>
        </w:rPr>
        <w:t>1066/15-85</w:t>
      </w:r>
    </w:p>
    <w:p w:rsidRDefault="001976F9" w:rsidP="000F7702" w:rsidR="001976F9">
      <w:pPr>
        <w:pStyle w:val="Bezproreda1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1976F9" w:rsidP="000F7702" w:rsidR="001976F9">
      <w:pPr>
        <w:pStyle w:val="Bezproreda1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C5671E" w:rsidP="000F7702" w:rsidR="00C5671E">
      <w:pPr>
        <w:pStyle w:val="Bezproreda1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Podneskom od 11. siječnja 2019. g. stečajna upraviteljica predložila je da joj se odredi nagrada za rad budući će se naknadnom diobom isplatiti vjerovnicima iznos od 16.711,93 kn.</w:t>
      </w:r>
    </w:p>
    <w:p w:rsidRDefault="00C5671E" w:rsidP="000F7702" w:rsidR="005259EF" w:rsidRPr="005259E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1E6520" w:rsidP="00DF3C31" w:rsidR="00F0117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osnovicu za izračun nagrade predstavlja iznos od </w:t>
      </w:r>
      <w:r w:rsidR="00C5671E">
        <w:rPr>
          <w:rFonts w:hAnsi="Times New Roman" w:ascii="Times New Roman"/>
          <w:sz w:val="24"/>
          <w:szCs w:val="24"/>
        </w:rPr>
        <w:t>16.711,93 kn (čl. 13 Uredbe o kriteriju i načinu obračuna i plaćanju stečajnim upraviteljima (NN br. 105/15 u daljnjem tekstu Uredba).</w:t>
      </w:r>
    </w:p>
    <w:p w:rsidRDefault="00C5671E" w:rsidP="00DF3C31" w:rsidR="00C5671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0117A" w:rsidP="00DF3C31" w:rsidR="001E6520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Bruto nagrada prema čl. </w:t>
      </w:r>
      <w:r w:rsidR="00C5671E">
        <w:rPr>
          <w:rFonts w:hAnsi="Times New Roman" w:ascii="Times New Roman"/>
          <w:sz w:val="24"/>
          <w:szCs w:val="24"/>
        </w:rPr>
        <w:t>13 Uredbe u vezi s čl. 7 i 8 Uredbe</w:t>
      </w:r>
      <w:r>
        <w:rPr>
          <w:rFonts w:hAnsi="Times New Roman" w:ascii="Times New Roman"/>
          <w:sz w:val="24"/>
          <w:szCs w:val="24"/>
        </w:rPr>
        <w:t xml:space="preserve"> o</w:t>
      </w:r>
      <w:r w:rsidR="00C5671E">
        <w:rPr>
          <w:rFonts w:hAnsi="Times New Roman" w:ascii="Times New Roman"/>
          <w:sz w:val="24"/>
          <w:szCs w:val="24"/>
        </w:rPr>
        <w:t>bračunava se na slijedeći način i to na osnovicu od 16.711,93 kn:</w:t>
      </w:r>
    </w:p>
    <w:p w:rsidRDefault="001E6520" w:rsidP="00DF3C31" w:rsidR="001E6520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F3C31" w:rsidP="00C5671E" w:rsidR="00F0117A">
      <w:pPr>
        <w:pStyle w:val="Bezprored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 1</w:t>
      </w:r>
      <w:r w:rsidRPr="00DC0397">
        <w:rPr>
          <w:rFonts w:hAnsi="Times New Roman" w:ascii="Times New Roman"/>
          <w:sz w:val="24"/>
          <w:szCs w:val="24"/>
        </w:rPr>
        <w:t xml:space="preserve">00.000,00 kn po postotku od 16% </w:t>
      </w:r>
      <w:r>
        <w:rPr>
          <w:rFonts w:hAnsi="Times New Roman" w:ascii="Times New Roman"/>
          <w:sz w:val="24"/>
          <w:szCs w:val="24"/>
        </w:rPr>
        <w:t xml:space="preserve">= </w:t>
      </w:r>
      <w:r w:rsidR="002D67A6">
        <w:rPr>
          <w:rFonts w:hAnsi="Times New Roman" w:ascii="Times New Roman"/>
          <w:sz w:val="24"/>
          <w:szCs w:val="24"/>
        </w:rPr>
        <w:t xml:space="preserve">što iznosi </w:t>
      </w:r>
      <w:r w:rsidR="00C5671E">
        <w:rPr>
          <w:rFonts w:hAnsi="Times New Roman" w:ascii="Times New Roman"/>
          <w:sz w:val="24"/>
          <w:szCs w:val="24"/>
        </w:rPr>
        <w:t>2.673,91</w:t>
      </w:r>
      <w:r w:rsidR="002D67A6">
        <w:rPr>
          <w:rFonts w:hAnsi="Times New Roman" w:ascii="Times New Roman"/>
          <w:sz w:val="24"/>
          <w:szCs w:val="24"/>
        </w:rPr>
        <w:t xml:space="preserve"> kn</w:t>
      </w:r>
      <w:r w:rsidR="00C5671E">
        <w:rPr>
          <w:rFonts w:hAnsi="Times New Roman" w:ascii="Times New Roman"/>
          <w:sz w:val="24"/>
          <w:szCs w:val="24"/>
        </w:rPr>
        <w:t xml:space="preserve"> na koji iznos se obračunava dodatna nagrada (čl. 8 Uredbe) u iznosu od 2.626,09 kn slijedom čega ukupna bruto nagrada iznosi 5.300,00 kn </w:t>
      </w:r>
      <w:r w:rsidR="00F0117A">
        <w:rPr>
          <w:rFonts w:hAnsi="Times New Roman" w:ascii="Times New Roman"/>
          <w:sz w:val="24"/>
          <w:szCs w:val="24"/>
        </w:rPr>
        <w:t xml:space="preserve">uz doprinos na bruto 7,5% što iznosi </w:t>
      </w:r>
      <w:r w:rsidR="00C5671E">
        <w:rPr>
          <w:rFonts w:hAnsi="Times New Roman" w:ascii="Times New Roman"/>
          <w:sz w:val="24"/>
          <w:szCs w:val="24"/>
        </w:rPr>
        <w:t>397,50</w:t>
      </w:r>
      <w:r w:rsidR="00F0117A">
        <w:rPr>
          <w:rFonts w:hAnsi="Times New Roman" w:ascii="Times New Roman"/>
          <w:sz w:val="24"/>
          <w:szCs w:val="24"/>
        </w:rPr>
        <w:t xml:space="preserve"> kn.</w:t>
      </w:r>
    </w:p>
    <w:p w:rsidRDefault="002D67A6" w:rsidP="002D67A6" w:rsidR="002D67A6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DF3C31" w:rsidP="009864D5" w:rsidR="002D67A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C0397">
        <w:rPr>
          <w:rFonts w:hAnsi="Times New Roman" w:ascii="Times New Roman"/>
          <w:sz w:val="24"/>
          <w:szCs w:val="24"/>
        </w:rPr>
        <w:t xml:space="preserve"> </w:t>
      </w:r>
      <w:r w:rsidR="002D67A6">
        <w:rPr>
          <w:rFonts w:hAnsi="Times New Roman" w:ascii="Times New Roman"/>
          <w:sz w:val="24"/>
          <w:szCs w:val="24"/>
        </w:rPr>
        <w:t>N</w:t>
      </w:r>
      <w:r w:rsidRPr="00DC0397">
        <w:rPr>
          <w:rFonts w:hAnsi="Times New Roman" w:ascii="Times New Roman"/>
          <w:sz w:val="24"/>
          <w:szCs w:val="24"/>
        </w:rPr>
        <w:t xml:space="preserve">agrada u bruto iznosu prema tako propisanim pravilima iznosi </w:t>
      </w:r>
      <w:r w:rsidR="00C5671E">
        <w:rPr>
          <w:rFonts w:hAnsi="Times New Roman" w:ascii="Times New Roman"/>
          <w:sz w:val="24"/>
          <w:szCs w:val="24"/>
        </w:rPr>
        <w:t>5.697,50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C5671E" w:rsidP="009864D5" w:rsidR="00C5671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F3C31" w:rsidP="00DF3C31" w:rsidR="00DF3C3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</w:t>
      </w:r>
      <w:r w:rsidRPr="00DC0397">
        <w:rPr>
          <w:rFonts w:hAnsi="Times New Roman" w:ascii="Times New Roman"/>
          <w:sz w:val="24"/>
          <w:szCs w:val="24"/>
        </w:rPr>
        <w:t>valjalo</w:t>
      </w:r>
      <w:r>
        <w:rPr>
          <w:rFonts w:hAnsi="Times New Roman" w:ascii="Times New Roman"/>
          <w:sz w:val="24"/>
          <w:szCs w:val="24"/>
        </w:rPr>
        <w:t xml:space="preserve"> je</w:t>
      </w:r>
      <w:r w:rsidRPr="00DC0397">
        <w:rPr>
          <w:rFonts w:hAnsi="Times New Roman" w:ascii="Times New Roman"/>
          <w:sz w:val="24"/>
          <w:szCs w:val="24"/>
        </w:rPr>
        <w:t xml:space="preserve"> odlučiti sukladno čl. 94 st. 1 i 2 Stečajnog zakona (NN br. 71/15 u daljnjem tekstu SZ) u vezi s čl. </w:t>
      </w:r>
      <w:r w:rsidR="00F0117A">
        <w:rPr>
          <w:rFonts w:hAnsi="Times New Roman" w:ascii="Times New Roman"/>
          <w:sz w:val="24"/>
          <w:szCs w:val="24"/>
        </w:rPr>
        <w:t xml:space="preserve">441 st. 2 SZ u vezi s čl. </w:t>
      </w:r>
      <w:r w:rsidR="009864D5">
        <w:rPr>
          <w:rFonts w:hAnsi="Times New Roman" w:ascii="Times New Roman"/>
          <w:sz w:val="24"/>
          <w:szCs w:val="24"/>
        </w:rPr>
        <w:t xml:space="preserve">7, 8 </w:t>
      </w:r>
      <w:r w:rsidRPr="00DC0397">
        <w:rPr>
          <w:rFonts w:hAnsi="Times New Roman" w:ascii="Times New Roman"/>
          <w:sz w:val="24"/>
          <w:szCs w:val="24"/>
        </w:rPr>
        <w:t xml:space="preserve">i 15 </w:t>
      </w:r>
      <w:r w:rsidRPr="00040B85">
        <w:rPr>
          <w:rFonts w:hAnsi="Times New Roman" w:ascii="Times New Roman"/>
          <w:sz w:val="24"/>
          <w:szCs w:val="24"/>
        </w:rPr>
        <w:t xml:space="preserve">Uredbe </w:t>
      </w:r>
      <w:r>
        <w:rPr>
          <w:rFonts w:hAnsi="Times New Roman" w:ascii="Times New Roman"/>
          <w:sz w:val="24"/>
          <w:szCs w:val="24"/>
        </w:rPr>
        <w:t>kao u izreci.</w:t>
      </w:r>
    </w:p>
    <w:p w:rsidRDefault="006030A4" w:rsidP="006030A4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6030A4" w:rsidR="006030A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C433B8" w:rsidP="00D2773B" w:rsidR="003B450C">
      <w:pPr>
        <w:pStyle w:val="Bezproreda1"/>
        <w:tabs>
          <w:tab w:pos="4536" w:val="center"/>
          <w:tab w:pos="648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1976F9">
        <w:rPr>
          <w:rFonts w:hAnsi="Times New Roman" w:ascii="Times New Roman"/>
          <w:sz w:val="24"/>
          <w:szCs w:val="24"/>
        </w:rPr>
        <w:t>24. siječnja 2019. g.</w:t>
      </w:r>
    </w:p>
    <w:p w:rsidRDefault="000F7702" w:rsidP="00D2773B" w:rsidR="000F7702">
      <w:pPr>
        <w:pStyle w:val="Bezproreda1"/>
        <w:tabs>
          <w:tab w:pos="4536" w:val="center"/>
          <w:tab w:pos="6480" w:val="left"/>
        </w:tabs>
        <w:rPr>
          <w:rFonts w:hAnsi="Times New Roman" w:ascii="Times New Roman"/>
          <w:sz w:val="24"/>
          <w:szCs w:val="24"/>
        </w:rPr>
      </w:pPr>
    </w:p>
    <w:p w:rsidRDefault="00F0117A" w:rsidP="00D2773B" w:rsidR="00F0117A">
      <w:pPr>
        <w:pStyle w:val="Bezproreda1"/>
        <w:tabs>
          <w:tab w:pos="4536" w:val="center"/>
          <w:tab w:pos="648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6030A4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FC12F9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</w:t>
      </w:r>
      <w:r w:rsidR="006030A4">
        <w:rPr>
          <w:rFonts w:hAnsi="Times New Roman" w:ascii="Times New Roman"/>
          <w:sz w:val="24"/>
          <w:szCs w:val="24"/>
        </w:rPr>
        <w:t xml:space="preserve">       </w:t>
      </w:r>
      <w:r w:rsidR="00F427F2"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0117A" w:rsidP="003B450C" w:rsidR="00F0117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0F132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 w:rsidR="00FC12F9">
        <w:rPr>
          <w:rFonts w:hAnsi="Times New Roman" w:ascii="Times New Roman"/>
          <w:sz w:val="24"/>
          <w:szCs w:val="24"/>
        </w:rPr>
        <w:t xml:space="preserve">o u 3 primjerka putem </w:t>
      </w:r>
      <w:proofErr w:type="spellStart"/>
      <w:r w:rsidR="00FC12F9">
        <w:rPr>
          <w:rFonts w:hAnsi="Times New Roman" w:ascii="Times New Roman"/>
          <w:sz w:val="24"/>
          <w:szCs w:val="24"/>
        </w:rPr>
        <w:t>ovg</w:t>
      </w:r>
      <w:proofErr w:type="spellEnd"/>
      <w:r w:rsidR="00FC12F9">
        <w:rPr>
          <w:rFonts w:hAnsi="Times New Roman" w:ascii="Times New Roman"/>
          <w:sz w:val="24"/>
          <w:szCs w:val="24"/>
        </w:rPr>
        <w:t xml:space="preserve"> suda.</w:t>
      </w:r>
    </w:p>
    <w:p w:rsidRDefault="00FC12F9" w:rsidP="003B450C" w:rsidR="00FC12F9">
      <w:pPr>
        <w:pStyle w:val="Bezproreda1"/>
        <w:rPr>
          <w:rFonts w:hAnsi="Times New Roman" w:ascii="Times New Roman"/>
          <w:sz w:val="24"/>
          <w:szCs w:val="24"/>
        </w:rPr>
      </w:pPr>
    </w:p>
    <w:p w:rsidRDefault="000F7702" w:rsidP="003B450C" w:rsidR="000F770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2773B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9D5DE0">
        <w:rPr>
          <w:rFonts w:hAnsi="Times New Roman" w:ascii="Times New Roman"/>
          <w:sz w:val="24"/>
          <w:szCs w:val="24"/>
        </w:rPr>
        <w:t>Lidija Balog, Bilje, Vinogradska 17</w:t>
      </w:r>
    </w:p>
    <w:p w:rsidRDefault="002A6084" w:rsidP="00F427F2" w:rsidR="002A608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1976F9">
        <w:rPr>
          <w:rFonts w:hAnsi="Times New Roman" w:ascii="Times New Roman"/>
          <w:sz w:val="24"/>
          <w:szCs w:val="24"/>
        </w:rPr>
        <w:t xml:space="preserve"> </w:t>
      </w:r>
      <w:r w:rsidR="009864D5">
        <w:rPr>
          <w:rFonts w:hAnsi="Times New Roman" w:ascii="Times New Roman"/>
          <w:sz w:val="24"/>
          <w:szCs w:val="24"/>
        </w:rPr>
        <w:t xml:space="preserve"> </w:t>
      </w:r>
      <w:r w:rsidR="001976F9">
        <w:rPr>
          <w:rFonts w:hAnsi="Times New Roman" w:ascii="Times New Roman"/>
          <w:sz w:val="24"/>
          <w:szCs w:val="24"/>
        </w:rPr>
        <w:t>uz podnesak st. od 11.1.2019. g.</w:t>
      </w:r>
    </w:p>
    <w:p w:rsidRDefault="006030A4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1976F9">
        <w:rPr>
          <w:rFonts w:hAnsi="Times New Roman" w:ascii="Times New Roman"/>
          <w:sz w:val="24"/>
          <w:szCs w:val="24"/>
        </w:rPr>
        <w:t>24.2.</w:t>
      </w:r>
    </w:p>
    <w:p w:rsidRDefault="000F132D" w:rsidP="000F132D" w:rsidR="000F132D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3B450C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3B450C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3B450C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3B450C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3B450C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32F" w:rsidP="00F427F2" w:rsidR="0026332F">
      <w:pPr>
        <w:spacing w:lineRule="auto" w:line="240" w:after="0"/>
      </w:pPr>
      <w:r>
        <w:separator/>
      </w:r>
    </w:p>
  </w:endnote>
  <w:endnote w:id="0" w:type="continuationSeparator">
    <w:p w:rsidRDefault="0026332F" w:rsidP="00F427F2" w:rsidR="0026332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32F" w:rsidP="00F427F2" w:rsidR="0026332F">
      <w:pPr>
        <w:spacing w:lineRule="auto" w:line="240" w:after="0"/>
      </w:pPr>
      <w:r>
        <w:separator/>
      </w:r>
    </w:p>
  </w:footnote>
  <w:footnote w:id="0" w:type="continuationSeparator">
    <w:p w:rsidRDefault="0026332F" w:rsidP="00F427F2" w:rsidR="0026332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D2773B" w:rsidR="004F258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921DE">
      <w:rPr>
        <w:noProof/>
      </w:rPr>
      <w:t>2</w:t>
    </w:r>
    <w:r>
      <w:fldChar w:fldCharType="end"/>
    </w:r>
  </w:p>
  <w:p w:rsidRDefault="00FA1DA0" w:rsidP="009864D5" w:rsidR="00FA1DA0">
    <w:pPr>
      <w:pStyle w:val="Bezproreda10"/>
      <w:jc w:val="right"/>
      <w:rPr>
        <w:rFonts w:hAnsi="Times New Roman" w:ascii="Times New Roman"/>
        <w:sz w:val="24"/>
        <w:szCs w:val="24"/>
      </w:rPr>
    </w:pPr>
  </w:p>
  <w:p w:rsidRDefault="00FA1DA0" w:rsidP="009864D5" w:rsidR="00FA1DA0" w:rsidRPr="009864D5">
    <w:pPr>
      <w:pStyle w:val="Bezproreda10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ADC1032"/>
    <w:multiLevelType w:val="hybridMultilevel"/>
    <w:tmpl w:val="C77468D4"/>
    <w:lvl w:tplc="20386A0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61566B1D"/>
    <w:multiLevelType w:val="hybridMultilevel"/>
    <w:tmpl w:val="5860F350"/>
    <w:lvl w:tplc="98184618" w:ilvl="0">
      <w:start w:val="18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9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3"/>
  </w:num>
  <w:num w:numId="21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D2A5B"/>
    <w:rsid w:val="000D2DDD"/>
    <w:rsid w:val="000F132D"/>
    <w:rsid w:val="000F1B6A"/>
    <w:rsid w:val="000F7702"/>
    <w:rsid w:val="000F7D00"/>
    <w:rsid w:val="001976F9"/>
    <w:rsid w:val="001B157C"/>
    <w:rsid w:val="001C6383"/>
    <w:rsid w:val="001D292D"/>
    <w:rsid w:val="001D4C55"/>
    <w:rsid w:val="001E6520"/>
    <w:rsid w:val="0021153C"/>
    <w:rsid w:val="00246940"/>
    <w:rsid w:val="00252A2A"/>
    <w:rsid w:val="0026332F"/>
    <w:rsid w:val="00283837"/>
    <w:rsid w:val="002A09DE"/>
    <w:rsid w:val="002A6084"/>
    <w:rsid w:val="002A7962"/>
    <w:rsid w:val="002B4FD5"/>
    <w:rsid w:val="002C0D19"/>
    <w:rsid w:val="002D67A6"/>
    <w:rsid w:val="00352B6A"/>
    <w:rsid w:val="003576DA"/>
    <w:rsid w:val="003600CC"/>
    <w:rsid w:val="003618E5"/>
    <w:rsid w:val="00362E60"/>
    <w:rsid w:val="003724B6"/>
    <w:rsid w:val="00375CA1"/>
    <w:rsid w:val="00375DDD"/>
    <w:rsid w:val="003879DF"/>
    <w:rsid w:val="003A3932"/>
    <w:rsid w:val="003B450C"/>
    <w:rsid w:val="003C1C2B"/>
    <w:rsid w:val="00404F3C"/>
    <w:rsid w:val="004164EB"/>
    <w:rsid w:val="00417717"/>
    <w:rsid w:val="004177EA"/>
    <w:rsid w:val="0043025A"/>
    <w:rsid w:val="004E3F8C"/>
    <w:rsid w:val="004F2585"/>
    <w:rsid w:val="004F65D3"/>
    <w:rsid w:val="0050001C"/>
    <w:rsid w:val="00512965"/>
    <w:rsid w:val="005259EF"/>
    <w:rsid w:val="00527EDC"/>
    <w:rsid w:val="00573829"/>
    <w:rsid w:val="00573C7C"/>
    <w:rsid w:val="00594D7A"/>
    <w:rsid w:val="005C4D5D"/>
    <w:rsid w:val="005F7A6B"/>
    <w:rsid w:val="006030A4"/>
    <w:rsid w:val="00621A5D"/>
    <w:rsid w:val="00686D5B"/>
    <w:rsid w:val="006C4C9A"/>
    <w:rsid w:val="00701370"/>
    <w:rsid w:val="00752475"/>
    <w:rsid w:val="00760FD3"/>
    <w:rsid w:val="007B43BB"/>
    <w:rsid w:val="007B7E29"/>
    <w:rsid w:val="00845870"/>
    <w:rsid w:val="008545DF"/>
    <w:rsid w:val="00887529"/>
    <w:rsid w:val="008B7A74"/>
    <w:rsid w:val="008D6FC8"/>
    <w:rsid w:val="00907AE1"/>
    <w:rsid w:val="00923BDA"/>
    <w:rsid w:val="0093701A"/>
    <w:rsid w:val="009864D5"/>
    <w:rsid w:val="00990647"/>
    <w:rsid w:val="0099466E"/>
    <w:rsid w:val="009A0499"/>
    <w:rsid w:val="009A3C05"/>
    <w:rsid w:val="009D4867"/>
    <w:rsid w:val="009D5DE0"/>
    <w:rsid w:val="009D6AE9"/>
    <w:rsid w:val="00A5153D"/>
    <w:rsid w:val="00A601A9"/>
    <w:rsid w:val="00A855CE"/>
    <w:rsid w:val="00AA6EA7"/>
    <w:rsid w:val="00AA7C5B"/>
    <w:rsid w:val="00AC6D07"/>
    <w:rsid w:val="00AD272A"/>
    <w:rsid w:val="00B071A9"/>
    <w:rsid w:val="00B1188C"/>
    <w:rsid w:val="00B5773C"/>
    <w:rsid w:val="00BE0DC1"/>
    <w:rsid w:val="00C433B8"/>
    <w:rsid w:val="00C50577"/>
    <w:rsid w:val="00C51643"/>
    <w:rsid w:val="00C545A2"/>
    <w:rsid w:val="00C5671E"/>
    <w:rsid w:val="00C62075"/>
    <w:rsid w:val="00CA1194"/>
    <w:rsid w:val="00CC1435"/>
    <w:rsid w:val="00CE019E"/>
    <w:rsid w:val="00D16580"/>
    <w:rsid w:val="00D2773B"/>
    <w:rsid w:val="00D463FF"/>
    <w:rsid w:val="00D6411F"/>
    <w:rsid w:val="00D74553"/>
    <w:rsid w:val="00D74722"/>
    <w:rsid w:val="00D921DE"/>
    <w:rsid w:val="00DB2D35"/>
    <w:rsid w:val="00DD64BD"/>
    <w:rsid w:val="00DE204F"/>
    <w:rsid w:val="00DF3C31"/>
    <w:rsid w:val="00E32CE3"/>
    <w:rsid w:val="00E55361"/>
    <w:rsid w:val="00E94CF4"/>
    <w:rsid w:val="00E958DF"/>
    <w:rsid w:val="00E96EFB"/>
    <w:rsid w:val="00EB0205"/>
    <w:rsid w:val="00EE6EBF"/>
    <w:rsid w:val="00F0117A"/>
    <w:rsid w:val="00F15129"/>
    <w:rsid w:val="00F427F2"/>
    <w:rsid w:val="00F45152"/>
    <w:rsid w:val="00F7517B"/>
    <w:rsid w:val="00F949C5"/>
    <w:rsid w:val="00FA1DA0"/>
    <w:rsid w:val="00FC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C51643"/>
    <w:rPr>
      <w:b/>
      <w:bCs/>
    </w:rPr>
  </w:style>
  <w:style w:styleId="Bezproreda" w:type="paragraph">
    <w:name w:val="No Spacing"/>
    <w:uiPriority w:val="1"/>
    <w:qFormat/>
    <w:rsid w:val="00C5164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21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21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1D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1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1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C51643"/>
    <w:rPr>
      <w:b/>
      <w:bCs/>
    </w:rPr>
  </w:style>
  <w:style w:styleId="Bezproreda" w:type="paragraph">
    <w:name w:val="No Spacing"/>
    <w:uiPriority w:val="1"/>
    <w:qFormat/>
    <w:rsid w:val="00C5164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21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21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1D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1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1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travnja 2018.</izvorni_sadrzaj>
    <derivirana_varijabla naziv="DomainObject.Predmet.DatumRjesavanja_1">23.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St-1066/2015</izvorni_sadrzaj>
    <derivirana_varijabla naziv="DomainObject.Predmet.OznakaBroj_1">St-1066/2015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CVITKOVIĆ d.o.o. za proizvodnju, trgovinu i usluge</izvorni_sadrzaj>
    <derivirana_varijabla naziv="DomainObject.Predmet.ProtustrankaFormated_1">  CVITKOVIĆ d.o.o. za proizvodnju, trgovinu i usluge</derivirana_varijabla>
  </DomainObject.Predmet.ProtustrankaFormated>
  <DomainObject.Predmet.ProtustrankaFormatedOIB>
    <izvorni_sadrzaj>  CVITKOVIĆ d.o.o. za proizvodnju, trgovinu i usluge, OIB 81016946107</izvorni_sadrzaj>
    <derivirana_varijabla naziv="DomainObject.Predmet.ProtustrankaFormatedOIB_1">  CVITKOVIĆ d.o.o. za proizvodnju, trgovinu i usluge, OIB 81016946107</derivirana_varijabla>
  </DomainObject.Predmet.ProtustrankaFormatedOIB>
  <DomainObject.Predmet.ProtustrankaFormatedWithAdress>
    <izvorni_sadrzaj> CVITKOVIĆ d.o.o. za proizvodnju, trgovinu i usluge, J.J.Strossmayera 62, 32284 Vođinci</izvorni_sadrzaj>
    <derivirana_varijabla naziv="DomainObject.Predmet.ProtustrankaFormatedWithAdress_1"> CVITKOVIĆ d.o.o. za proizvodnju, trgovinu i usluge, J.J.Strossmayera 62, 32284 Vođinci</derivirana_varijabla>
  </DomainObject.Predmet.ProtustrankaFormatedWithAdress>
  <DomainObject.Predmet.ProtustrankaFormatedWithAdressOIB>
    <izvorni_sadrzaj> CVITKOVIĆ d.o.o. za proizvodnju, trgovinu i usluge, OIB 81016946107, J.J.Strossmayera 62, 32284 Vođinci</izvorni_sadrzaj>
    <derivirana_varijabla naziv="DomainObject.Predmet.ProtustrankaFormatedWithAdressOIB_1"> CVITKOVIĆ d.o.o. za proizvodnju, trgovinu i usluge, OIB 81016946107, J.J.Strossmayera 62, 32284 Vođinci</derivirana_varijabla>
  </DomainObject.Predmet.ProtustrankaFormatedWithAdressOIB>
  <DomainObject.Predmet.ProtustrankaWithAdress>
    <izvorni_sadrzaj>CVITKOVIĆ d.o.o. za proizvodnju, trgovinu i usluge J.J.Strossmayera 62, 32284 Vođinci</izvorni_sadrzaj>
    <derivirana_varijabla naziv="DomainObject.Predmet.ProtustrankaWithAdress_1">CVITKOVIĆ d.o.o. za proizvodnju, trgovinu i usluge J.J.Strossmayera 62, 32284 Vođinci</derivirana_varijabla>
  </DomainObject.Predmet.ProtustrankaWithAdress>
  <DomainObject.Predmet.ProtustrankaWithAdressOIB>
    <izvorni_sadrzaj>CVITKOVIĆ d.o.o. za proizvodnju, trgovinu i usluge, OIB 81016946107, J.J.Strossmayera 62, 32284 Vođinci</izvorni_sadrzaj>
    <derivirana_varijabla naziv="DomainObject.Predmet.ProtustrankaWithAdressOIB_1">CVITKOVIĆ d.o.o. za proizvodnju, trgovinu i usluge, OIB 81016946107, J.J.Strossmayera 62, 32284 Vođinci</derivirana_varijabla>
  </DomainObject.Predmet.ProtustrankaWithAdressOIB>
  <DomainObject.Predmet.ProtustrankaNazivFormated>
    <izvorni_sadrzaj>CVITKOVIĆ d.o.o. za proizvodnju, trgovinu i usluge</izvorni_sadrzaj>
    <derivirana_varijabla naziv="DomainObject.Predmet.ProtustrankaNazivFormated_1">CVITKOVIĆ d.o.o. za proizvodnju, trgovinu i usluge</derivirana_varijabla>
  </DomainObject.Predmet.ProtustrankaNazivFormated>
  <DomainObject.Predmet.ProtustrankaNazivFormatedOIB>
    <izvorni_sadrzaj>CVITKOVIĆ d.o.o. za proizvodnju, trgovinu i usluge, OIB 81016946107</izvorni_sadrzaj>
    <derivirana_varijabla naziv="DomainObject.Predmet.ProtustrankaNazivFormatedOIB_1">CVITKOVIĆ d.o.o. za proizvodnju, trgovinu i usluge, OIB 81016946107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CVITKOVIĆ d.o.o. za proizvodnju, trgovinu i usluge</item>
    </izvorni_sadrzaj>
    <derivirana_varijabla naziv="DomainObject.Predmet.ProtuStrankaListFormated_1">
      <item>CVITKOVIĆ d.o.o. za proizvodnju, trgovinu i usluge</item>
    </derivirana_varijabla>
  </DomainObject.Predmet.ProtuStrankaListFormated>
  <DomainObject.Predmet.ProtuStrankaListFormatedOIB>
    <izvorni_sadrzaj>
      <item>CVITKOVIĆ d.o.o. za proizvodnju, trgovinu i usluge, OIB 81016946107</item>
    </izvorni_sadrzaj>
    <derivirana_varijabla naziv="DomainObject.Predmet.ProtuStrankaListFormatedOIB_1">
      <item>CVITKOVIĆ d.o.o. za proizvodnju, trgovinu i usluge, OIB 81016946107</item>
    </derivirana_varijabla>
  </DomainObject.Predmet.ProtuStrankaListFormatedOIB>
  <DomainObject.Predmet.ProtuStrankaListFormatedWithAdress>
    <izvorni_sadrzaj>
      <item>CVITKOVIĆ d.o.o. za proizvodnju, trgovinu i usluge, J.J.Strossmayera 62, 32284 Vođinci</item>
    </izvorni_sadrzaj>
    <derivirana_varijabla naziv="DomainObject.Predmet.ProtuStrankaListFormatedWithAdress_1">
      <item>CVITKOVIĆ d.o.o. za proizvodnju, trgovinu i usluge, J.J.Strossmayera 62, 32284 Vođinci</item>
    </derivirana_varijabla>
  </DomainObject.Predmet.ProtuStrankaListFormatedWithAdress>
  <DomainObject.Predmet.ProtuStrankaListFormatedWithAdressOIB>
    <izvorni_sadrzaj>
      <item>CVITKOVIĆ d.o.o. za proizvodnju, trgovinu i usluge, OIB 81016946107, J.J.Strossmayera 62, 32284 Vođinci</item>
    </izvorni_sadrzaj>
    <derivirana_varijabla naziv="DomainObject.Predmet.ProtuStrankaListFormatedWithAdressOIB_1">
      <item>CVITKOVIĆ d.o.o. za proizvodnju, trgovinu i usluge, OIB 81016946107, J.J.Strossmayera 62, 32284 Vođinci</item>
    </derivirana_varijabla>
  </DomainObject.Predmet.ProtuStrankaListFormatedWithAdressOIB>
  <DomainObject.Predmet.ProtuStrankaListNazivFormated>
    <izvorni_sadrzaj>
      <item>CVITKOVIĆ d.o.o. za proizvodnju, trgovinu i usluge</item>
    </izvorni_sadrzaj>
    <derivirana_varijabla naziv="DomainObject.Predmet.ProtuStrankaListNazivFormated_1">
      <item>CVITKOVIĆ d.o.o. za proizvodnju, trgovinu i usluge</item>
    </derivirana_varijabla>
  </DomainObject.Predmet.ProtuStrankaListNazivFormated>
  <DomainObject.Predmet.ProtuStrankaListNazivFormatedOIB>
    <izvorni_sadrzaj>
      <item>CVITKOVIĆ d.o.o. za proizvodnju, trgovinu i usluge, OIB 81016946107</item>
    </izvorni_sadrzaj>
    <derivirana_varijabla naziv="DomainObject.Predmet.ProtuStrankaListNazivFormatedOIB_1">
      <item>CVITKOVIĆ d.o.o. za proizvodnju, trgovinu i usluge, OIB 81016946107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CVITKOVIĆ d.o.o. za proizvodnju, trgovinu i usluge</izvorni_sadrzaj>
    <derivirana_varijabla naziv="DomainObject.Predmet.ProtustrankaIDrugi_1">CVITKOVIĆ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CVITKOVIĆ d.o.o. za proizvodnju, trgovinu i usluge, OIB 81016946107, J.J.Strossmayera 62, 32284 Vođinci</izvorni_sadrzaj>
    <derivirana_varijabla naziv="DomainObject.Predmet.ProtustrankaIDrugiAdressOIB_1">CVITKOVIĆ d.o.o. za proizvodnju, trgovinu i usluge, OIB 81016946107, J.J.Strossmayera 62,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2018.</izvorni_sadrzaj>
    <derivirana_varijabla naziv="DomainObject.Predmet.OdlukaRjesenje.DatumDonosenjaOdluke_1">23. travnja 2018.</derivirana_varijabla>
  </DomainObject.Predmet.OdlukaRjesenje.DatumDonosenjaOdluke>
  <DomainObject.Predmet.OdlukaRjesenje.DatumPravomocnosti>
    <izvorni_sadrzaj>11. svibnja 2018.</izvorni_sadrzaj>
    <derivirana_varijabla naziv="DomainObject.Predmet.OdlukaRjesenje.DatumPravomocnosti_1">11. svibnja 2018.</derivirana_varijabla>
  </DomainObject.Predmet.OdlukaRjesenje.DatumPravomocnosti>
  <DomainObject.Predmet.OdlukaRjesenje.Oznaka>
    <izvorni_sadrzaj>St-1066/2015-70</izvorni_sadrzaj>
    <derivirana_varijabla naziv="DomainObject.Predmet.OdlukaRjesenje.Oznaka_1">St-1066/2015-70</derivirana_varijabla>
  </DomainObject.Predmet.OdlukaRjesenje.Oznaka>
  <DomainObject.Predmet.SudioniciListNaziv>
    <izvorni_sadrzaj>
      <item>FINA RC OSIJEK</item>
      <item>CVITKOVIĆ d.o.o. za proizvodnju, trgovinu i usluge</item>
    </izvorni_sadrzaj>
    <derivirana_varijabla naziv="DomainObject.Predmet.SudioniciListNaziv_1">
      <item>FINA RC OSIJEK</item>
      <item>CVITKOVIĆ d.o.o. za proizvodnju, trgovinu i usluge</item>
    </derivirana_varijabla>
  </DomainObject.Predmet.SudioniciListNaziv>
  <DomainObject.Predmet.SudioniciListAdressOIB>
    <izvorni_sadrzaj>
      <item>FINA RC OSIJEK, OIB 85821130368</item>
      <item>CVITKOVIĆ d.o.o. za proizvodnju, trgovinu i usluge, OIB 81016946107, J.J.Strossmayera 62,32284 Vođinci</item>
    </izvorni_sadrzaj>
    <derivirana_varijabla naziv="DomainObject.Predmet.SudioniciListAdressOIB_1">
      <item>FINA RC OSIJEK, OIB 85821130368</item>
      <item>CVITKOVIĆ d.o.o. za proizvodnju, trgovinu i usluge, OIB 81016946107, J.J.Strossmayera 62,32284 Vođinci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81016946107</item>
    </izvorni_sadrzaj>
    <derivirana_varijabla naziv="DomainObject.Predmet.SudioniciListNazivOIB_1">
      <item>, OIB 85821130368</item>
      <item>, OIB 81016946107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travnja 2018.</izvorni_sadrzaj>
    <derivirana_varijabla naziv="DomainObject.Predmet.DatumZadnjeOdrzaneSudskeRadnje_1">19. travnja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St-1066/2015-79</izvorni_sadrzaj>
    <derivirana_varijabla naziv="DomainObject.PredzadnjaOdlukaIzPredmeta.Oznaka_1">St-1066/2015-79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B48F07-6142-43B3-AD56-57D5E27B60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492</properties:Words>
  <properties:Characters>2495</properties:Characters>
  <properties:Lines>161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2019-01-24T12:22:00Z</dcterms:created>
  <dc:creator>Blanka</dc:creator>
  <cp:lastModifiedBy>Danijela Sekulić</cp:lastModifiedBy>
  <cp:lastPrinted>2019-01-24T12:18:00Z</cp:lastPrinted>
  <dcterms:modified xmlns:xsi="http://www.w3.org/2001/XMLSchema-instance" xsi:type="dcterms:W3CDTF">2019-01-24T12:23:00Z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(LIDIJA.docx)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