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b917" w14:paraId="4bab917" w:rsidRDefault="002172D5" w:rsidP="00063BFF" w:rsidR="000921B3" w:rsidRPr="002172D5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2172D5">
        <w:rPr>
          <w:szCs w:val="24"/>
        </w:rPr>
        <w:t>Posl. br. 7</w:t>
      </w:r>
      <w:r w:rsidR="00EA2258">
        <w:rPr>
          <w:szCs w:val="24"/>
        </w:rPr>
        <w:t xml:space="preserve"> </w:t>
      </w:r>
      <w:r w:rsidRPr="002172D5">
        <w:rPr>
          <w:szCs w:val="24"/>
        </w:rPr>
        <w:t>St-2080/16</w:t>
      </w:r>
    </w:p>
    <w:p w:rsidRDefault="000921B3" w:rsidP="000921B3" w:rsidR="000921B3" w:rsidRPr="002172D5">
      <w:pPr>
        <w:rPr>
          <w:sz w:val="24"/>
          <w:szCs w:val="24"/>
        </w:rPr>
      </w:pPr>
    </w:p>
    <w:p w:rsidRDefault="00B0512B" w:rsidR="00060CD6" w:rsidRPr="002172D5">
      <w:pPr>
        <w:ind w:firstLine="708"/>
        <w:rPr>
          <w:b/>
          <w:sz w:val="24"/>
          <w:szCs w:val="24"/>
        </w:rPr>
      </w:pPr>
      <w:r w:rsidRPr="002172D5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2172D5">
      <w:pPr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REPUBLIKA HRVATSKA</w:t>
      </w:r>
    </w:p>
    <w:p w:rsidRDefault="00060CD6" w:rsidR="00060CD6" w:rsidRPr="002172D5">
      <w:pPr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TRGOVAČKI SUD U SPLITU</w:t>
      </w:r>
    </w:p>
    <w:p w:rsidRDefault="00060CD6" w:rsidR="00060CD6" w:rsidRPr="002172D5">
      <w:pPr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STALNA SLUŽBA U DUBROVNIKU</w:t>
      </w:r>
    </w:p>
    <w:p w:rsidRDefault="00060CD6" w:rsidR="00060CD6" w:rsidRPr="002172D5">
      <w:pPr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Dubrovnik, Dr. A. Starčevića 23</w:t>
      </w:r>
    </w:p>
    <w:p w:rsidRDefault="00DD3B0F" w:rsidR="00DD3B0F" w:rsidRPr="002172D5">
      <w:pPr>
        <w:rPr>
          <w:b/>
          <w:sz w:val="24"/>
          <w:szCs w:val="24"/>
        </w:rPr>
      </w:pPr>
    </w:p>
    <w:p w:rsidRDefault="00DD3B0F" w:rsidR="00DD3B0F" w:rsidRPr="002172D5">
      <w:pPr>
        <w:rPr>
          <w:b/>
          <w:sz w:val="24"/>
          <w:szCs w:val="24"/>
        </w:rPr>
      </w:pPr>
    </w:p>
    <w:p w:rsidRDefault="000921B3" w:rsidP="000921B3" w:rsidR="000921B3" w:rsidRPr="002172D5">
      <w:pPr>
        <w:rPr>
          <w:b/>
          <w:sz w:val="24"/>
          <w:szCs w:val="24"/>
        </w:rPr>
      </w:pPr>
    </w:p>
    <w:p w:rsidRDefault="00E64233" w:rsidP="00FA1EA0" w:rsidR="00A77688" w:rsidRPr="002172D5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R E  P U B L I K A  H R V A T S K A</w:t>
      </w:r>
    </w:p>
    <w:p w:rsidRDefault="00BA0338" w:rsidP="00FA1EA0" w:rsidR="00BA0338" w:rsidRPr="002172D5">
      <w:pPr>
        <w:pStyle w:val="Naslov2"/>
        <w:ind w:right="-2"/>
        <w:rPr>
          <w:szCs w:val="24"/>
        </w:rPr>
      </w:pPr>
      <w:r w:rsidRPr="002172D5">
        <w:rPr>
          <w:szCs w:val="24"/>
        </w:rPr>
        <w:t>R J E Š E N J E</w:t>
      </w:r>
    </w:p>
    <w:p w:rsidRDefault="00195EC5" w:rsidP="00FA1EA0" w:rsidR="00195EC5" w:rsidRPr="002172D5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2172D5">
      <w:pPr>
        <w:ind w:right="-2"/>
        <w:jc w:val="center"/>
        <w:rPr>
          <w:b/>
          <w:sz w:val="24"/>
          <w:szCs w:val="24"/>
        </w:rPr>
      </w:pPr>
    </w:p>
    <w:p w:rsidRDefault="00195EC5" w:rsidP="002172D5" w:rsidR="00A74092" w:rsidRPr="002172D5">
      <w:pPr>
        <w:ind w:firstLine="720"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 xml:space="preserve">Trgovački sud </w:t>
      </w:r>
      <w:r w:rsidR="00AD5E9B" w:rsidRPr="002172D5">
        <w:rPr>
          <w:sz w:val="24"/>
          <w:szCs w:val="24"/>
        </w:rPr>
        <w:t xml:space="preserve">u Splitu, Stalna služba u </w:t>
      </w:r>
      <w:r w:rsidRPr="002172D5">
        <w:rPr>
          <w:sz w:val="24"/>
          <w:szCs w:val="24"/>
        </w:rPr>
        <w:t>Du</w:t>
      </w:r>
      <w:r w:rsidR="00A87B96" w:rsidRPr="002172D5">
        <w:rPr>
          <w:sz w:val="24"/>
          <w:szCs w:val="24"/>
        </w:rPr>
        <w:t xml:space="preserve">brovniku, po stečajnom sucu tog suda </w:t>
      </w:r>
      <w:r w:rsidRPr="002172D5">
        <w:rPr>
          <w:sz w:val="24"/>
          <w:szCs w:val="24"/>
        </w:rPr>
        <w:t>Diani Butigan Granić,</w:t>
      </w:r>
      <w:r w:rsidR="00A87B96" w:rsidRPr="002172D5">
        <w:rPr>
          <w:sz w:val="24"/>
          <w:szCs w:val="24"/>
        </w:rPr>
        <w:t xml:space="preserve"> kao sucu pojedincu, u stečajnom postupku nad stečajnim dužnikom</w:t>
      </w:r>
      <w:r w:rsidR="00842767" w:rsidRPr="002172D5">
        <w:rPr>
          <w:sz w:val="24"/>
          <w:szCs w:val="24"/>
        </w:rPr>
        <w:t xml:space="preserve"> </w:t>
      </w:r>
      <w:r w:rsidR="002172D5" w:rsidRPr="002172D5">
        <w:rPr>
          <w:sz w:val="24"/>
          <w:szCs w:val="24"/>
        </w:rPr>
        <w:t xml:space="preserve">RETABL d.o.o. u stečaju, Metković, P. Zoranića 11 B, OIB: 61713903990, kojeg zastupa stečajni upravitelj Krešimir Peroš, </w:t>
      </w:r>
      <w:r w:rsidR="00570491" w:rsidRPr="002172D5">
        <w:rPr>
          <w:sz w:val="24"/>
          <w:szCs w:val="24"/>
        </w:rPr>
        <w:t>nakon održanog</w:t>
      </w:r>
      <w:r w:rsidR="00FA1EA0" w:rsidRPr="002172D5">
        <w:rPr>
          <w:sz w:val="24"/>
          <w:szCs w:val="24"/>
        </w:rPr>
        <w:t xml:space="preserve"> </w:t>
      </w:r>
      <w:r w:rsidR="00570491" w:rsidRPr="002172D5">
        <w:rPr>
          <w:sz w:val="24"/>
          <w:szCs w:val="24"/>
        </w:rPr>
        <w:t>ispitnog</w:t>
      </w:r>
      <w:r w:rsidR="00842767" w:rsidRPr="002172D5">
        <w:rPr>
          <w:sz w:val="24"/>
          <w:szCs w:val="24"/>
        </w:rPr>
        <w:t xml:space="preserve"> ročišta</w:t>
      </w:r>
      <w:r w:rsidR="002C1620" w:rsidRPr="002172D5">
        <w:rPr>
          <w:sz w:val="24"/>
          <w:szCs w:val="24"/>
        </w:rPr>
        <w:t>,</w:t>
      </w:r>
      <w:r w:rsidR="00570491" w:rsidRPr="002172D5">
        <w:rPr>
          <w:sz w:val="24"/>
          <w:szCs w:val="24"/>
        </w:rPr>
        <w:t xml:space="preserve"> d</w:t>
      </w:r>
      <w:r w:rsidR="00BA0338" w:rsidRPr="002172D5">
        <w:rPr>
          <w:sz w:val="24"/>
          <w:szCs w:val="24"/>
        </w:rPr>
        <w:t xml:space="preserve">ana </w:t>
      </w:r>
      <w:r w:rsidR="00BB0C9C" w:rsidRPr="002172D5">
        <w:rPr>
          <w:sz w:val="24"/>
          <w:szCs w:val="24"/>
        </w:rPr>
        <w:t>1</w:t>
      </w:r>
      <w:r w:rsidR="002172D5" w:rsidRPr="002172D5">
        <w:rPr>
          <w:sz w:val="24"/>
          <w:szCs w:val="24"/>
        </w:rPr>
        <w:t xml:space="preserve">2. travnja </w:t>
      </w:r>
      <w:r w:rsidR="002C1620" w:rsidRPr="002172D5">
        <w:rPr>
          <w:sz w:val="24"/>
          <w:szCs w:val="24"/>
        </w:rPr>
        <w:t xml:space="preserve"> 2017.g. </w:t>
      </w:r>
    </w:p>
    <w:p w:rsidRDefault="00D8553B" w:rsidP="003734D4" w:rsidR="00D8553B" w:rsidRPr="002172D5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2172D5">
      <w:pPr>
        <w:ind w:right="-2"/>
        <w:jc w:val="center"/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r i j e š i o    j e</w:t>
      </w:r>
    </w:p>
    <w:p w:rsidRDefault="00CD0A8C" w:rsidP="00EC49AC" w:rsidR="00CD0A8C" w:rsidRPr="002172D5">
      <w:pPr>
        <w:rPr>
          <w:sz w:val="24"/>
          <w:szCs w:val="24"/>
        </w:rPr>
      </w:pPr>
    </w:p>
    <w:p w:rsidRDefault="00842767" w:rsidP="00842767" w:rsidR="00842767" w:rsidRPr="002172D5">
      <w:pPr>
        <w:rPr>
          <w:sz w:val="24"/>
          <w:szCs w:val="24"/>
        </w:rPr>
      </w:pPr>
    </w:p>
    <w:p w:rsidRDefault="00646512" w:rsidP="00BB0C9C" w:rsidR="00646512" w:rsidRPr="002172D5">
      <w:pPr>
        <w:rPr>
          <w:sz w:val="24"/>
          <w:szCs w:val="24"/>
        </w:rPr>
      </w:pPr>
      <w:r w:rsidRPr="002172D5">
        <w:rPr>
          <w:sz w:val="24"/>
          <w:szCs w:val="24"/>
        </w:rPr>
        <w:t>Utvrđuju se osnovanim tražbine II. višeg isplatnog reda</w:t>
      </w:r>
    </w:p>
    <w:p w:rsidRDefault="002C1620" w:rsidP="002C1620" w:rsidR="002C1620" w:rsidRPr="002172D5">
      <w:pPr>
        <w:rPr>
          <w:b/>
          <w:sz w:val="24"/>
          <w:szCs w:val="24"/>
        </w:rPr>
      </w:pPr>
    </w:p>
    <w:p w:rsidRDefault="002172D5" w:rsidP="002172D5" w:rsidR="002172D5" w:rsidRPr="002172D5">
      <w:pPr>
        <w:rPr>
          <w:sz w:val="24"/>
          <w:szCs w:val="24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5103"/>
        <w:gridCol w:w="1985"/>
        <w:gridCol w:w="1701"/>
      </w:tblGrid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Red.br.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 xml:space="preserve">Priznato kuna 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 xml:space="preserve">RH, Ministarstvo financija, Porezna uprava, Područni ured Dalmacija, Dubrovnik, Vukovarska 6, OIB: 18683136487 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153.412,75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153.412,75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2.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Hrvatski telekom d.d., Zagreb, R.F. Mihanovića 9, OIB: 81793146560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29.968,11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29.968,11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3.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Hrvatske vode, Zagreb, Ul. grada Vukovara 220, OIB: 28921383001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15.762,12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15.762,12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4.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Croatia osiguranje d.d. Zagreb, V. Jagića 33, OIB: 26187994862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576.536,23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576.536,23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5.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Terma HGK d.o.o., Sesvete, Rimski put 11 c, OIB: 22186352722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1.785.362,92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1.785.362,92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6.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Fond za zaštitu okoliša i energetsku učinkovitost, Zagreb, Radnička cesta 80, OIB: 85828625994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2.619.068,18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2.619.068,18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7.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Zagrebački holding d.o.o., Zagreb, Ul. grada Vukovara 41, OIB: 85584865987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3.255,60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3.255,60</w:t>
            </w:r>
          </w:p>
        </w:tc>
      </w:tr>
      <w:tr w:rsidTr="003E4B10" w:rsidR="002172D5" w:rsidRPr="002172D5">
        <w:tc>
          <w:tcPr>
            <w:tcW w:type="dxa" w:w="675"/>
          </w:tcPr>
          <w:p w:rsidRDefault="002172D5" w:rsidP="003E4B10" w:rsidR="002172D5" w:rsidRPr="002172D5">
            <w:pPr>
              <w:jc w:val="center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8.</w:t>
            </w:r>
          </w:p>
        </w:tc>
        <w:tc>
          <w:tcPr>
            <w:tcW w:type="dxa" w:w="5103"/>
          </w:tcPr>
          <w:p w:rsidRDefault="002172D5" w:rsidP="003E4B10" w:rsidR="002172D5" w:rsidRPr="002172D5">
            <w:pPr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Žabar soboslikarski obrt vl. Mato Glavinić, Metković, Petra Krešimira IV 180, OIB: 19653825234</w:t>
            </w:r>
          </w:p>
        </w:tc>
        <w:tc>
          <w:tcPr>
            <w:tcW w:type="dxa" w:w="1985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610.175,95</w:t>
            </w:r>
          </w:p>
        </w:tc>
        <w:tc>
          <w:tcPr>
            <w:tcW w:type="dxa" w:w="1701"/>
            <w:vAlign w:val="center"/>
          </w:tcPr>
          <w:p w:rsidRDefault="002172D5" w:rsidP="003E4B10" w:rsidR="002172D5" w:rsidRPr="002172D5">
            <w:pPr>
              <w:jc w:val="right"/>
              <w:rPr>
                <w:sz w:val="24"/>
                <w:szCs w:val="24"/>
              </w:rPr>
            </w:pPr>
            <w:r w:rsidRPr="002172D5">
              <w:rPr>
                <w:sz w:val="24"/>
                <w:szCs w:val="24"/>
              </w:rPr>
              <w:t>610.175,95</w:t>
            </w:r>
          </w:p>
        </w:tc>
      </w:tr>
    </w:tbl>
    <w:p w:rsidRDefault="002172D5" w:rsidP="002172D5" w:rsidR="002172D5" w:rsidRPr="002172D5">
      <w:pPr>
        <w:jc w:val="both"/>
        <w:rPr>
          <w:sz w:val="24"/>
          <w:szCs w:val="24"/>
        </w:rPr>
      </w:pPr>
    </w:p>
    <w:p w:rsidRDefault="002172D5" w:rsidP="002172D5" w:rsidR="002172D5" w:rsidRPr="002172D5">
      <w:pPr>
        <w:rPr>
          <w:sz w:val="24"/>
          <w:szCs w:val="24"/>
        </w:rPr>
      </w:pPr>
    </w:p>
    <w:p w:rsidRDefault="00646512" w:rsidP="00C24A03" w:rsidR="00646512" w:rsidRPr="002172D5">
      <w:pPr>
        <w:pStyle w:val="Naslov2"/>
        <w:ind w:right="-2"/>
        <w:rPr>
          <w:szCs w:val="24"/>
        </w:rPr>
      </w:pPr>
    </w:p>
    <w:p w:rsidRDefault="00C24A03" w:rsidP="00C24A03" w:rsidR="00C24A03" w:rsidRPr="002172D5">
      <w:pPr>
        <w:pStyle w:val="Naslov2"/>
        <w:ind w:right="-2"/>
        <w:rPr>
          <w:szCs w:val="24"/>
        </w:rPr>
      </w:pPr>
      <w:r w:rsidRPr="002172D5">
        <w:rPr>
          <w:szCs w:val="24"/>
        </w:rPr>
        <w:t>Obrazloženje</w:t>
      </w:r>
    </w:p>
    <w:p w:rsidRDefault="00B4329E" w:rsidP="00B4329E" w:rsidR="00B4329E" w:rsidRPr="002172D5">
      <w:pPr>
        <w:ind w:right="-2"/>
        <w:rPr>
          <w:b/>
          <w:sz w:val="24"/>
          <w:szCs w:val="24"/>
        </w:rPr>
      </w:pPr>
    </w:p>
    <w:p w:rsidRDefault="00C24A03" w:rsidP="00C24A03" w:rsidR="002172D5">
      <w:pPr>
        <w:pStyle w:val="Tijeloteksta"/>
        <w:ind w:right="-2"/>
        <w:rPr>
          <w:szCs w:val="24"/>
        </w:rPr>
      </w:pPr>
      <w:r w:rsidRPr="002172D5">
        <w:rPr>
          <w:szCs w:val="24"/>
        </w:rPr>
        <w:tab/>
        <w:t xml:space="preserve">Rješenjem Trgovačkog suda u </w:t>
      </w:r>
      <w:r w:rsidR="00EF0CCF" w:rsidRPr="002172D5">
        <w:rPr>
          <w:szCs w:val="24"/>
        </w:rPr>
        <w:t xml:space="preserve">Splitu, Stalna služba u </w:t>
      </w:r>
      <w:r w:rsidRPr="002172D5">
        <w:rPr>
          <w:szCs w:val="24"/>
        </w:rPr>
        <w:t xml:space="preserve">Dubrovniku  posl. br. </w:t>
      </w:r>
      <w:r w:rsidR="002172D5">
        <w:rPr>
          <w:szCs w:val="24"/>
        </w:rPr>
        <w:t>7</w:t>
      </w:r>
      <w:r w:rsidR="00EA2258">
        <w:rPr>
          <w:szCs w:val="24"/>
        </w:rPr>
        <w:t xml:space="preserve"> </w:t>
      </w:r>
      <w:r w:rsidR="002172D5">
        <w:rPr>
          <w:szCs w:val="24"/>
        </w:rPr>
        <w:t>St-2080/16 od 25. siječnja 2017.g.</w:t>
      </w:r>
      <w:r w:rsidRPr="002172D5">
        <w:rPr>
          <w:szCs w:val="24"/>
        </w:rPr>
        <w:t>otvoren je stečajni</w:t>
      </w:r>
      <w:r w:rsidR="00B4329E" w:rsidRPr="002172D5">
        <w:rPr>
          <w:szCs w:val="24"/>
        </w:rPr>
        <w:t xml:space="preserve"> postupak nad stečajnim dužnikom</w:t>
      </w:r>
      <w:r w:rsidR="00FA1EA0" w:rsidRPr="002172D5">
        <w:rPr>
          <w:szCs w:val="24"/>
        </w:rPr>
        <w:t xml:space="preserve"> </w:t>
      </w:r>
      <w:r w:rsidR="002172D5">
        <w:rPr>
          <w:szCs w:val="24"/>
        </w:rPr>
        <w:t>RETABL d.o.o.</w:t>
      </w:r>
      <w:r w:rsidR="002172D5" w:rsidRPr="002172D5">
        <w:rPr>
          <w:szCs w:val="24"/>
        </w:rPr>
        <w:t>, Metković, P. Zoranića 11 B, OIB: 61713903990</w:t>
      </w:r>
      <w:r w:rsidR="002172D5">
        <w:rPr>
          <w:szCs w:val="24"/>
        </w:rPr>
        <w:t>.</w:t>
      </w:r>
    </w:p>
    <w:p w:rsidRDefault="00C24A03" w:rsidP="00C24A03" w:rsidR="00C24A03" w:rsidRPr="002172D5">
      <w:pPr>
        <w:pStyle w:val="Tijeloteksta"/>
        <w:ind w:right="-2"/>
        <w:rPr>
          <w:szCs w:val="24"/>
        </w:rPr>
      </w:pPr>
    </w:p>
    <w:p w:rsidRDefault="00EF0CCF" w:rsidP="00FA1EA0" w:rsidR="00FA1EA0" w:rsidRPr="002172D5">
      <w:pPr>
        <w:pStyle w:val="Tijeloteksta"/>
        <w:ind w:right="-2"/>
        <w:rPr>
          <w:szCs w:val="24"/>
        </w:rPr>
      </w:pPr>
      <w:r w:rsidRPr="002172D5">
        <w:rPr>
          <w:szCs w:val="24"/>
        </w:rPr>
        <w:tab/>
      </w:r>
      <w:r w:rsidR="00FA1EA0" w:rsidRPr="002172D5">
        <w:rPr>
          <w:szCs w:val="24"/>
        </w:rPr>
        <w:t xml:space="preserve">Na ispitnom ročištu održanom dana </w:t>
      </w:r>
      <w:r w:rsidR="00BB0C9C" w:rsidRPr="002172D5">
        <w:rPr>
          <w:szCs w:val="24"/>
        </w:rPr>
        <w:t>1</w:t>
      </w:r>
      <w:r w:rsidR="002172D5">
        <w:rPr>
          <w:szCs w:val="24"/>
        </w:rPr>
        <w:t xml:space="preserve">2. travnja </w:t>
      </w:r>
      <w:r w:rsidR="00BB0C9C" w:rsidRPr="002172D5">
        <w:rPr>
          <w:szCs w:val="24"/>
        </w:rPr>
        <w:t>2017</w:t>
      </w:r>
      <w:r w:rsidR="002C1620" w:rsidRPr="002172D5">
        <w:rPr>
          <w:szCs w:val="24"/>
        </w:rPr>
        <w:t>.g.</w:t>
      </w:r>
      <w:r w:rsidR="00646512" w:rsidRPr="002172D5">
        <w:rPr>
          <w:szCs w:val="24"/>
        </w:rPr>
        <w:t xml:space="preserve"> </w:t>
      </w:r>
      <w:r w:rsidR="00FA1EA0" w:rsidRPr="002172D5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 w:rsidRPr="002172D5">
        <w:rPr>
          <w:szCs w:val="24"/>
        </w:rPr>
        <w:t>rješenju</w:t>
      </w:r>
      <w:r w:rsidR="00FA1EA0" w:rsidRPr="002172D5">
        <w:rPr>
          <w:szCs w:val="24"/>
        </w:rPr>
        <w:t xml:space="preserve"> o otvaranju stečajnog postupka objavljenom na oglasnoj ploči suda </w:t>
      </w:r>
      <w:r w:rsidR="00BB0C9C" w:rsidRPr="002172D5">
        <w:rPr>
          <w:szCs w:val="24"/>
        </w:rPr>
        <w:t>2</w:t>
      </w:r>
      <w:r w:rsidR="002172D5">
        <w:rPr>
          <w:szCs w:val="24"/>
        </w:rPr>
        <w:t>5. siječnja 2017.</w:t>
      </w:r>
      <w:r w:rsidR="002C1620" w:rsidRPr="002172D5">
        <w:rPr>
          <w:szCs w:val="24"/>
        </w:rPr>
        <w:t>g.</w:t>
      </w:r>
      <w:r w:rsidR="00FA1EA0" w:rsidRPr="002172D5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2172D5">
      <w:pPr>
        <w:pStyle w:val="Tijeloteksta"/>
        <w:ind w:right="-2"/>
        <w:rPr>
          <w:szCs w:val="24"/>
        </w:rPr>
      </w:pPr>
    </w:p>
    <w:p w:rsidRDefault="00EF65A6" w:rsidP="00EF65A6" w:rsidR="00EF65A6" w:rsidRPr="002172D5">
      <w:pPr>
        <w:ind w:firstLine="720"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EF65A6" w:rsidP="00EF65A6" w:rsidR="00EF65A6" w:rsidRPr="002172D5">
      <w:pPr>
        <w:pStyle w:val="Tijeloteksta"/>
        <w:ind w:right="-2"/>
        <w:rPr>
          <w:szCs w:val="24"/>
        </w:rPr>
      </w:pPr>
    </w:p>
    <w:p w:rsidRDefault="00EF65A6" w:rsidP="00EF65A6" w:rsidR="00FA1EA0" w:rsidRPr="002172D5">
      <w:pPr>
        <w:ind w:firstLine="720"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2172D5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2172D5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2172D5">
      <w:pPr>
        <w:ind w:firstLine="360"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2172D5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2172D5">
      <w:pPr>
        <w:ind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 xml:space="preserve"> </w:t>
      </w:r>
    </w:p>
    <w:p w:rsidRDefault="00FA1EA0" w:rsidP="00FA1EA0" w:rsidR="00FA1EA0" w:rsidRPr="002172D5">
      <w:pPr>
        <w:pStyle w:val="Naslov2"/>
        <w:ind w:right="-2"/>
        <w:rPr>
          <w:szCs w:val="24"/>
        </w:rPr>
      </w:pPr>
      <w:r w:rsidRPr="002172D5">
        <w:rPr>
          <w:szCs w:val="24"/>
        </w:rPr>
        <w:t xml:space="preserve">U Dubrovniku, </w:t>
      </w:r>
      <w:r w:rsidR="00BB0C9C" w:rsidRPr="002172D5">
        <w:rPr>
          <w:szCs w:val="24"/>
        </w:rPr>
        <w:t>1</w:t>
      </w:r>
      <w:r w:rsidR="002172D5">
        <w:rPr>
          <w:szCs w:val="24"/>
        </w:rPr>
        <w:t xml:space="preserve">2. travnja </w:t>
      </w:r>
      <w:r w:rsidR="002C1620" w:rsidRPr="002172D5">
        <w:rPr>
          <w:szCs w:val="24"/>
        </w:rPr>
        <w:t xml:space="preserve"> 2017.g.</w:t>
      </w:r>
      <w:r w:rsidRPr="002172D5">
        <w:rPr>
          <w:szCs w:val="24"/>
        </w:rPr>
        <w:t xml:space="preserve"> </w:t>
      </w: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  <w:t>Stečajni sudac:</w:t>
      </w: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</w:r>
      <w:r w:rsidRPr="002172D5">
        <w:rPr>
          <w:b/>
          <w:sz w:val="24"/>
          <w:szCs w:val="24"/>
        </w:rPr>
        <w:tab/>
        <w:t>Diana Butigan Granić</w:t>
      </w:r>
      <w:r w:rsidR="00646512" w:rsidRPr="002172D5">
        <w:rPr>
          <w:b/>
          <w:sz w:val="24"/>
          <w:szCs w:val="24"/>
        </w:rPr>
        <w:t xml:space="preserve"> </w:t>
      </w: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2172D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  <w:r w:rsidRPr="002172D5">
        <w:rPr>
          <w:b/>
          <w:sz w:val="24"/>
          <w:szCs w:val="24"/>
        </w:rPr>
        <w:t>POUKA O PRAVNOM LIJEKU</w:t>
      </w:r>
    </w:p>
    <w:p w:rsidRDefault="00FA1EA0" w:rsidP="00FA1EA0" w:rsidR="00FA1EA0" w:rsidRPr="002172D5">
      <w:pPr>
        <w:pStyle w:val="Tijeloteksta"/>
        <w:ind w:right="-2"/>
        <w:rPr>
          <w:szCs w:val="24"/>
        </w:rPr>
      </w:pPr>
      <w:r w:rsidRPr="002172D5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2172D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2172D5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2172D5">
      <w:pPr>
        <w:pStyle w:val="Tijeloteksta"/>
        <w:ind w:right="-2"/>
        <w:rPr>
          <w:b/>
          <w:szCs w:val="24"/>
        </w:rPr>
      </w:pPr>
      <w:r w:rsidRPr="002172D5">
        <w:rPr>
          <w:b/>
          <w:szCs w:val="24"/>
        </w:rPr>
        <w:t>DN-a:</w:t>
      </w:r>
    </w:p>
    <w:p w:rsidRDefault="00E56DD6" w:rsidP="00416C30" w:rsidR="00E0736C" w:rsidRPr="002172D5">
      <w:pPr>
        <w:ind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 xml:space="preserve">- </w:t>
      </w:r>
      <w:r w:rsidR="00BA0338" w:rsidRPr="002172D5">
        <w:rPr>
          <w:sz w:val="24"/>
          <w:szCs w:val="24"/>
        </w:rPr>
        <w:t>st</w:t>
      </w:r>
      <w:r w:rsidR="00B947C5" w:rsidRPr="002172D5">
        <w:rPr>
          <w:sz w:val="24"/>
          <w:szCs w:val="24"/>
        </w:rPr>
        <w:t>ečajnom upravitelju</w:t>
      </w:r>
      <w:r w:rsidR="00842767" w:rsidRPr="002172D5">
        <w:rPr>
          <w:sz w:val="24"/>
          <w:szCs w:val="24"/>
        </w:rPr>
        <w:t xml:space="preserve"> – e-oglasna ploča suda</w:t>
      </w:r>
    </w:p>
    <w:p w:rsidRDefault="00E56DD6" w:rsidP="00416C30" w:rsidR="00BA0338" w:rsidRPr="002172D5">
      <w:pPr>
        <w:ind w:right="-2"/>
        <w:jc w:val="both"/>
        <w:rPr>
          <w:sz w:val="24"/>
          <w:szCs w:val="24"/>
        </w:rPr>
      </w:pPr>
      <w:r w:rsidRPr="002172D5">
        <w:rPr>
          <w:sz w:val="24"/>
          <w:szCs w:val="24"/>
        </w:rPr>
        <w:t xml:space="preserve">- </w:t>
      </w:r>
      <w:r w:rsidR="00842767" w:rsidRPr="002172D5">
        <w:rPr>
          <w:sz w:val="24"/>
          <w:szCs w:val="24"/>
        </w:rPr>
        <w:t>e-</w:t>
      </w:r>
      <w:r w:rsidR="00551954" w:rsidRPr="002172D5">
        <w:rPr>
          <w:sz w:val="24"/>
          <w:szCs w:val="24"/>
        </w:rPr>
        <w:t>oglasna ploča suda</w:t>
      </w:r>
    </w:p>
    <w:p w:rsidRDefault="00964985" w:rsidP="00416C30" w:rsidR="00964985" w:rsidRPr="002172D5">
      <w:pPr>
        <w:ind w:right="-2"/>
        <w:jc w:val="both"/>
        <w:rPr>
          <w:sz w:val="24"/>
          <w:szCs w:val="24"/>
        </w:rPr>
      </w:pPr>
    </w:p>
    <w:sectPr w:rsidSect="00506C5D" w:rsidR="00964985" w:rsidRPr="002172D5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5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2172D5">
      <w:rPr>
        <w:b/>
        <w:sz w:val="24"/>
        <w:szCs w:val="24"/>
      </w:rPr>
      <w:t>St-2080/16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57D3F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152D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4CBE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7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D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D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D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D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7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D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D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D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D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254/16</izvorni_sadrzaj>
    <derivirana_varijabla naziv="DomainObject.Predmet.Opis_1">OBUSTAVA St 254/16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St-2080/2016</izvorni_sadrzaj>
    <derivirana_varijabla naziv="DomainObject.Predmet.OznakaBroj_1">St-2080/2016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RETABL d.o.o. za trgovinu i usluge</izvorni_sadrzaj>
    <derivirana_varijabla naziv="DomainObject.Predmet.ProtustrankaFormated_1">  RETABL d.o.o. za trgovinu i usluge</derivirana_varijabla>
  </DomainObject.Predmet.ProtustrankaFormated>
  <DomainObject.Predmet.ProtustrankaFormatedOIB>
    <izvorni_sadrzaj>  RETABL d.o.o. za trgovinu i usluge, OIB 61713903990</izvorni_sadrzaj>
    <derivirana_varijabla naziv="DomainObject.Predmet.ProtustrankaFormatedOIB_1">  RETABL d.o.o. za trgovinu i usluge, OIB 61713903990</derivirana_varijabla>
  </DomainObject.Predmet.ProtustrankaFormatedOIB>
  <DomainObject.Predmet.ProtustrankaFormatedWithAdress>
    <izvorni_sadrzaj> RETABL d.o.o. za trgovinu i usluge, Petra Zoranića 11/B, 20350 Metković</izvorni_sadrzaj>
    <derivirana_varijabla naziv="DomainObject.Predmet.ProtustrankaFormatedWithAdress_1"> RETABL d.o.o. za trgovinu i usluge, Petra Zoranića 11/B, 20350 Metković</derivirana_varijabla>
  </DomainObject.Predmet.ProtustrankaFormatedWithAdress>
  <DomainObject.Predmet.ProtustrankaFormatedWithAdressOIB>
    <izvorni_sadrzaj> RETABL d.o.o. za trgovinu i usluge, OIB 61713903990, Petra Zoranića 11/B, 20350 Metković</izvorni_sadrzaj>
    <derivirana_varijabla naziv="DomainObject.Predmet.ProtustrankaFormatedWithAdressOIB_1"> RETABL d.o.o. za trgovinu i usluge, OIB 61713903990, Petra Zoranića 11/B, 20350 Metković</derivirana_varijabla>
  </DomainObject.Predmet.ProtustrankaFormatedWithAdressOIB>
  <DomainObject.Predmet.ProtustrankaWithAdress>
    <izvorni_sadrzaj>RETABL d.o.o. za trgovinu i usluge Petra Zoranića 11/B, 20350 Metković</izvorni_sadrzaj>
    <derivirana_varijabla naziv="DomainObject.Predmet.ProtustrankaWithAdress_1">RETABL d.o.o. za trgovinu i usluge Petra Zoranića 11/B, 20350 Metković</derivirana_varijabla>
  </DomainObject.Predmet.ProtustrankaWithAdress>
  <DomainObject.Predmet.ProtustrankaWithAdressOIB>
    <izvorni_sadrzaj>RETABL d.o.o. za trgovinu i usluge, OIB 61713903990, Petra Zoranića 11/B, 20350 Metković</izvorni_sadrzaj>
    <derivirana_varijabla naziv="DomainObject.Predmet.ProtustrankaWithAdressOIB_1">RETABL d.o.o. za trgovinu i usluge, OIB 61713903990, Petra Zoranića 11/B, 20350 Metković</derivirana_varijabla>
  </DomainObject.Predmet.ProtustrankaWithAdressOIB>
  <DomainObject.Predmet.ProtustrankaNazivFormated>
    <izvorni_sadrzaj>RETABL d.o.o. za trgovinu i usluge</izvorni_sadrzaj>
    <derivirana_varijabla naziv="DomainObject.Predmet.ProtustrankaNazivFormated_1">RETABL d.o.o. za trgovinu i usluge</derivirana_varijabla>
  </DomainObject.Predmet.ProtustrankaNazivFormated>
  <DomainObject.Predmet.ProtustrankaNazivFormatedOIB>
    <izvorni_sadrzaj>RETABL d.o.o. za trgovinu i usluge, OIB 61713903990</izvorni_sadrzaj>
    <derivirana_varijabla naziv="DomainObject.Predmet.ProtustrankaNazivFormatedOIB_1">RETABL d.o.o. za trgovinu i usluge, OIB 61713903990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RETABL d.o.o. za trgovinu i usluge</item>
    </izvorni_sadrzaj>
    <derivirana_varijabla naziv="DomainObject.Predmet.ProtuStrankaListFormated_1">
      <item>RETABL d.o.o. za trgovinu i usluge</item>
    </derivirana_varijabla>
  </DomainObject.Predmet.ProtuStrankaListFormated>
  <DomainObject.Predmet.ProtuStrankaListFormatedOIB>
    <izvorni_sadrzaj>
      <item>RETABL d.o.o. za trgovinu i usluge, OIB 61713903990</item>
    </izvorni_sadrzaj>
    <derivirana_varijabla naziv="DomainObject.Predmet.ProtuStrankaListFormatedOIB_1">
      <item>RETABL d.o.o. za trgovinu i usluge, OIB 61713903990</item>
    </derivirana_varijabla>
  </DomainObject.Predmet.ProtuStrankaListFormatedOIB>
  <DomainObject.Predmet.ProtuStrankaListFormatedWithAdress>
    <izvorni_sadrzaj>
      <item>RETABL d.o.o. za trgovinu i usluge, Petra Zoranića 11/B, 20350 Metković</item>
    </izvorni_sadrzaj>
    <derivirana_varijabla naziv="DomainObject.Predmet.ProtuStrankaListFormatedWithAdress_1">
      <item>RETABL d.o.o. za trgovinu i usluge, Petra Zoranića 11/B, 20350 Metković</item>
    </derivirana_varijabla>
  </DomainObject.Predmet.ProtuStrankaListFormatedWithAdress>
  <DomainObject.Predmet.ProtuStrankaListFormatedWithAdressOIB>
    <izvorni_sadrzaj>
      <item>RETABL d.o.o. za trgovinu i usluge, OIB 61713903990, Petra Zoranića 11/B, 20350 Metković</item>
    </izvorni_sadrzaj>
    <derivirana_varijabla naziv="DomainObject.Predmet.ProtuStrankaListFormatedWithAdressOIB_1">
      <item>RETABL d.o.o. za trgovinu i usluge, OIB 61713903990, Petra Zoranića 11/B, 20350 Metković</item>
    </derivirana_varijabla>
  </DomainObject.Predmet.ProtuStrankaListFormatedWithAdressOIB>
  <DomainObject.Predmet.ProtuStrankaListNazivFormated>
    <izvorni_sadrzaj>
      <item>RETABL d.o.o. za trgovinu i usluge</item>
    </izvorni_sadrzaj>
    <derivirana_varijabla naziv="DomainObject.Predmet.ProtuStrankaListNazivFormated_1">
      <item>RETABL d.o.o. za trgovinu i usluge</item>
    </derivirana_varijabla>
  </DomainObject.Predmet.ProtuStrankaListNazivFormated>
  <DomainObject.Predmet.ProtuStrankaListNazivFormatedOIB>
    <izvorni_sadrzaj>
      <item>RETABL d.o.o. za trgovinu i usluge, OIB 61713903990</item>
    </izvorni_sadrzaj>
    <derivirana_varijabla naziv="DomainObject.Predmet.ProtuStrankaListNazivFormatedOIB_1">
      <item>RETABL d.o.o. za trgovinu i usluge, OIB 61713903990</item>
    </derivirana_varijabla>
  </DomainObject.Predmet.ProtuStrankaListNazivFormatedOIB>
  <DomainObject.Predmet.OstaliListFormated>
    <izvorni_sadrzaj>
      <item>Mato Glavinić</item>
    </izvorni_sadrzaj>
    <derivirana_varijabla naziv="DomainObject.Predmet.OstaliListFormated_1">
      <item>Mato Glavinić</item>
    </derivirana_varijabla>
  </DomainObject.Predmet.OstaliListFormated>
  <DomainObject.Predmet.OstaliListFormatedOIB>
    <izvorni_sadrzaj>
      <item>Mato Glavinić, OIB 19653825234</item>
    </izvorni_sadrzaj>
    <derivirana_varijabla naziv="DomainObject.Predmet.OstaliListFormatedOIB_1">
      <item>Mato Glavinić, OIB 19653825234</item>
    </derivirana_varijabla>
  </DomainObject.Predmet.OstaliListFormatedOIB>
  <DomainObject.Predmet.OstaliListFormatedWithAdress>
    <izvorni_sadrzaj>
      <item>Mato Glavinić, Petra Krešimira Iv 270, 20350 Metković</item>
    </izvorni_sadrzaj>
    <derivirana_varijabla naziv="DomainObject.Predmet.OstaliListFormatedWithAdress_1">
      <item>Mato Glavinić, Petra Krešimira Iv 270, 20350 Metković</item>
    </derivirana_varijabla>
  </DomainObject.Predmet.OstaliListFormatedWithAdress>
  <DomainObject.Predmet.OstaliListFormatedWithAdressOIB>
    <izvorni_sadrzaj>
      <item>Mato Glavinić, OIB 19653825234, Petra Krešimira Iv 270, 20350 Metković</item>
    </izvorni_sadrzaj>
    <derivirana_varijabla naziv="DomainObject.Predmet.OstaliListFormatedWithAdressOIB_1">
      <item>Mato Glavinić, OIB 19653825234, Petra Krešimira Iv 270, 20350 Metković</item>
    </derivirana_varijabla>
  </DomainObject.Predmet.OstaliListFormatedWithAdressOIB>
  <DomainObject.Predmet.OstaliListNazivFormated>
    <izvorni_sadrzaj>
      <item>Mato Glavinić</item>
    </izvorni_sadrzaj>
    <derivirana_varijabla naziv="DomainObject.Predmet.OstaliListNazivFormated_1">
      <item>Mato Glavinić</item>
    </derivirana_varijabla>
  </DomainObject.Predmet.OstaliListNazivFormated>
  <DomainObject.Predmet.OstaliListNazivFormatedOIB>
    <izvorni_sadrzaj>
      <item>Mato Glavinić, OIB 19653825234</item>
    </izvorni_sadrzaj>
    <derivirana_varijabla naziv="DomainObject.Predmet.OstaliListNazivFormatedOIB_1">
      <item>Mato Glavinić, OIB 19653825234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RETABL d.o.o. za trgovinu i usluge</izvorni_sadrzaj>
    <derivirana_varijabla naziv="DomainObject.Predmet.ProtustrankaIDrugi_1">RETABL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RETABL d.o.o. za trgovinu i usluge, OIB 61713903990, Petra Zoranića 11/B, 20350 Metković</izvorni_sadrzaj>
    <derivirana_varijabla naziv="DomainObject.Predmet.ProtustrankaIDrugiAdressOIB_1">RETABL d.o.o. za trgovinu i usluge, OIB 61713903990, Petra Zoranića 11/B,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RETABL d.o.o. za trgovinu i usluge</item>
      <item>FINA, RC Split, Podružnica Dubrovnik</item>
      <item>Mato Glavinić</item>
    </izvorni_sadrzaj>
    <derivirana_varijabla naziv="DomainObject.Predmet.SudioniciListNaziv_1">
      <item>RETABL d.o.o. za trgovinu i usluge</item>
      <item>FINA, RC Split, Podružnica Dubrovnik</item>
      <item>Mato Glavinić</item>
    </derivirana_varijabla>
  </DomainObject.Predmet.SudioniciListNaziv>
  <DomainObject.Predmet.SudioniciListAdressOIB>
    <izvorni_sadrzaj>
      <item>RETABL d.o.o. za trgovinu i usluge, OIB 61713903990, Petra Zoranića 11/B,20350 Metković</item>
      <item>FINA, RC Split, Podružnica Dubrovnik, OIB 85821130368, Vukovarska 2,20000 Dubrovnik</item>
      <item>Mato Glavinić, OIB 19653825234, Petra Krešimira Iv 270,20350 Metković</item>
    </izvorni_sadrzaj>
    <derivirana_varijabla naziv="DomainObject.Predmet.SudioniciListAdressOIB_1">
      <item>RETABL d.o.o. za trgovinu i usluge, OIB 61713903990, Petra Zoranića 11/B,20350 Metković</item>
      <item>FINA, RC Split, Podružnica Dubrovnik, OIB 85821130368, Vukovarska 2,20000 Dubrovnik</item>
      <item>Mato Glavinić, OIB 19653825234, Petra Krešimira Iv 270,20350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61713903990</item>
      <item>, OIB 85821130368</item>
      <item>, OIB 19653825234</item>
    </izvorni_sadrzaj>
    <derivirana_varijabla naziv="DomainObject.Predmet.SudioniciListNazivOIB_1">
      <item>, OIB 61713903990</item>
      <item>, OIB 85821130368</item>
      <item>, OIB 19653825234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456</properties:Words>
  <properties:Characters>2551</properties:Characters>
  <properties:Lines>117</properties:Lines>
  <properties:Paragraphs>60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2017-04-12T08:46:00Z</dcterms:created>
  <dc:creator>Ante Kačić</dc:creator>
  <cp:lastModifiedBy>Mara Marčinko</cp:lastModifiedBy>
  <cp:lastPrinted>2017-02-22T13:22:00Z</cp:lastPrinted>
  <dcterms:modified xmlns:xsi="http://www.w3.org/2001/XMLSchema-instance" xsi:type="dcterms:W3CDTF">2017-04-12T08:54:00Z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