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bookmarkStart w:name="_GoBack" w:id="0"/>
    <w:bookmarkEnd w:id="0"/>
    <w:p w14:textId="44e5995" w14:paraId="44e5995" w:rsidRDefault="006C7EBC" w:rsidP="005678B0" w:rsidR="001C7BFD" w:rsidRPr="008D27E7">
      <w:pPr>
        <w:ind w:firstLine="426" w:left="708"/>
        <w15:collapsed w:val="false"/>
        <w:rPr>
          <w:color w:val="000000"/>
          <w:sz w:val="22"/>
          <w:szCs w:val="22"/>
        </w:rPr>
      </w:pPr>
      <w:r>
        <w:fldChar w:fldCharType="begin"/>
      </w:r>
      <w:r>
        <w:instrText xml:space="preserve"> HYPERLINK "http://images.google.hr/imgres?imgurl=http://www.hnv.org.yu/images/grb-rh.jpg&amp;imgrefurl=http://www.hnv.org.yu/obelezja-rh.php&amp;h=129&amp;w=99&amp;sz=22&amp;hl=hr&amp;start=1&amp;tbnid=8lIypWC5bJjP1M:&amp;tbnh=91&amp;tbnw=70&amp;prev=/images?q=grb+rh&amp;gbv=2&amp;svnum=10&amp;hl=hr" </w:instrText>
      </w:r>
      <w:r>
        <w:fldChar w:fldCharType="separate"/>
      </w:r>
      <w:r>
        <w:rPr>
          <w:noProof/>
          <w:color w:val="0000FF"/>
          <w:sz w:val="22"/>
          <w:szCs w:val="22"/>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button="t" o:spid="_x0000_i1025" id="Slika 1" style="width:43.6pt;height:56.75pt;visibility:visible" href="http://images.google.hr/imgres?imgurl=http://www.hnv.org.yu/images/grb-rh.jpg&amp;imgrefurl=http://www.hnv.org.yu/obelezja-rh.php&amp;h=129&amp;w=99&amp;sz=22&amp;hl=hr&amp;start=1&amp;tbnid=8lIypWC5bJjP1M:&amp;tbnh=91&amp;tbnw=70&amp;prev=/images?q=grb+rh&amp;gbv=2&amp;svnum=10&amp;hl=" type="#_x0000_t75">
            <v:fill o:detectmouseclick="t"/>
            <v:imagedata r:id="rId9" o:title=""/>
          </v:shape>
        </w:pict>
      </w:r>
      <w:r>
        <w:rPr>
          <w:noProof/>
          <w:color w:val="0000FF"/>
          <w:sz w:val="22"/>
          <w:szCs w:val="22"/>
        </w:rPr>
        <w:fldChar w:fldCharType="end"/>
      </w:r>
    </w:p>
    <w:p w:rsidRDefault="001C7BFD" w:rsidP="005678B0" w:rsidR="001C7BFD" w:rsidRPr="007A6D47">
      <w:pPr>
        <w:rPr>
          <w:b/>
        </w:rPr>
      </w:pPr>
      <w:r w:rsidRPr="008D27E7">
        <w:rPr>
          <w:color w:val="000000"/>
          <w:sz w:val="22"/>
          <w:szCs w:val="22"/>
        </w:rPr>
        <w:t xml:space="preserve">        </w:t>
      </w:r>
      <w:r w:rsidRPr="007A6D47">
        <w:rPr>
          <w:b/>
        </w:rPr>
        <w:t>REPUBLIKA HRVATSKA</w:t>
      </w:r>
    </w:p>
    <w:p w:rsidRDefault="001C7BFD" w:rsidP="005678B0" w:rsidR="001C7BFD" w:rsidRPr="007A6D47">
      <w:pPr>
        <w:rPr>
          <w:b/>
        </w:rPr>
      </w:pPr>
      <w:r w:rsidRPr="007A6D47">
        <w:rPr>
          <w:b/>
        </w:rPr>
        <w:t xml:space="preserve">     TRGOVAČKI SUD U SPLITU</w:t>
      </w:r>
    </w:p>
    <w:p w:rsidRDefault="001C7BFD" w:rsidP="005678B0" w:rsidR="001C7BFD" w:rsidRPr="007A6D47">
      <w:pPr>
        <w:rPr>
          <w:b/>
        </w:rPr>
      </w:pPr>
      <w:r w:rsidRPr="007A6D47">
        <w:rPr>
          <w:b/>
        </w:rPr>
        <w:t xml:space="preserve">   STALNA SLUŽBA DUBROVNIK</w:t>
      </w:r>
    </w:p>
    <w:p w:rsidRDefault="001C7BFD" w:rsidP="005678B0" w:rsidR="001C7BFD" w:rsidRPr="007A6D47">
      <w:pPr>
        <w:rPr>
          <w:b/>
        </w:rPr>
      </w:pPr>
      <w:r w:rsidRPr="007A6D47">
        <w:rPr>
          <w:b/>
        </w:rPr>
        <w:t xml:space="preserve">     Dr. A. Starčevića 23, Dubrovnik</w:t>
      </w:r>
    </w:p>
    <w:p w:rsidRDefault="001C7BFD" w:rsidP="00953FFA" w:rsidR="001C7BFD" w:rsidRPr="001F70FB">
      <w:pPr>
        <w:jc w:val="right"/>
        <w:rPr>
          <w:b/>
          <w:sz w:val="22"/>
          <w:szCs w:val="22"/>
        </w:rPr>
      </w:pPr>
      <w:r w:rsidRPr="001F70FB">
        <w:rPr>
          <w:b/>
          <w:sz w:val="22"/>
          <w:szCs w:val="22"/>
        </w:rPr>
        <w:t>Posl. br. 6-</w:t>
      </w:r>
      <w:r>
        <w:rPr>
          <w:b/>
          <w:sz w:val="22"/>
          <w:szCs w:val="22"/>
        </w:rPr>
        <w:t>Stpn. 68</w:t>
      </w:r>
      <w:r w:rsidRPr="001F70FB">
        <w:rPr>
          <w:b/>
          <w:sz w:val="22"/>
          <w:szCs w:val="22"/>
        </w:rPr>
        <w:t>/201</w:t>
      </w:r>
      <w:r>
        <w:rPr>
          <w:b/>
          <w:sz w:val="22"/>
          <w:szCs w:val="22"/>
        </w:rPr>
        <w:t>5-13</w:t>
      </w:r>
    </w:p>
    <w:p w:rsidRDefault="001C7BFD" w:rsidP="000F3D0B" w:rsidR="001C7BFD">
      <w:pPr>
        <w:jc w:val="right"/>
        <w:rPr>
          <w:b/>
          <w:sz w:val="22"/>
          <w:szCs w:val="22"/>
        </w:rPr>
      </w:pPr>
    </w:p>
    <w:p w:rsidRDefault="001C7BFD" w:rsidP="000F3D0B" w:rsidR="001C7BFD" w:rsidRPr="001F70FB">
      <w:pPr>
        <w:jc w:val="right"/>
        <w:rPr>
          <w:b/>
          <w:sz w:val="22"/>
          <w:szCs w:val="22"/>
        </w:rPr>
      </w:pPr>
    </w:p>
    <w:p w:rsidRDefault="001C7BFD" w:rsidP="00953FFA" w:rsidR="001C7BFD" w:rsidRPr="001F70FB">
      <w:pPr>
        <w:jc w:val="center"/>
        <w:rPr>
          <w:b/>
          <w:sz w:val="22"/>
          <w:szCs w:val="22"/>
        </w:rPr>
      </w:pPr>
      <w:r>
        <w:rPr>
          <w:b/>
          <w:sz w:val="22"/>
          <w:szCs w:val="22"/>
        </w:rPr>
        <w:t>U   I M E    R E P U B L I K E    H R V A T S K E</w:t>
      </w:r>
    </w:p>
    <w:p w:rsidRDefault="001C7BFD" w:rsidP="00113FD4" w:rsidR="001C7BFD">
      <w:pPr>
        <w:pStyle w:val="Naslov2"/>
        <w:rPr>
          <w:sz w:val="22"/>
          <w:szCs w:val="22"/>
        </w:rPr>
      </w:pPr>
    </w:p>
    <w:p w:rsidRDefault="001C7BFD" w:rsidP="00113FD4" w:rsidR="001C7BFD" w:rsidRPr="001F70FB">
      <w:pPr>
        <w:pStyle w:val="Naslov2"/>
        <w:rPr>
          <w:sz w:val="22"/>
          <w:szCs w:val="22"/>
        </w:rPr>
      </w:pPr>
      <w:r w:rsidRPr="001F70FB">
        <w:rPr>
          <w:sz w:val="22"/>
          <w:szCs w:val="22"/>
        </w:rPr>
        <w:t>R J E Š E N J E</w:t>
      </w:r>
    </w:p>
    <w:p w:rsidRDefault="001C7BFD" w:rsidP="00113FD4" w:rsidR="001C7BFD">
      <w:pPr>
        <w:jc w:val="center"/>
        <w:rPr>
          <w:b/>
          <w:sz w:val="22"/>
          <w:szCs w:val="22"/>
        </w:rPr>
      </w:pPr>
    </w:p>
    <w:p w:rsidRDefault="001C7BFD" w:rsidP="00113FD4" w:rsidR="001C7BFD" w:rsidRPr="001F70FB">
      <w:pPr>
        <w:jc w:val="center"/>
        <w:rPr>
          <w:b/>
          <w:sz w:val="22"/>
          <w:szCs w:val="22"/>
        </w:rPr>
      </w:pPr>
    </w:p>
    <w:p w:rsidRDefault="001C7BFD" w:rsidP="007963FA" w:rsidR="001C7BFD">
      <w:pPr>
        <w:ind w:firstLine="709"/>
        <w:jc w:val="both"/>
        <w:rPr>
          <w:sz w:val="22"/>
          <w:szCs w:val="22"/>
        </w:rPr>
      </w:pPr>
      <w:r w:rsidRPr="001F70FB">
        <w:rPr>
          <w:sz w:val="22"/>
          <w:szCs w:val="22"/>
        </w:rPr>
        <w:t xml:space="preserve">Trgovački sud u Splitu, Stalna služba u Dubrovniku, po sucu tog suda Srđanu Gavraniću, kao sucu pojedincu, povodom </w:t>
      </w:r>
      <w:r w:rsidRPr="007B317C">
        <w:rPr>
          <w:sz w:val="22"/>
          <w:szCs w:val="22"/>
        </w:rPr>
        <w:t xml:space="preserve">povodom prijedloga za sklapanje predstečajne nagodbe dužnika: </w:t>
      </w:r>
      <w:r>
        <w:rPr>
          <w:sz w:val="22"/>
          <w:szCs w:val="22"/>
        </w:rPr>
        <w:t xml:space="preserve">MGA NEKRETNINE d.o.o., Metković, Splitska 3/2, OIB: 29270042257, zastupano po zakonskom zastupniku Ninu Juriću, nakon </w:t>
      </w:r>
      <w:r w:rsidRPr="001F70FB">
        <w:rPr>
          <w:sz w:val="22"/>
          <w:szCs w:val="22"/>
        </w:rPr>
        <w:t xml:space="preserve">ročišta radi sklapanja predstečajne nagodbe održanog dana </w:t>
      </w:r>
      <w:r>
        <w:rPr>
          <w:sz w:val="22"/>
          <w:szCs w:val="22"/>
        </w:rPr>
        <w:t>6. listopada</w:t>
      </w:r>
      <w:r w:rsidRPr="00C2682D">
        <w:rPr>
          <w:sz w:val="22"/>
          <w:szCs w:val="22"/>
        </w:rPr>
        <w:t xml:space="preserve"> 2015. godine</w:t>
      </w:r>
      <w:r w:rsidRPr="001F70FB">
        <w:rPr>
          <w:sz w:val="22"/>
          <w:szCs w:val="22"/>
        </w:rPr>
        <w:t xml:space="preserve"> uz</w:t>
      </w:r>
      <w:r>
        <w:rPr>
          <w:sz w:val="22"/>
          <w:szCs w:val="22"/>
        </w:rPr>
        <w:t xml:space="preserve"> sudjelovanje dužnika, </w:t>
      </w:r>
      <w:r w:rsidRPr="001F70FB">
        <w:rPr>
          <w:sz w:val="22"/>
          <w:szCs w:val="22"/>
        </w:rPr>
        <w:t>te vjerovnika</w:t>
      </w:r>
      <w:r>
        <w:rPr>
          <w:sz w:val="22"/>
          <w:szCs w:val="22"/>
        </w:rPr>
        <w:t>:</w:t>
      </w:r>
      <w:r w:rsidRPr="001F70FB">
        <w:rPr>
          <w:sz w:val="22"/>
          <w:szCs w:val="22"/>
        </w:rPr>
        <w:t xml:space="preserve"> </w:t>
      </w:r>
      <w:r>
        <w:rPr>
          <w:sz w:val="22"/>
          <w:szCs w:val="22"/>
        </w:rPr>
        <w:t xml:space="preserve"> Ivica Dovođa, vlasnik „Dovođa“ obrta za građevinarstvo i šumarstvo, Martin Glavinić, Željko Glavinić, Grad Metković, Projektni ured Glavinić d.o.o., Komunalni servis d.o.o., Wurt Hrvatska d.o.o., Cicilija Komazin vl. bravarske radnje „ Prevlaka“, Prom d.o.o., Lukoć d.o.o., Kican trade d.o.o., Cvito Matić vlasnik obrta „Narona rez“, Nenad Marević vlasnik obrta „ Met- color“, Tihomir Bubalo vlasnik obrta „Petica“, Ivo Bokan vlasnik obrta „ Elektro Bokan“, Revizija Šušnjar d.o.o., Delta toneri d.o.o., Vedran Plečaš javni bilježnik, RP d.o.o. Metković, Ivić jedan kroz jedan d.o.o., Ured ovlaštenog inženjera geodezije Boško Pavlović, Auto kuća Jerković d.o.o., Mario Cvitković, Agencija Plečaš d.o.o., Mario Galov vlasnik obrta „ 3M“, Ivica Borovac vlasnik obrta „ Limont“, Boris Čosić vlasnik obrta „Mijo“, Palir d.o.o., Novoterm d.o.o., Promar d.o.o., Vendo pet d.o.o., Marin Mileta, Inter consulting d.o.o., Lanac d.o.o., Srednja škola Zvane Črnje , Zdravstvena ustanova za medicinu rada, Izodal d.o.o., Hrvatski prirodoslovni muzej, Iliric dsw d.o.o., Tim wats d.o.o. , svi zastupani po Željka Brlečić, odvjetnici u Varaždinu, Croatia osiguranje d.d.  zastupano po generalnom punomoćniku Milomiru Gustinu, dipl. pravniku zaposlenom kod vjerovnika po generalnoj punomoći Su-312/2014, </w:t>
      </w:r>
      <w:r w:rsidRPr="001F70FB">
        <w:rPr>
          <w:sz w:val="22"/>
          <w:szCs w:val="22"/>
        </w:rPr>
        <w:t>istog dana</w:t>
      </w:r>
    </w:p>
    <w:p w:rsidRDefault="001C7BFD" w:rsidP="007963FA" w:rsidR="001C7BFD">
      <w:pPr>
        <w:jc w:val="both"/>
        <w:rPr>
          <w:sz w:val="22"/>
          <w:szCs w:val="22"/>
        </w:rPr>
      </w:pPr>
    </w:p>
    <w:p w:rsidRDefault="001C7BFD" w:rsidP="007963FA" w:rsidR="001C7BFD" w:rsidRPr="001F70FB">
      <w:pPr>
        <w:jc w:val="both"/>
        <w:rPr>
          <w:sz w:val="22"/>
          <w:szCs w:val="22"/>
        </w:rPr>
      </w:pPr>
    </w:p>
    <w:p w:rsidRDefault="001C7BFD" w:rsidP="007963FA" w:rsidR="001C7BFD" w:rsidRPr="001F70FB">
      <w:pPr>
        <w:ind w:left="3600"/>
        <w:rPr>
          <w:b/>
          <w:sz w:val="22"/>
          <w:szCs w:val="22"/>
        </w:rPr>
      </w:pPr>
      <w:r w:rsidRPr="001F70FB">
        <w:rPr>
          <w:b/>
          <w:sz w:val="22"/>
          <w:szCs w:val="22"/>
        </w:rPr>
        <w:t>r i j e š i o    j e</w:t>
      </w:r>
    </w:p>
    <w:p w:rsidRDefault="001C7BFD" w:rsidP="007963FA" w:rsidR="001C7BFD" w:rsidRPr="001F70FB">
      <w:pPr>
        <w:jc w:val="both"/>
        <w:rPr>
          <w:sz w:val="22"/>
          <w:szCs w:val="22"/>
        </w:rPr>
      </w:pPr>
    </w:p>
    <w:p w:rsidRDefault="001C7BFD" w:rsidP="007963FA" w:rsidR="001C7BFD" w:rsidRPr="009B710B">
      <w:pPr>
        <w:ind w:firstLine="720"/>
        <w:jc w:val="both"/>
        <w:rPr>
          <w:sz w:val="22"/>
          <w:szCs w:val="22"/>
        </w:rPr>
      </w:pPr>
      <w:r w:rsidRPr="001F70FB">
        <w:rPr>
          <w:sz w:val="22"/>
          <w:szCs w:val="22"/>
        </w:rPr>
        <w:t>Odobrava se predstečajna nagodba dužnik</w:t>
      </w:r>
      <w:r>
        <w:rPr>
          <w:sz w:val="22"/>
          <w:szCs w:val="22"/>
        </w:rPr>
        <w:t>a</w:t>
      </w:r>
      <w:r w:rsidRPr="005104B2">
        <w:rPr>
          <w:sz w:val="22"/>
          <w:szCs w:val="22"/>
        </w:rPr>
        <w:t xml:space="preserve"> </w:t>
      </w:r>
      <w:r w:rsidRPr="007B317C">
        <w:rPr>
          <w:sz w:val="22"/>
          <w:szCs w:val="22"/>
        </w:rPr>
        <w:t xml:space="preserve">povodom prijedloga za sklapanje predstečajne nagodbe dužnika: </w:t>
      </w:r>
      <w:r>
        <w:rPr>
          <w:sz w:val="22"/>
          <w:szCs w:val="22"/>
        </w:rPr>
        <w:t>MGA NEKRETNINE d.o.o., Metković, Splitska 3/2, OIB: 29270042257,  potpisana na ročištu radi sklapanja predstečajne nagodbe održanom pred ovim sudom 6. listopada 2015. godine.</w:t>
      </w:r>
    </w:p>
    <w:p w:rsidRDefault="001C7BFD" w:rsidP="007963FA" w:rsidR="001C7BFD" w:rsidRPr="009B710B">
      <w:pPr>
        <w:jc w:val="both"/>
        <w:rPr>
          <w:sz w:val="22"/>
          <w:szCs w:val="22"/>
        </w:rPr>
      </w:pPr>
    </w:p>
    <w:p w:rsidRDefault="001C7BFD" w:rsidP="007963FA" w:rsidR="001C7BFD">
      <w:pPr>
        <w:ind w:firstLine="720"/>
        <w:jc w:val="both"/>
        <w:rPr>
          <w:sz w:val="22"/>
          <w:szCs w:val="22"/>
        </w:rPr>
      </w:pPr>
    </w:p>
    <w:p w:rsidRDefault="001C7BFD" w:rsidP="007963FA" w:rsidR="001C7BFD" w:rsidRPr="001F70FB">
      <w:pPr>
        <w:ind w:left="3600"/>
        <w:rPr>
          <w:b/>
          <w:sz w:val="22"/>
          <w:szCs w:val="22"/>
        </w:rPr>
      </w:pPr>
      <w:r w:rsidRPr="001F70FB">
        <w:rPr>
          <w:b/>
          <w:sz w:val="22"/>
          <w:szCs w:val="22"/>
        </w:rPr>
        <w:t>Obrazloženje</w:t>
      </w:r>
    </w:p>
    <w:p w:rsidRDefault="001C7BFD" w:rsidP="007963FA" w:rsidR="001C7BFD" w:rsidRPr="001F70FB">
      <w:pPr>
        <w:ind w:firstLine="720" w:left="1440"/>
        <w:jc w:val="both"/>
        <w:rPr>
          <w:b/>
          <w:sz w:val="22"/>
          <w:szCs w:val="22"/>
        </w:rPr>
      </w:pPr>
    </w:p>
    <w:p w:rsidRDefault="001C7BFD" w:rsidP="007963FA" w:rsidR="001C7BFD" w:rsidRPr="003405EF">
      <w:pPr>
        <w:jc w:val="both"/>
        <w:rPr>
          <w:sz w:val="22"/>
          <w:szCs w:val="22"/>
        </w:rPr>
      </w:pPr>
      <w:r w:rsidRPr="001F70FB">
        <w:rPr>
          <w:b/>
          <w:sz w:val="22"/>
          <w:szCs w:val="22"/>
        </w:rPr>
        <w:tab/>
      </w:r>
      <w:r w:rsidRPr="001F70FB">
        <w:rPr>
          <w:sz w:val="22"/>
          <w:szCs w:val="22"/>
        </w:rPr>
        <w:t>Predlagatelj</w:t>
      </w:r>
      <w:r w:rsidRPr="00D050E9">
        <w:rPr>
          <w:sz w:val="22"/>
          <w:szCs w:val="22"/>
        </w:rPr>
        <w:t xml:space="preserve"> MGA NEKRETNINE d.o.o., Metković, </w:t>
      </w:r>
      <w:r>
        <w:rPr>
          <w:sz w:val="22"/>
          <w:szCs w:val="22"/>
        </w:rPr>
        <w:t xml:space="preserve">dostavio je ovom sudu 30,. srpnja 2015. godine </w:t>
      </w:r>
      <w:r w:rsidRPr="001F70FB">
        <w:rPr>
          <w:sz w:val="22"/>
          <w:szCs w:val="22"/>
        </w:rPr>
        <w:t>prijedlog za sklapanje predstečajne nagodbe</w:t>
      </w:r>
      <w:r>
        <w:rPr>
          <w:sz w:val="22"/>
          <w:szCs w:val="22"/>
        </w:rPr>
        <w:t xml:space="preserve"> s priloženim ispravama iz postupka provedenog pred </w:t>
      </w:r>
      <w:r w:rsidRPr="003405EF">
        <w:rPr>
          <w:sz w:val="22"/>
          <w:szCs w:val="22"/>
        </w:rPr>
        <w:t>FINA-</w:t>
      </w:r>
      <w:r>
        <w:rPr>
          <w:sz w:val="22"/>
          <w:szCs w:val="22"/>
        </w:rPr>
        <w:t>om</w:t>
      </w:r>
      <w:r w:rsidRPr="003405EF">
        <w:rPr>
          <w:sz w:val="22"/>
          <w:szCs w:val="22"/>
        </w:rPr>
        <w:t>.</w:t>
      </w:r>
    </w:p>
    <w:p w:rsidRDefault="001C7BFD" w:rsidP="007963FA" w:rsidR="001C7BFD" w:rsidRPr="005C64E1">
      <w:pPr>
        <w:jc w:val="both"/>
        <w:rPr>
          <w:sz w:val="22"/>
          <w:szCs w:val="22"/>
          <w:u w:val="single"/>
        </w:rPr>
      </w:pPr>
    </w:p>
    <w:p w:rsidRDefault="001C7BFD" w:rsidP="007963FA" w:rsidR="001C7BFD" w:rsidRPr="00E772EA">
      <w:pPr>
        <w:jc w:val="both"/>
        <w:rPr>
          <w:sz w:val="22"/>
          <w:szCs w:val="22"/>
        </w:rPr>
      </w:pPr>
      <w:r w:rsidRPr="00E772EA">
        <w:rPr>
          <w:sz w:val="22"/>
          <w:szCs w:val="22"/>
        </w:rPr>
        <w:tab/>
        <w:t xml:space="preserve">Ovršnim rješenjem FINA Regionalni centar </w:t>
      </w:r>
      <w:r>
        <w:rPr>
          <w:sz w:val="22"/>
          <w:szCs w:val="22"/>
        </w:rPr>
        <w:t>Split</w:t>
      </w:r>
      <w:r w:rsidRPr="00E772EA">
        <w:rPr>
          <w:sz w:val="22"/>
          <w:szCs w:val="22"/>
        </w:rPr>
        <w:t>, Klasa: UP-I/110/07/1</w:t>
      </w:r>
      <w:r>
        <w:rPr>
          <w:sz w:val="22"/>
          <w:szCs w:val="22"/>
        </w:rPr>
        <w:t>5</w:t>
      </w:r>
      <w:r w:rsidRPr="00E772EA">
        <w:rPr>
          <w:sz w:val="22"/>
          <w:szCs w:val="22"/>
        </w:rPr>
        <w:t>-01/</w:t>
      </w:r>
      <w:r>
        <w:rPr>
          <w:sz w:val="22"/>
          <w:szCs w:val="22"/>
        </w:rPr>
        <w:t>7877</w:t>
      </w:r>
      <w:r w:rsidRPr="00E772EA">
        <w:rPr>
          <w:sz w:val="22"/>
          <w:szCs w:val="22"/>
        </w:rPr>
        <w:t>, Ur.br.: 04-0</w:t>
      </w:r>
      <w:r>
        <w:rPr>
          <w:sz w:val="22"/>
          <w:szCs w:val="22"/>
        </w:rPr>
        <w:t>6</w:t>
      </w:r>
      <w:r w:rsidRPr="00E772EA">
        <w:rPr>
          <w:sz w:val="22"/>
          <w:szCs w:val="22"/>
        </w:rPr>
        <w:t>-1</w:t>
      </w:r>
      <w:r>
        <w:rPr>
          <w:sz w:val="22"/>
          <w:szCs w:val="22"/>
        </w:rPr>
        <w:t>5</w:t>
      </w:r>
      <w:r w:rsidRPr="00E772EA">
        <w:rPr>
          <w:sz w:val="22"/>
          <w:szCs w:val="22"/>
        </w:rPr>
        <w:t>-</w:t>
      </w:r>
      <w:r>
        <w:rPr>
          <w:sz w:val="22"/>
          <w:szCs w:val="22"/>
        </w:rPr>
        <w:t>7877-109</w:t>
      </w:r>
      <w:r w:rsidRPr="00E772EA">
        <w:rPr>
          <w:sz w:val="22"/>
          <w:szCs w:val="22"/>
        </w:rPr>
        <w:t xml:space="preserve"> od </w:t>
      </w:r>
      <w:r>
        <w:rPr>
          <w:sz w:val="22"/>
          <w:szCs w:val="22"/>
        </w:rPr>
        <w:t>8</w:t>
      </w:r>
      <w:r w:rsidRPr="00E772EA">
        <w:rPr>
          <w:sz w:val="22"/>
          <w:szCs w:val="22"/>
        </w:rPr>
        <w:t xml:space="preserve">. </w:t>
      </w:r>
      <w:r>
        <w:rPr>
          <w:sz w:val="22"/>
          <w:szCs w:val="22"/>
        </w:rPr>
        <w:t>srpnja</w:t>
      </w:r>
      <w:r w:rsidRPr="00E772EA">
        <w:rPr>
          <w:sz w:val="22"/>
          <w:szCs w:val="22"/>
        </w:rPr>
        <w:t xml:space="preserve"> 201</w:t>
      </w:r>
      <w:r>
        <w:rPr>
          <w:sz w:val="22"/>
          <w:szCs w:val="22"/>
        </w:rPr>
        <w:t>5</w:t>
      </w:r>
      <w:r w:rsidRPr="00E772EA">
        <w:rPr>
          <w:sz w:val="22"/>
          <w:szCs w:val="22"/>
        </w:rPr>
        <w:t xml:space="preserve">. godine (list spisa </w:t>
      </w:r>
      <w:r>
        <w:rPr>
          <w:sz w:val="22"/>
          <w:szCs w:val="22"/>
        </w:rPr>
        <w:t>399-402</w:t>
      </w:r>
      <w:r w:rsidRPr="00E772EA">
        <w:rPr>
          <w:sz w:val="22"/>
          <w:szCs w:val="22"/>
        </w:rPr>
        <w:t>) utvrđeno je da su za plan financijskog restrukturiranja glasovali vjerovnici čije tražbine prelaze dvije trećine vrijednosti svih utvrđenih tražbina, te je utvrđeno da je postupak proveden u skladu s odredbama zakona.</w:t>
      </w:r>
    </w:p>
    <w:p w:rsidRDefault="001C7BFD" w:rsidP="007963FA" w:rsidR="001C7BFD" w:rsidRPr="00E933F2">
      <w:pPr>
        <w:jc w:val="both"/>
        <w:rPr>
          <w:sz w:val="22"/>
          <w:szCs w:val="22"/>
          <w:u w:val="single"/>
        </w:rPr>
      </w:pPr>
    </w:p>
    <w:p w:rsidRDefault="001C7BFD" w:rsidP="007963FA" w:rsidR="001C7BFD" w:rsidRPr="006401F8">
      <w:pPr>
        <w:jc w:val="both"/>
        <w:rPr>
          <w:sz w:val="22"/>
          <w:szCs w:val="22"/>
        </w:rPr>
      </w:pPr>
      <w:r w:rsidRPr="006401F8">
        <w:rPr>
          <w:sz w:val="22"/>
          <w:szCs w:val="22"/>
        </w:rPr>
        <w:lastRenderedPageBreak/>
        <w:tab/>
        <w:t>Na ročište za sklapanje predstečajne nagodbe pristupili su dužnik i vjerovni</w:t>
      </w:r>
      <w:r>
        <w:rPr>
          <w:sz w:val="22"/>
          <w:szCs w:val="22"/>
        </w:rPr>
        <w:t>ci</w:t>
      </w:r>
      <w:r w:rsidRPr="006401F8">
        <w:rPr>
          <w:sz w:val="22"/>
          <w:szCs w:val="22"/>
        </w:rPr>
        <w:t xml:space="preserve"> čij</w:t>
      </w:r>
      <w:r>
        <w:rPr>
          <w:sz w:val="22"/>
          <w:szCs w:val="22"/>
        </w:rPr>
        <w:t>e</w:t>
      </w:r>
      <w:r w:rsidRPr="006401F8">
        <w:rPr>
          <w:sz w:val="22"/>
          <w:szCs w:val="22"/>
        </w:rPr>
        <w:t xml:space="preserve"> tražbin</w:t>
      </w:r>
      <w:r>
        <w:rPr>
          <w:sz w:val="22"/>
          <w:szCs w:val="22"/>
        </w:rPr>
        <w:t>e</w:t>
      </w:r>
      <w:r w:rsidRPr="006401F8">
        <w:rPr>
          <w:sz w:val="22"/>
          <w:szCs w:val="22"/>
        </w:rPr>
        <w:t xml:space="preserve"> prema</w:t>
      </w:r>
      <w:r>
        <w:rPr>
          <w:sz w:val="22"/>
          <w:szCs w:val="22"/>
        </w:rPr>
        <w:t xml:space="preserve"> ispravljenom</w:t>
      </w:r>
      <w:r w:rsidRPr="006401F8">
        <w:rPr>
          <w:sz w:val="22"/>
          <w:szCs w:val="22"/>
        </w:rPr>
        <w:t xml:space="preserve"> rješenju (list spisa </w:t>
      </w:r>
      <w:r>
        <w:rPr>
          <w:sz w:val="22"/>
          <w:szCs w:val="22"/>
        </w:rPr>
        <w:t>315-316</w:t>
      </w:r>
      <w:r w:rsidRPr="006401F8">
        <w:rPr>
          <w:sz w:val="22"/>
          <w:szCs w:val="22"/>
        </w:rPr>
        <w:t xml:space="preserve">) s tablicom utvrđenih tražbina (list spisa </w:t>
      </w:r>
      <w:r>
        <w:rPr>
          <w:sz w:val="22"/>
          <w:szCs w:val="22"/>
        </w:rPr>
        <w:t>317-325) čine</w:t>
      </w:r>
      <w:r w:rsidRPr="006401F8">
        <w:rPr>
          <w:sz w:val="22"/>
          <w:szCs w:val="22"/>
        </w:rPr>
        <w:t xml:space="preserve"> potrebnu većinu iz čl. 63. Zakona o financijskom poslovanju i predstečajnoj nagodbi (NN 108/12, 81/13, 112/13, dalje u tekstu ZFPPSN), koji se obzirom na vrijeme kada je (list spisa</w:t>
      </w:r>
      <w:r>
        <w:rPr>
          <w:sz w:val="22"/>
          <w:szCs w:val="22"/>
        </w:rPr>
        <w:t xml:space="preserve"> 213</w:t>
      </w:r>
      <w:r w:rsidRPr="006401F8">
        <w:rPr>
          <w:sz w:val="22"/>
          <w:szCs w:val="22"/>
        </w:rPr>
        <w:t>) predmetni postupak otvoren (</w:t>
      </w:r>
      <w:r>
        <w:rPr>
          <w:sz w:val="22"/>
          <w:szCs w:val="22"/>
        </w:rPr>
        <w:t>18</w:t>
      </w:r>
      <w:r w:rsidRPr="006401F8">
        <w:rPr>
          <w:sz w:val="22"/>
          <w:szCs w:val="22"/>
        </w:rPr>
        <w:t>.</w:t>
      </w:r>
      <w:r>
        <w:rPr>
          <w:sz w:val="22"/>
          <w:szCs w:val="22"/>
        </w:rPr>
        <w:t>03.</w:t>
      </w:r>
      <w:r w:rsidRPr="006401F8">
        <w:rPr>
          <w:sz w:val="22"/>
          <w:szCs w:val="22"/>
        </w:rPr>
        <w:t>201</w:t>
      </w:r>
      <w:r>
        <w:rPr>
          <w:sz w:val="22"/>
          <w:szCs w:val="22"/>
        </w:rPr>
        <w:t>5</w:t>
      </w:r>
      <w:r w:rsidRPr="006401F8">
        <w:rPr>
          <w:sz w:val="22"/>
          <w:szCs w:val="22"/>
        </w:rPr>
        <w:t>.</w:t>
      </w:r>
      <w:r>
        <w:rPr>
          <w:sz w:val="22"/>
          <w:szCs w:val="22"/>
        </w:rPr>
        <w:t xml:space="preserve">g.) primjenjuje, te je </w:t>
      </w:r>
      <w:r w:rsidRPr="006401F8">
        <w:rPr>
          <w:sz w:val="22"/>
          <w:szCs w:val="22"/>
        </w:rPr>
        <w:t>na ročištu da</w:t>
      </w:r>
      <w:r>
        <w:rPr>
          <w:sz w:val="22"/>
          <w:szCs w:val="22"/>
        </w:rPr>
        <w:t>o</w:t>
      </w:r>
      <w:r w:rsidRPr="006401F8">
        <w:rPr>
          <w:sz w:val="22"/>
          <w:szCs w:val="22"/>
        </w:rPr>
        <w:t xml:space="preserve"> svoj pristanak na sklapanje predstečajne nagodbe. Sukladno čl. </w:t>
      </w:r>
      <w:smartTag w:element="metricconverter" w:uri="urn:schemas-microsoft-com:office:smarttags">
        <w:smartTagPr>
          <w:attr w:val="66. st" w:name="ProductID"/>
        </w:smartTagPr>
        <w:r w:rsidRPr="006401F8">
          <w:rPr>
            <w:sz w:val="22"/>
            <w:szCs w:val="22"/>
          </w:rPr>
          <w:t>66. st</w:t>
        </w:r>
      </w:smartTag>
      <w:r w:rsidRPr="006401F8">
        <w:rPr>
          <w:sz w:val="22"/>
          <w:szCs w:val="22"/>
        </w:rPr>
        <w:t xml:space="preserve">. 9. ZFPPN sud će odobriti sklapanje predstečajne nagodbe ako na ročištu za sklapanje predstečajne nagodbe svoj pristanak daju dužnik i vjerovnici čije tražbine čine potrebnu većinu iz čl. 63. ZFPPN i ako je sadržaj predložene nagodbe u skladu s općim pravilima o sudskoj nagodbi i u bitnim sastojcima odgovarajući prihvaćenom planu financijskog i operativnog restrukturiranja dužnika, a predstečajna nagodba je sklopljena kada je potpišu dužnik i vjerovnici čije tražbine čine potrebnu većinu iz čl. 63. ZFPPN. </w:t>
      </w:r>
    </w:p>
    <w:p w:rsidRDefault="001C7BFD" w:rsidP="007963FA" w:rsidR="001C7BFD" w:rsidRPr="00E933F2">
      <w:pPr>
        <w:jc w:val="both"/>
        <w:rPr>
          <w:sz w:val="22"/>
          <w:szCs w:val="22"/>
          <w:u w:val="single"/>
        </w:rPr>
      </w:pPr>
    </w:p>
    <w:p w:rsidRDefault="001C7BFD" w:rsidP="007963FA" w:rsidR="001C7BFD">
      <w:pPr>
        <w:ind w:firstLine="720"/>
        <w:jc w:val="both"/>
        <w:rPr>
          <w:sz w:val="22"/>
          <w:szCs w:val="22"/>
        </w:rPr>
      </w:pPr>
      <w:r w:rsidRPr="006401F8">
        <w:rPr>
          <w:sz w:val="22"/>
          <w:szCs w:val="22"/>
        </w:rPr>
        <w:t>Budući su na ročištu za sklapanje predstečajne nagodbe predloženu predstečajnu nagodbu pred sudom potpisali dužnik i vjerovni</w:t>
      </w:r>
      <w:r>
        <w:rPr>
          <w:sz w:val="22"/>
          <w:szCs w:val="22"/>
        </w:rPr>
        <w:t>ci</w:t>
      </w:r>
      <w:r w:rsidRPr="006401F8">
        <w:rPr>
          <w:sz w:val="22"/>
          <w:szCs w:val="22"/>
        </w:rPr>
        <w:t xml:space="preserve"> čij</w:t>
      </w:r>
      <w:r>
        <w:rPr>
          <w:sz w:val="22"/>
          <w:szCs w:val="22"/>
        </w:rPr>
        <w:t>a</w:t>
      </w:r>
      <w:r w:rsidRPr="006401F8">
        <w:rPr>
          <w:sz w:val="22"/>
          <w:szCs w:val="22"/>
        </w:rPr>
        <w:t xml:space="preserve"> tražbin</w:t>
      </w:r>
      <w:r>
        <w:rPr>
          <w:sz w:val="22"/>
          <w:szCs w:val="22"/>
        </w:rPr>
        <w:t>a</w:t>
      </w:r>
      <w:r w:rsidRPr="006401F8">
        <w:rPr>
          <w:sz w:val="22"/>
          <w:szCs w:val="22"/>
        </w:rPr>
        <w:t xml:space="preserve"> čin</w:t>
      </w:r>
      <w:r>
        <w:rPr>
          <w:sz w:val="22"/>
          <w:szCs w:val="22"/>
        </w:rPr>
        <w:t>i</w:t>
      </w:r>
      <w:r w:rsidRPr="006401F8">
        <w:rPr>
          <w:sz w:val="22"/>
          <w:szCs w:val="22"/>
        </w:rPr>
        <w:t xml:space="preserve"> potrebnu većinu iz članka 63. ZFPPSN, a sud nije našao da predložena predstečajna nagodba u bitnome odstupa od prihvaćenog plana financijskog i operativnog restrukturiranja dužnika, ispunjenje su pretpostavke da se  odobri sklapanje predstečajne nagodbe u sadržaju kako je to predloženo u ovom postupku, a na koji sadržaj nije bilo primjedbi ili prigovora na ročištu ili tijekom postupka pred sudom.</w:t>
      </w:r>
    </w:p>
    <w:p w:rsidRDefault="001C7BFD" w:rsidP="007963FA" w:rsidR="001C7BFD">
      <w:pPr>
        <w:ind w:firstLine="720"/>
        <w:jc w:val="both"/>
        <w:rPr>
          <w:sz w:val="22"/>
          <w:szCs w:val="22"/>
        </w:rPr>
      </w:pPr>
    </w:p>
    <w:p w:rsidRDefault="001C7BFD" w:rsidP="007963FA" w:rsidR="001C7BFD" w:rsidRPr="00E933F2">
      <w:pPr>
        <w:jc w:val="both"/>
        <w:rPr>
          <w:sz w:val="22"/>
          <w:szCs w:val="22"/>
        </w:rPr>
      </w:pPr>
      <w:r w:rsidRPr="00E933F2">
        <w:rPr>
          <w:sz w:val="22"/>
          <w:szCs w:val="22"/>
        </w:rPr>
        <w:tab/>
        <w:t>Zbog navedenog, na temelju spomenutih propisa, odlučeno je kao u izreci.</w:t>
      </w:r>
    </w:p>
    <w:p w:rsidRDefault="001C7BFD" w:rsidP="007963FA" w:rsidR="001C7BFD" w:rsidRPr="00E933F2">
      <w:pPr>
        <w:jc w:val="both"/>
        <w:rPr>
          <w:sz w:val="22"/>
          <w:szCs w:val="22"/>
        </w:rPr>
      </w:pPr>
      <w:r w:rsidRPr="00E933F2">
        <w:rPr>
          <w:sz w:val="22"/>
          <w:szCs w:val="22"/>
        </w:rPr>
        <w:tab/>
        <w:t xml:space="preserve"> </w:t>
      </w:r>
    </w:p>
    <w:p w:rsidRDefault="001C7BFD" w:rsidP="007963FA" w:rsidR="001C7BFD" w:rsidRPr="001F70FB">
      <w:pPr>
        <w:ind w:firstLine="720" w:left="2160"/>
        <w:jc w:val="both"/>
        <w:rPr>
          <w:b/>
          <w:sz w:val="22"/>
          <w:szCs w:val="22"/>
        </w:rPr>
      </w:pPr>
      <w:r w:rsidRPr="001F70FB">
        <w:rPr>
          <w:b/>
          <w:sz w:val="22"/>
          <w:szCs w:val="22"/>
        </w:rPr>
        <w:t>U Dubrovniku</w:t>
      </w:r>
      <w:r>
        <w:rPr>
          <w:b/>
          <w:sz w:val="22"/>
          <w:szCs w:val="22"/>
        </w:rPr>
        <w:t>, 6. listopada</w:t>
      </w:r>
      <w:r w:rsidRPr="005A2E38">
        <w:rPr>
          <w:b/>
          <w:sz w:val="22"/>
          <w:szCs w:val="22"/>
        </w:rPr>
        <w:t xml:space="preserve"> </w:t>
      </w:r>
      <w:r w:rsidRPr="001F70FB">
        <w:rPr>
          <w:b/>
          <w:sz w:val="22"/>
          <w:szCs w:val="22"/>
        </w:rPr>
        <w:t>201</w:t>
      </w:r>
      <w:r>
        <w:rPr>
          <w:b/>
          <w:sz w:val="22"/>
          <w:szCs w:val="22"/>
        </w:rPr>
        <w:t>5</w:t>
      </w:r>
      <w:r w:rsidRPr="001F70FB">
        <w:rPr>
          <w:b/>
          <w:sz w:val="22"/>
          <w:szCs w:val="22"/>
        </w:rPr>
        <w:t>. godine</w:t>
      </w:r>
    </w:p>
    <w:p w:rsidRDefault="001C7BFD" w:rsidP="007963FA" w:rsidR="001C7BFD" w:rsidRPr="001F70FB">
      <w:pPr>
        <w:jc w:val="both"/>
        <w:rPr>
          <w:b/>
          <w:sz w:val="22"/>
          <w:szCs w:val="22"/>
        </w:rPr>
      </w:pPr>
    </w:p>
    <w:p w:rsidRDefault="001C7BFD" w:rsidP="007963FA" w:rsidR="001C7BFD" w:rsidRPr="001F70FB">
      <w:pPr>
        <w:jc w:val="both"/>
        <w:rPr>
          <w:b/>
          <w:sz w:val="22"/>
          <w:szCs w:val="22"/>
        </w:rPr>
      </w:pPr>
      <w:r w:rsidRPr="001F70FB">
        <w:rPr>
          <w:b/>
          <w:sz w:val="22"/>
          <w:szCs w:val="22"/>
        </w:rPr>
        <w:tab/>
      </w:r>
      <w:r w:rsidRPr="001F70FB">
        <w:rPr>
          <w:b/>
          <w:sz w:val="22"/>
          <w:szCs w:val="22"/>
        </w:rPr>
        <w:tab/>
      </w:r>
      <w:r w:rsidRPr="001F70FB">
        <w:rPr>
          <w:b/>
          <w:sz w:val="22"/>
          <w:szCs w:val="22"/>
        </w:rPr>
        <w:tab/>
      </w:r>
      <w:r w:rsidRPr="001F70FB">
        <w:rPr>
          <w:b/>
          <w:sz w:val="22"/>
          <w:szCs w:val="22"/>
        </w:rPr>
        <w:tab/>
      </w:r>
      <w:r w:rsidRPr="001F70FB">
        <w:rPr>
          <w:b/>
          <w:sz w:val="22"/>
          <w:szCs w:val="22"/>
        </w:rPr>
        <w:tab/>
      </w:r>
      <w:r w:rsidRPr="001F70FB">
        <w:rPr>
          <w:b/>
          <w:sz w:val="22"/>
          <w:szCs w:val="22"/>
        </w:rPr>
        <w:tab/>
      </w:r>
      <w:r w:rsidRPr="001F70FB">
        <w:rPr>
          <w:b/>
          <w:sz w:val="22"/>
          <w:szCs w:val="22"/>
        </w:rPr>
        <w:tab/>
      </w:r>
      <w:r>
        <w:rPr>
          <w:b/>
          <w:sz w:val="22"/>
          <w:szCs w:val="22"/>
        </w:rPr>
        <w:tab/>
      </w:r>
      <w:r w:rsidRPr="001F70FB">
        <w:rPr>
          <w:b/>
          <w:sz w:val="22"/>
          <w:szCs w:val="22"/>
        </w:rPr>
        <w:tab/>
        <w:t xml:space="preserve">Sudac: </w:t>
      </w:r>
    </w:p>
    <w:p w:rsidRDefault="001C7BFD" w:rsidP="007963FA" w:rsidR="001C7BFD" w:rsidRPr="001F70FB">
      <w:pPr>
        <w:jc w:val="both"/>
        <w:rPr>
          <w:b/>
          <w:sz w:val="22"/>
          <w:szCs w:val="22"/>
        </w:rPr>
      </w:pPr>
    </w:p>
    <w:p w:rsidRDefault="001C7BFD" w:rsidP="007963FA" w:rsidR="001C7BFD" w:rsidRPr="001F70FB">
      <w:pPr>
        <w:jc w:val="both"/>
        <w:rPr>
          <w:b/>
          <w:sz w:val="22"/>
          <w:szCs w:val="22"/>
        </w:rPr>
      </w:pPr>
      <w:r w:rsidRPr="001F70FB">
        <w:rPr>
          <w:b/>
          <w:sz w:val="22"/>
          <w:szCs w:val="22"/>
        </w:rPr>
        <w:tab/>
      </w:r>
      <w:r w:rsidRPr="001F70FB">
        <w:rPr>
          <w:b/>
          <w:sz w:val="22"/>
          <w:szCs w:val="22"/>
        </w:rPr>
        <w:tab/>
      </w:r>
      <w:r w:rsidRPr="001F70FB">
        <w:rPr>
          <w:b/>
          <w:sz w:val="22"/>
          <w:szCs w:val="22"/>
        </w:rPr>
        <w:tab/>
      </w:r>
      <w:r w:rsidRPr="001F70FB">
        <w:rPr>
          <w:b/>
          <w:sz w:val="22"/>
          <w:szCs w:val="22"/>
        </w:rPr>
        <w:tab/>
      </w:r>
      <w:r w:rsidRPr="001F70FB">
        <w:rPr>
          <w:b/>
          <w:sz w:val="22"/>
          <w:szCs w:val="22"/>
        </w:rPr>
        <w:tab/>
      </w:r>
      <w:r w:rsidRPr="001F70FB">
        <w:rPr>
          <w:b/>
          <w:sz w:val="22"/>
          <w:szCs w:val="22"/>
        </w:rPr>
        <w:tab/>
      </w:r>
      <w:r w:rsidRPr="001F70FB">
        <w:rPr>
          <w:b/>
          <w:sz w:val="22"/>
          <w:szCs w:val="22"/>
        </w:rPr>
        <w:tab/>
      </w:r>
      <w:r>
        <w:rPr>
          <w:b/>
          <w:sz w:val="22"/>
          <w:szCs w:val="22"/>
        </w:rPr>
        <w:tab/>
      </w:r>
      <w:r w:rsidRPr="001F70FB">
        <w:rPr>
          <w:b/>
          <w:sz w:val="22"/>
          <w:szCs w:val="22"/>
        </w:rPr>
        <w:tab/>
        <w:t>Srđan Gavranić</w:t>
      </w:r>
      <w:r>
        <w:rPr>
          <w:b/>
          <w:sz w:val="22"/>
          <w:szCs w:val="22"/>
        </w:rPr>
        <w:t>, v.r.</w:t>
      </w:r>
    </w:p>
    <w:p w:rsidRDefault="001C7BFD" w:rsidP="007963FA" w:rsidR="001C7BFD" w:rsidRPr="001F70FB">
      <w:pPr>
        <w:jc w:val="both"/>
        <w:rPr>
          <w:b/>
          <w:sz w:val="22"/>
          <w:szCs w:val="22"/>
        </w:rPr>
      </w:pPr>
    </w:p>
    <w:p w:rsidRDefault="001C7BFD" w:rsidP="007963FA" w:rsidR="001C7BFD" w:rsidRPr="001F70FB">
      <w:pPr>
        <w:jc w:val="both"/>
        <w:rPr>
          <w:b/>
          <w:sz w:val="22"/>
          <w:szCs w:val="22"/>
        </w:rPr>
      </w:pPr>
    </w:p>
    <w:p w:rsidRDefault="001C7BFD" w:rsidP="007963FA" w:rsidR="001C7BFD">
      <w:pPr>
        <w:jc w:val="both"/>
        <w:rPr>
          <w:b/>
          <w:sz w:val="22"/>
          <w:szCs w:val="22"/>
        </w:rPr>
      </w:pPr>
    </w:p>
    <w:p w:rsidRDefault="001C7BFD" w:rsidP="007963FA" w:rsidR="001C7BFD" w:rsidRPr="001F70FB">
      <w:pPr>
        <w:jc w:val="both"/>
        <w:rPr>
          <w:b/>
          <w:sz w:val="22"/>
          <w:szCs w:val="22"/>
        </w:rPr>
      </w:pPr>
    </w:p>
    <w:p w:rsidRDefault="001C7BFD" w:rsidP="007963FA" w:rsidR="001C7BFD" w:rsidRPr="001F70FB">
      <w:pPr>
        <w:jc w:val="both"/>
        <w:rPr>
          <w:b/>
          <w:sz w:val="22"/>
          <w:szCs w:val="22"/>
        </w:rPr>
      </w:pPr>
      <w:r w:rsidRPr="001F70FB">
        <w:rPr>
          <w:b/>
          <w:sz w:val="22"/>
          <w:szCs w:val="22"/>
        </w:rPr>
        <w:t>POUKA O PRAVNOM LIJEKU:</w:t>
      </w:r>
    </w:p>
    <w:p w:rsidRDefault="001C7BFD" w:rsidP="007963FA" w:rsidR="001C7BFD" w:rsidRPr="001F70FB">
      <w:pPr>
        <w:pStyle w:val="Tijeloteksta"/>
        <w:jc w:val="both"/>
        <w:rPr>
          <w:sz w:val="22"/>
          <w:szCs w:val="22"/>
        </w:rPr>
      </w:pPr>
      <w:r w:rsidRPr="001F70FB">
        <w:rPr>
          <w:sz w:val="22"/>
          <w:szCs w:val="22"/>
        </w:rPr>
        <w:t>Protiv ovog rješenja je dopuštena žalba. Žalba se izjavljuje Visokom trgovačkom sudu Republike Hrvatske u Zagrebu, putem ovog suda, u 3 istovjetna primjerka, u roku 8 dana od dana dostave rješenja, pozivom na gornji poslovni broj spisa.</w:t>
      </w:r>
    </w:p>
    <w:p w:rsidRDefault="001C7BFD" w:rsidP="007963FA" w:rsidR="001C7BFD" w:rsidRPr="001F70FB">
      <w:pPr>
        <w:jc w:val="both"/>
        <w:rPr>
          <w:sz w:val="22"/>
          <w:szCs w:val="22"/>
        </w:rPr>
      </w:pPr>
    </w:p>
    <w:p w:rsidRDefault="001C7BFD" w:rsidP="007963FA" w:rsidR="001C7BFD" w:rsidRPr="001F70FB">
      <w:pPr>
        <w:jc w:val="both"/>
        <w:rPr>
          <w:b/>
          <w:sz w:val="22"/>
          <w:szCs w:val="22"/>
        </w:rPr>
      </w:pPr>
      <w:r w:rsidRPr="001F70FB">
        <w:rPr>
          <w:b/>
          <w:sz w:val="22"/>
          <w:szCs w:val="22"/>
        </w:rPr>
        <w:t xml:space="preserve">DN-a </w:t>
      </w:r>
      <w:r w:rsidRPr="001F70FB">
        <w:rPr>
          <w:sz w:val="22"/>
          <w:szCs w:val="22"/>
        </w:rPr>
        <w:t>(</w:t>
      </w:r>
      <w:r>
        <w:rPr>
          <w:sz w:val="22"/>
          <w:szCs w:val="22"/>
        </w:rPr>
        <w:t>06.10.</w:t>
      </w:r>
      <w:r w:rsidRPr="001F70FB">
        <w:rPr>
          <w:sz w:val="22"/>
          <w:szCs w:val="22"/>
        </w:rPr>
        <w:t>201</w:t>
      </w:r>
      <w:r>
        <w:rPr>
          <w:sz w:val="22"/>
          <w:szCs w:val="22"/>
        </w:rPr>
        <w:t>5</w:t>
      </w:r>
      <w:r w:rsidRPr="001F70FB">
        <w:rPr>
          <w:sz w:val="22"/>
          <w:szCs w:val="22"/>
        </w:rPr>
        <w:t>.g.)</w:t>
      </w:r>
      <w:r w:rsidRPr="001F70FB">
        <w:rPr>
          <w:b/>
          <w:sz w:val="22"/>
          <w:szCs w:val="22"/>
        </w:rPr>
        <w:t>:</w:t>
      </w:r>
    </w:p>
    <w:p w:rsidRDefault="001C7BFD" w:rsidP="007963FA" w:rsidR="001C7BFD" w:rsidRPr="001F70FB">
      <w:pPr>
        <w:jc w:val="both"/>
        <w:rPr>
          <w:sz w:val="22"/>
          <w:szCs w:val="22"/>
        </w:rPr>
      </w:pPr>
      <w:r w:rsidRPr="001F70FB">
        <w:rPr>
          <w:sz w:val="22"/>
          <w:szCs w:val="22"/>
        </w:rPr>
        <w:t>- predlagatelju (dužniku),</w:t>
      </w:r>
    </w:p>
    <w:p w:rsidRDefault="001C7BFD" w:rsidP="007963FA" w:rsidR="001C7BFD" w:rsidRPr="001F70FB">
      <w:pPr>
        <w:jc w:val="both"/>
        <w:rPr>
          <w:sz w:val="22"/>
          <w:szCs w:val="22"/>
        </w:rPr>
      </w:pPr>
      <w:r w:rsidRPr="001F70FB">
        <w:rPr>
          <w:sz w:val="22"/>
          <w:szCs w:val="22"/>
        </w:rPr>
        <w:t>- oglasna ploča,</w:t>
      </w:r>
    </w:p>
    <w:p w:rsidRDefault="001C7BFD" w:rsidP="007963FA" w:rsidR="001C7BFD" w:rsidRPr="001F70FB">
      <w:pPr>
        <w:jc w:val="both"/>
        <w:rPr>
          <w:sz w:val="22"/>
          <w:szCs w:val="22"/>
        </w:rPr>
      </w:pPr>
      <w:r w:rsidRPr="001F70FB">
        <w:rPr>
          <w:sz w:val="22"/>
          <w:szCs w:val="22"/>
        </w:rPr>
        <w:t>- FINA RC</w:t>
      </w:r>
      <w:r>
        <w:rPr>
          <w:sz w:val="22"/>
          <w:szCs w:val="22"/>
        </w:rPr>
        <w:t xml:space="preserve"> Split,</w:t>
      </w:r>
      <w:r w:rsidRPr="001F70FB">
        <w:rPr>
          <w:sz w:val="22"/>
          <w:szCs w:val="22"/>
        </w:rPr>
        <w:t xml:space="preserve"> prije</w:t>
      </w:r>
      <w:r>
        <w:rPr>
          <w:sz w:val="22"/>
          <w:szCs w:val="22"/>
        </w:rPr>
        <w:t xml:space="preserve"> pravomoćnosti</w:t>
      </w:r>
      <w:r w:rsidRPr="0088571C">
        <w:rPr>
          <w:sz w:val="22"/>
          <w:szCs w:val="22"/>
        </w:rPr>
        <w:t>, uz primjerak potpisane predstečajne nagodbe,</w:t>
      </w:r>
      <w:r>
        <w:rPr>
          <w:sz w:val="22"/>
          <w:szCs w:val="22"/>
        </w:rPr>
        <w:t xml:space="preserve"> te nakon </w:t>
      </w:r>
      <w:r w:rsidRPr="001F70FB">
        <w:rPr>
          <w:sz w:val="22"/>
          <w:szCs w:val="22"/>
        </w:rPr>
        <w:t>pravomoćnosti</w:t>
      </w:r>
      <w:r>
        <w:rPr>
          <w:sz w:val="22"/>
          <w:szCs w:val="22"/>
        </w:rPr>
        <w:t>,</w:t>
      </w:r>
    </w:p>
    <w:p w:rsidRDefault="001C7BFD" w:rsidP="0082468E" w:rsidR="001C7BFD" w:rsidRPr="001F70FB">
      <w:pPr>
        <w:jc w:val="both"/>
        <w:rPr>
          <w:sz w:val="22"/>
          <w:szCs w:val="22"/>
        </w:rPr>
      </w:pPr>
      <w:r w:rsidRPr="001F70FB">
        <w:rPr>
          <w:sz w:val="22"/>
          <w:szCs w:val="22"/>
        </w:rPr>
        <w:t>- sudski registar, nakon pravomoćnosti.</w:t>
      </w:r>
    </w:p>
    <w:sectPr w:rsidSect="001F70FB" w:rsidR="001C7BFD" w:rsidRPr="001F70FB">
      <w:headerReference w:type="even" r:id="rI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7BFD" w:rsidR="001C7BFD">
      <w:r>
        <w:separator/>
      </w:r>
    </w:p>
  </w:endnote>
  <w:endnote w:id="0" w:type="continuationSeparator">
    <w:p w:rsidRDefault="001C7BFD" w:rsidR="001C7B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7BFD" w:rsidR="001C7BFD">
      <w:r>
        <w:separator/>
      </w:r>
    </w:p>
  </w:footnote>
  <w:footnote w:id="0" w:type="continuationSeparator">
    <w:p w:rsidRDefault="001C7BFD" w:rsidR="001C7B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7BFD" w:rsidP="00020AC9" w:rsidR="001C7B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C7BFD" w:rsidR="001C7BF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7BFD" w:rsidP="008A6CFA" w:rsidR="001C7BFD" w:rsidRPr="0043494E">
    <w:pPr>
      <w:pStyle w:val="Zaglavlje"/>
      <w:framePr w:y="1" w:xAlign="center" w:vAnchor="text" w:hAnchor="margin" w:wrap="around"/>
      <w:rPr>
        <w:rStyle w:val="Brojstranice"/>
        <w:sz w:val="22"/>
        <w:szCs w:val="22"/>
      </w:rPr>
    </w:pPr>
    <w:r w:rsidRPr="0043494E">
      <w:rPr>
        <w:rStyle w:val="Brojstranice"/>
        <w:sz w:val="22"/>
        <w:szCs w:val="22"/>
      </w:rPr>
      <w:fldChar w:fldCharType="begin"/>
    </w:r>
    <w:r w:rsidRPr="0043494E">
      <w:rPr>
        <w:rStyle w:val="Brojstranice"/>
        <w:sz w:val="22"/>
        <w:szCs w:val="22"/>
      </w:rPr>
      <w:instrText xml:space="preserve">PAGE  </w:instrText>
    </w:r>
    <w:r w:rsidRPr="0043494E">
      <w:rPr>
        <w:rStyle w:val="Brojstranice"/>
        <w:sz w:val="22"/>
        <w:szCs w:val="22"/>
      </w:rPr>
      <w:fldChar w:fldCharType="separate"/>
    </w:r>
    <w:r w:rsidR="006C7EBC">
      <w:rPr>
        <w:rStyle w:val="Brojstranice"/>
        <w:noProof/>
        <w:sz w:val="22"/>
        <w:szCs w:val="22"/>
      </w:rPr>
      <w:t>2</w:t>
    </w:r>
    <w:r w:rsidRPr="0043494E">
      <w:rPr>
        <w:rStyle w:val="Brojstranice"/>
        <w:sz w:val="22"/>
        <w:szCs w:val="22"/>
      </w:rPr>
      <w:fldChar w:fldCharType="end"/>
    </w:r>
  </w:p>
  <w:p w:rsidRDefault="001C7BFD" w:rsidP="00020AC9" w:rsidR="001C7BFD" w:rsidRPr="0043494E">
    <w:pPr>
      <w:pStyle w:val="Naslov1"/>
      <w:rPr>
        <w:sz w:val="22"/>
        <w:szCs w:val="22"/>
      </w:rPr>
    </w:pPr>
    <w:r w:rsidRPr="0043494E">
      <w:rPr>
        <w:sz w:val="22"/>
        <w:szCs w:val="22"/>
      </w:rPr>
      <w:tab/>
      <w:t>Posl. br. 6-Stpn-</w:t>
    </w:r>
    <w:r>
      <w:rPr>
        <w:sz w:val="22"/>
        <w:szCs w:val="22"/>
      </w:rPr>
      <w:t>73</w:t>
    </w:r>
    <w:r w:rsidRPr="0043494E">
      <w:rPr>
        <w:sz w:val="22"/>
        <w:szCs w:val="22"/>
      </w:rPr>
      <w:t>/201</w:t>
    </w:r>
    <w:r>
      <w:rPr>
        <w:sz w:val="22"/>
        <w:szCs w:val="22"/>
      </w:rPr>
      <w:t>5-13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00634"/>
    <w:multiLevelType w:val="hybridMultilevel"/>
    <w:tmpl w:val="198A16CE"/>
    <w:lvl w:tplc="5AB89C20" w:ilvl="0">
      <w:start w:val="2"/>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6202476"/>
    <w:multiLevelType w:val="hybridMultilevel"/>
    <w:tmpl w:val="21449810"/>
    <w:lvl w:tplc="38C06940" w:ilvl="0">
      <w:start w:val="17"/>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2C9537A"/>
    <w:multiLevelType w:val="singleLevel"/>
    <w:tmpl w:val="9A38C32C"/>
    <w:lvl w:ilvl="0">
      <w:start w:val="20"/>
      <w:numFmt w:val="bullet"/>
      <w:lvlText w:val="-"/>
      <w:lvlJc w:val="left"/>
      <w:pPr>
        <w:tabs>
          <w:tab w:pos="360" w:val="num"/>
        </w:tabs>
        <w:ind w:hanging="360" w:left="360"/>
      </w:pPr>
      <w:rPr>
        <w:rFonts w:hint="default"/>
      </w:rPr>
    </w:lvl>
  </w:abstractNum>
  <w:abstractNum w:abstractNumId="3">
    <w:nsid w:val="1B066CC8"/>
    <w:multiLevelType w:val="hybridMultilevel"/>
    <w:tmpl w:val="1D242E92"/>
    <w:lvl w:tplc="DE3674BE" w:ilvl="0">
      <w:start w:val="2"/>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2DF25B0F"/>
    <w:multiLevelType w:val="hybridMultilevel"/>
    <w:tmpl w:val="7F6CDC8A"/>
    <w:lvl w:tplc="FD4CEE9E" w:ilvl="0">
      <w:numFmt w:val="bullet"/>
      <w:lvlText w:val="-"/>
      <w:lvlJc w:val="left"/>
      <w:pPr>
        <w:ind w:hanging="360" w:left="720"/>
      </w:pPr>
      <w:rPr>
        <w:rFonts w:eastAsia="Times New Roman" w:hAnsi="Calibri" w:ascii="Calibri"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2E3E474D"/>
    <w:multiLevelType w:val="hybridMultilevel"/>
    <w:tmpl w:val="88360DF0"/>
    <w:lvl w:tplc="53DEC52A"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341A139E"/>
    <w:multiLevelType w:val="hybridMultilevel"/>
    <w:tmpl w:val="15AE160A"/>
    <w:lvl w:tplc="9BBCF0F2" w:ilvl="0">
      <w:start w:val="2"/>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370200D9"/>
    <w:multiLevelType w:val="hybridMultilevel"/>
    <w:tmpl w:val="5EFC81AC"/>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9">
    <w:nsid w:val="53081AFB"/>
    <w:multiLevelType w:val="hybridMultilevel"/>
    <w:tmpl w:val="CEAA0A90"/>
    <w:lvl w:tplc="7B562DAE"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542A13C4"/>
    <w:multiLevelType w:val="hybridMultilevel"/>
    <w:tmpl w:val="F8AED1CA"/>
    <w:lvl w:tplc="72746C38"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1">
    <w:nsid w:val="57CD0DFD"/>
    <w:multiLevelType w:val="hybridMultilevel"/>
    <w:tmpl w:val="8B96933A"/>
    <w:lvl w:tplc="D4DEC442" w:ilvl="0">
      <w:start w:val="1"/>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58D36C1D"/>
    <w:multiLevelType w:val="hybridMultilevel"/>
    <w:tmpl w:val="30882C6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3">
    <w:nsid w:val="6AFF75FA"/>
    <w:multiLevelType w:val="hybridMultilevel"/>
    <w:tmpl w:val="B7667D02"/>
    <w:lvl w:tplc="D9DA0394" w:ilvl="0">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4">
    <w:nsid w:val="71731F4F"/>
    <w:multiLevelType w:val="hybridMultilevel"/>
    <w:tmpl w:val="2D9C1B14"/>
    <w:lvl w:tplc="9222CA94"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9580300"/>
    <w:multiLevelType w:val="hybridMultilevel"/>
    <w:tmpl w:val="7BBC5532"/>
    <w:lvl w:tplc="20664B20" w:ilvl="0">
      <w:start w:val="1"/>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1"/>
  </w:num>
  <w:num w:numId="3">
    <w:abstractNumId w:val="1"/>
  </w:num>
  <w:num w:numId="4">
    <w:abstractNumId w:val="6"/>
  </w:num>
  <w:num w:numId="5">
    <w:abstractNumId w:val="0"/>
  </w:num>
  <w:num w:numId="6">
    <w:abstractNumId w:val="14"/>
  </w:num>
  <w:num w:numId="7">
    <w:abstractNumId w:val="3"/>
  </w:num>
  <w:num w:numId="8">
    <w:abstractNumId w:val="5"/>
  </w:num>
  <w:num w:numId="9">
    <w:abstractNumId w:val="8"/>
  </w:num>
  <w:num w:numId="10">
    <w:abstractNumId w:val="15"/>
  </w:num>
  <w:num w:numId="11">
    <w:abstractNumId w:val="7"/>
  </w:num>
  <w:num w:numId="12">
    <w:abstractNumId w:val="10"/>
  </w:num>
  <w:num w:numId="13">
    <w:abstractNumId w:val="12"/>
  </w:num>
  <w:num w:numId="14">
    <w:abstractNumId w:val="4"/>
  </w:num>
  <w:num w:numId="15">
    <w:abstractNumId w:val="13"/>
  </w:num>
  <w:num w:numId="16">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FC5EF9"/>
    <w:rsid w:val="000003A0"/>
    <w:rsid w:val="00003579"/>
    <w:rsid w:val="00005F78"/>
    <w:rsid w:val="0001063F"/>
    <w:rsid w:val="000108B8"/>
    <w:rsid w:val="00012254"/>
    <w:rsid w:val="00013240"/>
    <w:rsid w:val="00016041"/>
    <w:rsid w:val="00020AC9"/>
    <w:rsid w:val="00024ADC"/>
    <w:rsid w:val="00032261"/>
    <w:rsid w:val="0004600D"/>
    <w:rsid w:val="000472C8"/>
    <w:rsid w:val="00050499"/>
    <w:rsid w:val="00054C76"/>
    <w:rsid w:val="00055697"/>
    <w:rsid w:val="000612C9"/>
    <w:rsid w:val="00061C7D"/>
    <w:rsid w:val="00073123"/>
    <w:rsid w:val="00073D40"/>
    <w:rsid w:val="00077CA0"/>
    <w:rsid w:val="00082C68"/>
    <w:rsid w:val="00086B89"/>
    <w:rsid w:val="00086E6F"/>
    <w:rsid w:val="00092119"/>
    <w:rsid w:val="00096E9B"/>
    <w:rsid w:val="000B6BF1"/>
    <w:rsid w:val="000C0D67"/>
    <w:rsid w:val="000C6F0F"/>
    <w:rsid w:val="000E245F"/>
    <w:rsid w:val="000E6C27"/>
    <w:rsid w:val="000F2613"/>
    <w:rsid w:val="000F3D0B"/>
    <w:rsid w:val="000F7166"/>
    <w:rsid w:val="000F743B"/>
    <w:rsid w:val="00101F6B"/>
    <w:rsid w:val="00113FD4"/>
    <w:rsid w:val="00121F17"/>
    <w:rsid w:val="00124E14"/>
    <w:rsid w:val="0013245E"/>
    <w:rsid w:val="00137B7C"/>
    <w:rsid w:val="0014564C"/>
    <w:rsid w:val="00150B9E"/>
    <w:rsid w:val="001646FC"/>
    <w:rsid w:val="00166E3C"/>
    <w:rsid w:val="00167AF7"/>
    <w:rsid w:val="00175E4D"/>
    <w:rsid w:val="0018107C"/>
    <w:rsid w:val="00186F96"/>
    <w:rsid w:val="001A5A5B"/>
    <w:rsid w:val="001B0736"/>
    <w:rsid w:val="001C7BFD"/>
    <w:rsid w:val="001D1917"/>
    <w:rsid w:val="001D778A"/>
    <w:rsid w:val="001E3F3A"/>
    <w:rsid w:val="001E55F0"/>
    <w:rsid w:val="001E6C68"/>
    <w:rsid w:val="001F15B7"/>
    <w:rsid w:val="001F336B"/>
    <w:rsid w:val="001F382A"/>
    <w:rsid w:val="001F5155"/>
    <w:rsid w:val="001F70FB"/>
    <w:rsid w:val="00214299"/>
    <w:rsid w:val="00217D5D"/>
    <w:rsid w:val="00220C77"/>
    <w:rsid w:val="00225BF2"/>
    <w:rsid w:val="002312C0"/>
    <w:rsid w:val="0023466A"/>
    <w:rsid w:val="00234831"/>
    <w:rsid w:val="002369E9"/>
    <w:rsid w:val="002517DC"/>
    <w:rsid w:val="00281503"/>
    <w:rsid w:val="00286D88"/>
    <w:rsid w:val="00296404"/>
    <w:rsid w:val="002A0746"/>
    <w:rsid w:val="002A7999"/>
    <w:rsid w:val="002B2147"/>
    <w:rsid w:val="002B7DD1"/>
    <w:rsid w:val="002C001A"/>
    <w:rsid w:val="002C42C5"/>
    <w:rsid w:val="002C5131"/>
    <w:rsid w:val="002F04B5"/>
    <w:rsid w:val="002F5FE2"/>
    <w:rsid w:val="003108EA"/>
    <w:rsid w:val="00312F98"/>
    <w:rsid w:val="00337A9F"/>
    <w:rsid w:val="003405EF"/>
    <w:rsid w:val="003406D8"/>
    <w:rsid w:val="00356486"/>
    <w:rsid w:val="00371CFC"/>
    <w:rsid w:val="003749DF"/>
    <w:rsid w:val="00384A73"/>
    <w:rsid w:val="003941F7"/>
    <w:rsid w:val="0039574B"/>
    <w:rsid w:val="003A430F"/>
    <w:rsid w:val="003C07F0"/>
    <w:rsid w:val="003C71E9"/>
    <w:rsid w:val="003D0A53"/>
    <w:rsid w:val="003D483F"/>
    <w:rsid w:val="003E26EA"/>
    <w:rsid w:val="003E7587"/>
    <w:rsid w:val="003F260E"/>
    <w:rsid w:val="003F469A"/>
    <w:rsid w:val="003F4EAC"/>
    <w:rsid w:val="004006C3"/>
    <w:rsid w:val="00407C94"/>
    <w:rsid w:val="00415495"/>
    <w:rsid w:val="004245C1"/>
    <w:rsid w:val="00425140"/>
    <w:rsid w:val="004253DD"/>
    <w:rsid w:val="0043203D"/>
    <w:rsid w:val="004322C8"/>
    <w:rsid w:val="00432C4B"/>
    <w:rsid w:val="0043494E"/>
    <w:rsid w:val="00437070"/>
    <w:rsid w:val="0045632F"/>
    <w:rsid w:val="00456E90"/>
    <w:rsid w:val="00470A76"/>
    <w:rsid w:val="004733D0"/>
    <w:rsid w:val="0047535E"/>
    <w:rsid w:val="00480F10"/>
    <w:rsid w:val="00482B06"/>
    <w:rsid w:val="0049186A"/>
    <w:rsid w:val="004A0B5F"/>
    <w:rsid w:val="004A6E5A"/>
    <w:rsid w:val="004B7910"/>
    <w:rsid w:val="004C0009"/>
    <w:rsid w:val="004C40D2"/>
    <w:rsid w:val="004D4860"/>
    <w:rsid w:val="004E05C9"/>
    <w:rsid w:val="004E39EC"/>
    <w:rsid w:val="004F2957"/>
    <w:rsid w:val="005104B2"/>
    <w:rsid w:val="00512433"/>
    <w:rsid w:val="0051564E"/>
    <w:rsid w:val="00520297"/>
    <w:rsid w:val="00526D34"/>
    <w:rsid w:val="0053740B"/>
    <w:rsid w:val="005379DE"/>
    <w:rsid w:val="00550E4E"/>
    <w:rsid w:val="0055135B"/>
    <w:rsid w:val="00561D12"/>
    <w:rsid w:val="00566F37"/>
    <w:rsid w:val="005678B0"/>
    <w:rsid w:val="00583D2D"/>
    <w:rsid w:val="005926E7"/>
    <w:rsid w:val="00592824"/>
    <w:rsid w:val="005A2E38"/>
    <w:rsid w:val="005C39B3"/>
    <w:rsid w:val="005C64E1"/>
    <w:rsid w:val="005C7ADE"/>
    <w:rsid w:val="005D2A03"/>
    <w:rsid w:val="005D7489"/>
    <w:rsid w:val="005E1865"/>
    <w:rsid w:val="005E751F"/>
    <w:rsid w:val="005F556A"/>
    <w:rsid w:val="00600993"/>
    <w:rsid w:val="00617873"/>
    <w:rsid w:val="00621BED"/>
    <w:rsid w:val="00623700"/>
    <w:rsid w:val="00627133"/>
    <w:rsid w:val="006401F8"/>
    <w:rsid w:val="0064235F"/>
    <w:rsid w:val="006427BF"/>
    <w:rsid w:val="006757D8"/>
    <w:rsid w:val="0067652B"/>
    <w:rsid w:val="00680E00"/>
    <w:rsid w:val="00683DBB"/>
    <w:rsid w:val="00684514"/>
    <w:rsid w:val="006852C0"/>
    <w:rsid w:val="00691DB2"/>
    <w:rsid w:val="006C1507"/>
    <w:rsid w:val="006C37C9"/>
    <w:rsid w:val="006C7C17"/>
    <w:rsid w:val="006C7EBC"/>
    <w:rsid w:val="006D4B6A"/>
    <w:rsid w:val="006F2A8A"/>
    <w:rsid w:val="006F3687"/>
    <w:rsid w:val="007006A0"/>
    <w:rsid w:val="00704EEB"/>
    <w:rsid w:val="0070567E"/>
    <w:rsid w:val="007065E8"/>
    <w:rsid w:val="007227A6"/>
    <w:rsid w:val="0072440D"/>
    <w:rsid w:val="007423AB"/>
    <w:rsid w:val="00743D1E"/>
    <w:rsid w:val="00747F39"/>
    <w:rsid w:val="007522B4"/>
    <w:rsid w:val="00752AF0"/>
    <w:rsid w:val="00754817"/>
    <w:rsid w:val="0076784B"/>
    <w:rsid w:val="00776F09"/>
    <w:rsid w:val="00780C6B"/>
    <w:rsid w:val="00786ACB"/>
    <w:rsid w:val="00790928"/>
    <w:rsid w:val="007963FA"/>
    <w:rsid w:val="00797196"/>
    <w:rsid w:val="007A556E"/>
    <w:rsid w:val="007A6D47"/>
    <w:rsid w:val="007B1FB5"/>
    <w:rsid w:val="007B317C"/>
    <w:rsid w:val="007B6396"/>
    <w:rsid w:val="007C0941"/>
    <w:rsid w:val="007C2319"/>
    <w:rsid w:val="007C4DA4"/>
    <w:rsid w:val="007D332A"/>
    <w:rsid w:val="007E68F9"/>
    <w:rsid w:val="007F5AC6"/>
    <w:rsid w:val="0080507F"/>
    <w:rsid w:val="008065C4"/>
    <w:rsid w:val="00806FE9"/>
    <w:rsid w:val="00811F5E"/>
    <w:rsid w:val="00815B39"/>
    <w:rsid w:val="00815B3B"/>
    <w:rsid w:val="0082468E"/>
    <w:rsid w:val="00851540"/>
    <w:rsid w:val="00851759"/>
    <w:rsid w:val="008526B3"/>
    <w:rsid w:val="00862342"/>
    <w:rsid w:val="008652ED"/>
    <w:rsid w:val="00867839"/>
    <w:rsid w:val="008750A7"/>
    <w:rsid w:val="0088571C"/>
    <w:rsid w:val="00892359"/>
    <w:rsid w:val="0089311D"/>
    <w:rsid w:val="00894391"/>
    <w:rsid w:val="008A6CFA"/>
    <w:rsid w:val="008B1CAA"/>
    <w:rsid w:val="008B668E"/>
    <w:rsid w:val="008B7D4E"/>
    <w:rsid w:val="008C1ADA"/>
    <w:rsid w:val="008C2547"/>
    <w:rsid w:val="008C2F5C"/>
    <w:rsid w:val="008D27E7"/>
    <w:rsid w:val="008D3846"/>
    <w:rsid w:val="008D3879"/>
    <w:rsid w:val="008D3A39"/>
    <w:rsid w:val="008D67CC"/>
    <w:rsid w:val="008D7F11"/>
    <w:rsid w:val="008E59F7"/>
    <w:rsid w:val="008F5EE8"/>
    <w:rsid w:val="00915376"/>
    <w:rsid w:val="0091763B"/>
    <w:rsid w:val="009263D8"/>
    <w:rsid w:val="00934973"/>
    <w:rsid w:val="00940FFC"/>
    <w:rsid w:val="00945B0A"/>
    <w:rsid w:val="009465F2"/>
    <w:rsid w:val="00953FFA"/>
    <w:rsid w:val="00956AF4"/>
    <w:rsid w:val="00963604"/>
    <w:rsid w:val="00975FCD"/>
    <w:rsid w:val="00980D48"/>
    <w:rsid w:val="00982C8C"/>
    <w:rsid w:val="009A1EA4"/>
    <w:rsid w:val="009A4CA0"/>
    <w:rsid w:val="009A7EF0"/>
    <w:rsid w:val="009A7F02"/>
    <w:rsid w:val="009B1EB0"/>
    <w:rsid w:val="009B710B"/>
    <w:rsid w:val="009D539E"/>
    <w:rsid w:val="009E16FA"/>
    <w:rsid w:val="00A00647"/>
    <w:rsid w:val="00A03FC8"/>
    <w:rsid w:val="00A04F75"/>
    <w:rsid w:val="00A14B0E"/>
    <w:rsid w:val="00A26E29"/>
    <w:rsid w:val="00A30CF2"/>
    <w:rsid w:val="00A36C73"/>
    <w:rsid w:val="00A512E7"/>
    <w:rsid w:val="00A70FC9"/>
    <w:rsid w:val="00A74003"/>
    <w:rsid w:val="00A8178B"/>
    <w:rsid w:val="00A824EA"/>
    <w:rsid w:val="00A82974"/>
    <w:rsid w:val="00A91E2F"/>
    <w:rsid w:val="00A92EAD"/>
    <w:rsid w:val="00A97D0E"/>
    <w:rsid w:val="00AA2CB9"/>
    <w:rsid w:val="00AB2C76"/>
    <w:rsid w:val="00AB41B6"/>
    <w:rsid w:val="00AB43E0"/>
    <w:rsid w:val="00AB4866"/>
    <w:rsid w:val="00AE1E4C"/>
    <w:rsid w:val="00AF6B27"/>
    <w:rsid w:val="00B063DB"/>
    <w:rsid w:val="00B07C17"/>
    <w:rsid w:val="00B10DED"/>
    <w:rsid w:val="00B177B0"/>
    <w:rsid w:val="00B242E0"/>
    <w:rsid w:val="00B2759A"/>
    <w:rsid w:val="00B2768E"/>
    <w:rsid w:val="00B53E4E"/>
    <w:rsid w:val="00B54F32"/>
    <w:rsid w:val="00B55D06"/>
    <w:rsid w:val="00B57C29"/>
    <w:rsid w:val="00B57EA1"/>
    <w:rsid w:val="00B61277"/>
    <w:rsid w:val="00B64912"/>
    <w:rsid w:val="00B72773"/>
    <w:rsid w:val="00B80FBB"/>
    <w:rsid w:val="00B861F0"/>
    <w:rsid w:val="00B913C7"/>
    <w:rsid w:val="00BA0110"/>
    <w:rsid w:val="00BA5644"/>
    <w:rsid w:val="00BB415D"/>
    <w:rsid w:val="00BC0061"/>
    <w:rsid w:val="00BC3A99"/>
    <w:rsid w:val="00BC7E12"/>
    <w:rsid w:val="00BD0009"/>
    <w:rsid w:val="00BE5825"/>
    <w:rsid w:val="00BE6CD5"/>
    <w:rsid w:val="00BF3AB2"/>
    <w:rsid w:val="00BF5EE5"/>
    <w:rsid w:val="00BF6994"/>
    <w:rsid w:val="00C00FAC"/>
    <w:rsid w:val="00C05CA4"/>
    <w:rsid w:val="00C2682D"/>
    <w:rsid w:val="00C30210"/>
    <w:rsid w:val="00C337D3"/>
    <w:rsid w:val="00C46EBD"/>
    <w:rsid w:val="00C47144"/>
    <w:rsid w:val="00C4743C"/>
    <w:rsid w:val="00C54F24"/>
    <w:rsid w:val="00C57407"/>
    <w:rsid w:val="00C64BB8"/>
    <w:rsid w:val="00C65CE4"/>
    <w:rsid w:val="00C84987"/>
    <w:rsid w:val="00C90BC7"/>
    <w:rsid w:val="00C93937"/>
    <w:rsid w:val="00CC11CA"/>
    <w:rsid w:val="00CD3C48"/>
    <w:rsid w:val="00CD776A"/>
    <w:rsid w:val="00CD78EB"/>
    <w:rsid w:val="00CE2CDE"/>
    <w:rsid w:val="00CE4EBB"/>
    <w:rsid w:val="00CF1EDF"/>
    <w:rsid w:val="00CF21BB"/>
    <w:rsid w:val="00D01897"/>
    <w:rsid w:val="00D04EB4"/>
    <w:rsid w:val="00D050E9"/>
    <w:rsid w:val="00D165A2"/>
    <w:rsid w:val="00D22C97"/>
    <w:rsid w:val="00D23629"/>
    <w:rsid w:val="00D24EAA"/>
    <w:rsid w:val="00D3625B"/>
    <w:rsid w:val="00D41D2C"/>
    <w:rsid w:val="00D47D71"/>
    <w:rsid w:val="00D47EED"/>
    <w:rsid w:val="00D53362"/>
    <w:rsid w:val="00D56771"/>
    <w:rsid w:val="00D60B36"/>
    <w:rsid w:val="00D86694"/>
    <w:rsid w:val="00D87AEB"/>
    <w:rsid w:val="00D92CC8"/>
    <w:rsid w:val="00DC17DE"/>
    <w:rsid w:val="00DC5AEF"/>
    <w:rsid w:val="00DC5E0A"/>
    <w:rsid w:val="00DC6FCC"/>
    <w:rsid w:val="00DD7F4D"/>
    <w:rsid w:val="00DE3D05"/>
    <w:rsid w:val="00DE4D8A"/>
    <w:rsid w:val="00DE4F60"/>
    <w:rsid w:val="00E2783B"/>
    <w:rsid w:val="00E30A6D"/>
    <w:rsid w:val="00E3159B"/>
    <w:rsid w:val="00E31B8B"/>
    <w:rsid w:val="00E34289"/>
    <w:rsid w:val="00E409BD"/>
    <w:rsid w:val="00E427D1"/>
    <w:rsid w:val="00E46182"/>
    <w:rsid w:val="00E576B5"/>
    <w:rsid w:val="00E64EF7"/>
    <w:rsid w:val="00E772EA"/>
    <w:rsid w:val="00E829FC"/>
    <w:rsid w:val="00E82FE5"/>
    <w:rsid w:val="00E86E48"/>
    <w:rsid w:val="00E915E9"/>
    <w:rsid w:val="00E933F2"/>
    <w:rsid w:val="00E93C1E"/>
    <w:rsid w:val="00E956C9"/>
    <w:rsid w:val="00EA6183"/>
    <w:rsid w:val="00EB5EE4"/>
    <w:rsid w:val="00EC7189"/>
    <w:rsid w:val="00ED4E77"/>
    <w:rsid w:val="00ED77C8"/>
    <w:rsid w:val="00EE2AC6"/>
    <w:rsid w:val="00EE514F"/>
    <w:rsid w:val="00EE719B"/>
    <w:rsid w:val="00EF0A00"/>
    <w:rsid w:val="00F044F1"/>
    <w:rsid w:val="00F1787A"/>
    <w:rsid w:val="00F17ECA"/>
    <w:rsid w:val="00F208D9"/>
    <w:rsid w:val="00F22D58"/>
    <w:rsid w:val="00F231C0"/>
    <w:rsid w:val="00F51DB2"/>
    <w:rsid w:val="00F6219A"/>
    <w:rsid w:val="00F81A04"/>
    <w:rsid w:val="00F82F9D"/>
    <w:rsid w:val="00F908C8"/>
    <w:rsid w:val="00F93257"/>
    <w:rsid w:val="00FA05F4"/>
    <w:rsid w:val="00FA7731"/>
    <w:rsid w:val="00FB0B05"/>
    <w:rsid w:val="00FB284C"/>
    <w:rsid w:val="00FC5EF9"/>
    <w:rsid w:val="00FD0A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nhideWhenUsed="false" w:semiHidden="fals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46182"/>
    <w:rPr>
      <w:sz w:val="20"/>
      <w:szCs w:val="20"/>
    </w:rPr>
  </w:style>
  <w:style w:styleId="Naslov1" w:type="paragraph">
    <w:name w:val="heading 1"/>
    <w:basedOn w:val="Normal"/>
    <w:next w:val="Normal"/>
    <w:link w:val="Naslov1Char"/>
    <w:uiPriority w:val="99"/>
    <w:qFormat/>
    <w:rsid w:val="00E46182"/>
    <w:pPr>
      <w:keepNext/>
      <w:jc w:val="right"/>
      <w:outlineLvl w:val="0"/>
    </w:pPr>
    <w:rPr>
      <w:b/>
      <w:sz w:val="24"/>
    </w:rPr>
  </w:style>
  <w:style w:styleId="Naslov2" w:type="paragraph">
    <w:name w:val="heading 2"/>
    <w:basedOn w:val="Normal"/>
    <w:next w:val="Normal"/>
    <w:link w:val="Naslov2Char"/>
    <w:uiPriority w:val="99"/>
    <w:qFormat/>
    <w:rsid w:val="00E46182"/>
    <w:pPr>
      <w:keepNext/>
      <w:jc w:val="center"/>
      <w:outlineLvl w:val="1"/>
    </w:pPr>
    <w:rPr>
      <w:b/>
      <w:sz w:val="24"/>
    </w:rPr>
  </w:style>
  <w:style w:styleId="Naslov3" w:type="paragraph">
    <w:name w:val="heading 3"/>
    <w:basedOn w:val="Normal"/>
    <w:next w:val="Normal"/>
    <w:link w:val="Naslov3Char"/>
    <w:uiPriority w:val="99"/>
    <w:qFormat/>
    <w:rsid w:val="00E46182"/>
    <w:pPr>
      <w:keepNext/>
      <w:jc w:val="both"/>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1D1917"/>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1D1917"/>
    <w:rPr>
      <w:rFonts w:cs="Times New Roman" w:hAnsi="Cambria" w:ascii="Cambria"/>
      <w:b/>
      <w:bCs/>
      <w:i/>
      <w:iCs/>
      <w:sz w:val="28"/>
      <w:szCs w:val="28"/>
    </w:rPr>
  </w:style>
  <w:style w:customStyle="true" w:styleId="Naslov3Char" w:type="character">
    <w:name w:val="Naslov 3 Char"/>
    <w:basedOn w:val="Zadanifontodlomka"/>
    <w:link w:val="Naslov3"/>
    <w:uiPriority w:val="99"/>
    <w:semiHidden/>
    <w:locked/>
    <w:rsid w:val="001D1917"/>
    <w:rPr>
      <w:rFonts w:cs="Times New Roman" w:hAnsi="Cambria" w:ascii="Cambria"/>
      <w:b/>
      <w:bCs/>
      <w:sz w:val="26"/>
      <w:szCs w:val="26"/>
    </w:rPr>
  </w:style>
  <w:style w:styleId="Uvuenotijeloteksta" w:type="paragraph">
    <w:name w:val="Body Text Indent"/>
    <w:basedOn w:val="Normal"/>
    <w:link w:val="UvuenotijelotekstaChar"/>
    <w:uiPriority w:val="99"/>
    <w:rsid w:val="00E46182"/>
    <w:pPr>
      <w:ind w:firstLine="360"/>
      <w:jc w:val="both"/>
    </w:pPr>
    <w:rPr>
      <w:sz w:val="24"/>
    </w:rPr>
  </w:style>
  <w:style w:customStyle="true" w:styleId="UvuenotijelotekstaChar" w:type="character">
    <w:name w:val="Uvučeno tijelo teksta Char"/>
    <w:basedOn w:val="Zadanifontodlomka"/>
    <w:link w:val="Uvuenotijeloteksta"/>
    <w:uiPriority w:val="99"/>
    <w:semiHidden/>
    <w:locked/>
    <w:rsid w:val="001D1917"/>
    <w:rPr>
      <w:rFonts w:cs="Times New Roman"/>
      <w:sz w:val="20"/>
      <w:szCs w:val="20"/>
    </w:rPr>
  </w:style>
  <w:style w:styleId="Tijeloteksta" w:type="paragraph">
    <w:name w:val="Body Text"/>
    <w:basedOn w:val="Normal"/>
    <w:link w:val="TijelotekstaChar"/>
    <w:uiPriority w:val="99"/>
    <w:rsid w:val="00E46182"/>
    <w:rPr>
      <w:sz w:val="24"/>
    </w:rPr>
  </w:style>
  <w:style w:customStyle="true" w:styleId="TijelotekstaChar" w:type="character">
    <w:name w:val="Tijelo teksta Char"/>
    <w:basedOn w:val="Zadanifontodlomka"/>
    <w:link w:val="Tijeloteksta"/>
    <w:uiPriority w:val="99"/>
    <w:semiHidden/>
    <w:locked/>
    <w:rsid w:val="001D1917"/>
    <w:rPr>
      <w:rFonts w:cs="Times New Roman"/>
      <w:sz w:val="20"/>
      <w:szCs w:val="20"/>
    </w:rPr>
  </w:style>
  <w:style w:styleId="Tijeloteksta-uvlaka2" w:type="paragraph">
    <w:name w:val="Body Text Indent 2"/>
    <w:basedOn w:val="Normal"/>
    <w:link w:val="Tijeloteksta-uvlaka2Char"/>
    <w:uiPriority w:val="99"/>
    <w:rsid w:val="00E46182"/>
    <w:pPr>
      <w:ind w:hanging="360" w:left="360"/>
      <w:jc w:val="both"/>
    </w:pPr>
    <w:rPr>
      <w:sz w:val="24"/>
    </w:rPr>
  </w:style>
  <w:style w:customStyle="true" w:styleId="Tijeloteksta-uvlaka2Char" w:type="character">
    <w:name w:val="Tijelo teksta - uvlaka 2 Char"/>
    <w:basedOn w:val="Zadanifontodlomka"/>
    <w:link w:val="Tijeloteksta-uvlaka2"/>
    <w:uiPriority w:val="99"/>
    <w:semiHidden/>
    <w:locked/>
    <w:rsid w:val="001D1917"/>
    <w:rPr>
      <w:rFonts w:cs="Times New Roman"/>
      <w:sz w:val="20"/>
      <w:szCs w:val="20"/>
    </w:rPr>
  </w:style>
  <w:style w:styleId="Tijeloteksta-uvlaka3" w:type="paragraph">
    <w:name w:val="Body Text Indent 3"/>
    <w:basedOn w:val="Normal"/>
    <w:link w:val="Tijeloteksta-uvlaka3Char"/>
    <w:uiPriority w:val="99"/>
    <w:rsid w:val="00E46182"/>
    <w:pPr>
      <w:ind w:firstLine="720"/>
      <w:jc w:val="both"/>
    </w:pPr>
    <w:rPr>
      <w:sz w:val="24"/>
    </w:rPr>
  </w:style>
  <w:style w:customStyle="true" w:styleId="Tijeloteksta-uvlaka3Char" w:type="character">
    <w:name w:val="Tijelo teksta - uvlaka 3 Char"/>
    <w:basedOn w:val="Zadanifontodlomka"/>
    <w:link w:val="Tijeloteksta-uvlaka3"/>
    <w:uiPriority w:val="99"/>
    <w:semiHidden/>
    <w:locked/>
    <w:rsid w:val="001D1917"/>
    <w:rPr>
      <w:rFonts w:cs="Times New Roman"/>
      <w:sz w:val="16"/>
      <w:szCs w:val="16"/>
    </w:rPr>
  </w:style>
  <w:style w:styleId="Tijeloteksta2" w:type="paragraph">
    <w:name w:val="Body Text 2"/>
    <w:basedOn w:val="Normal"/>
    <w:link w:val="Tijeloteksta2Char"/>
    <w:uiPriority w:val="99"/>
    <w:rsid w:val="00B07C17"/>
    <w:pPr>
      <w:jc w:val="both"/>
    </w:pPr>
    <w:rPr>
      <w:sz w:val="28"/>
      <w:lang w:val="en-AU"/>
    </w:rPr>
  </w:style>
  <w:style w:customStyle="true" w:styleId="Tijeloteksta2Char" w:type="character">
    <w:name w:val="Tijelo teksta 2 Char"/>
    <w:basedOn w:val="Zadanifontodlomka"/>
    <w:link w:val="Tijeloteksta2"/>
    <w:uiPriority w:val="99"/>
    <w:semiHidden/>
    <w:locked/>
    <w:rsid w:val="001D1917"/>
    <w:rPr>
      <w:rFonts w:cs="Times New Roman"/>
      <w:sz w:val="20"/>
      <w:szCs w:val="20"/>
    </w:rPr>
  </w:style>
  <w:style w:styleId="Tekstbalonia" w:type="paragraph">
    <w:name w:val="Balloon Text"/>
    <w:basedOn w:val="Normal"/>
    <w:link w:val="TekstbaloniaChar"/>
    <w:uiPriority w:val="99"/>
    <w:semiHidden/>
    <w:rsid w:val="00E427D1"/>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953FFA"/>
    <w:rPr>
      <w:rFonts w:cs="Times New Roman" w:hAnsi="Tahoma" w:ascii="Tahoma"/>
      <w:sz w:val="16"/>
      <w:lang w:eastAsia="hr-HR" w:val="hr-HR"/>
    </w:rPr>
  </w:style>
  <w:style w:customStyle="true" w:styleId="Default" w:type="paragraph">
    <w:name w:val="Default"/>
    <w:uiPriority w:val="99"/>
    <w:rsid w:val="00B177B0"/>
    <w:pPr>
      <w:autoSpaceDE w:val="false"/>
      <w:autoSpaceDN w:val="false"/>
      <w:adjustRightInd w:val="false"/>
    </w:pPr>
    <w:rPr>
      <w:color w:val="000000"/>
      <w:sz w:val="24"/>
      <w:szCs w:val="24"/>
    </w:rPr>
  </w:style>
  <w:style w:styleId="StandardWeb" w:type="paragraph">
    <w:name w:val="Normal (Web)"/>
    <w:basedOn w:val="Normal"/>
    <w:uiPriority w:val="99"/>
    <w:rsid w:val="00D47EED"/>
    <w:pPr>
      <w:spacing w:lineRule="atLeast" w:line="288"/>
    </w:pPr>
    <w:rPr>
      <w:rFonts w:cs="Tahoma" w:hAnsi="Tahoma" w:ascii="Tahoma"/>
      <w:color w:val="666666"/>
      <w:sz w:val="17"/>
      <w:szCs w:val="17"/>
      <w:lang w:eastAsia="en-US" w:val="en-US"/>
    </w:rPr>
  </w:style>
  <w:style w:styleId="Zaglavlje" w:type="paragraph">
    <w:name w:val="header"/>
    <w:basedOn w:val="Normal"/>
    <w:link w:val="ZaglavljeChar"/>
    <w:uiPriority w:val="99"/>
    <w:rsid w:val="00DC5E0A"/>
    <w:pPr>
      <w:tabs>
        <w:tab w:pos="4536" w:val="center"/>
        <w:tab w:pos="9072" w:val="right"/>
      </w:tabs>
    </w:pPr>
  </w:style>
  <w:style w:customStyle="true" w:styleId="ZaglavljeChar" w:type="character">
    <w:name w:val="Zaglavlje Char"/>
    <w:basedOn w:val="Zadanifontodlomka"/>
    <w:link w:val="Zaglavlje"/>
    <w:uiPriority w:val="99"/>
    <w:semiHidden/>
    <w:locked/>
    <w:rsid w:val="001D1917"/>
    <w:rPr>
      <w:rFonts w:cs="Times New Roman"/>
      <w:sz w:val="20"/>
      <w:szCs w:val="20"/>
    </w:rPr>
  </w:style>
  <w:style w:styleId="Brojstranice" w:type="character">
    <w:name w:val="page number"/>
    <w:basedOn w:val="Zadanifontodlomka"/>
    <w:uiPriority w:val="99"/>
    <w:rsid w:val="00DC5E0A"/>
    <w:rPr>
      <w:rFonts w:cs="Times New Roman"/>
    </w:rPr>
  </w:style>
  <w:style w:styleId="Podnoje" w:type="paragraph">
    <w:name w:val="footer"/>
    <w:basedOn w:val="Normal"/>
    <w:link w:val="PodnojeChar"/>
    <w:uiPriority w:val="99"/>
    <w:rsid w:val="00DC5E0A"/>
    <w:pPr>
      <w:tabs>
        <w:tab w:pos="4536" w:val="center"/>
        <w:tab w:pos="9072" w:val="right"/>
      </w:tabs>
    </w:pPr>
  </w:style>
  <w:style w:customStyle="true" w:styleId="PodnojeChar" w:type="character">
    <w:name w:val="Podnožje Char"/>
    <w:basedOn w:val="Zadanifontodlomka"/>
    <w:link w:val="Podnoje"/>
    <w:uiPriority w:val="99"/>
    <w:semiHidden/>
    <w:locked/>
    <w:rsid w:val="001D1917"/>
    <w:rPr>
      <w:rFonts w:cs="Times New Roman"/>
      <w:sz w:val="20"/>
      <w:szCs w:val="20"/>
    </w:rPr>
  </w:style>
  <w:style w:customStyle="true" w:styleId="Odlomakpopisa1" w:type="paragraph">
    <w:name w:val="Odlomak popisa1"/>
    <w:basedOn w:val="Normal"/>
    <w:uiPriority w:val="99"/>
    <w:rsid w:val="00953FFA"/>
    <w:pPr>
      <w:spacing w:lineRule="auto" w:line="276" w:after="200"/>
      <w:ind w:left="720"/>
      <w:contextualSpacing/>
    </w:pPr>
    <w:rPr>
      <w:rFonts w:hAnsi="Calibri" w:ascii="Calibri"/>
      <w:sz w:val="22"/>
      <w:szCs w:val="22"/>
      <w:lang w:eastAsia="en-US"/>
    </w:rPr>
  </w:style>
  <w:style w:customStyle="true" w:styleId="Bezproreda1" w:type="paragraph">
    <w:name w:val="Bez proreda1"/>
    <w:uiPriority w:val="99"/>
    <w:rsid w:val="00953FFA"/>
    <w:rPr>
      <w:rFonts w:hAnsi="Calibri" w:ascii="Calibri"/>
      <w:lang w:eastAsia="en-US"/>
    </w:rPr>
  </w:style>
  <w:style w:styleId="Tekstrezerviranogmjesta" w:type="character">
    <w:name w:val="Placeholder Text"/>
    <w:basedOn w:val="Zadanifontodlomka"/>
    <w:uiPriority w:val="99"/>
    <w:semiHidden/>
    <w:rsid w:val="006C7EBC"/>
    <w:rPr>
      <w:color w:val="808080"/>
      <w:bdr w:space="0" w:sz="0" w:color="auto" w:val="none"/>
      <w:shd w:fill="auto" w:color="auto" w:val="clear"/>
    </w:rPr>
  </w:style>
  <w:style w:customStyle="true" w:styleId="eSPISCCParagraphDefaultFont" w:type="character">
    <w:name w:val="eSPIS_CC_Paragraph Default Font"/>
    <w:basedOn w:val="Zadanifontodlomka"/>
    <w:rsid w:val="006C7E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7EBC"/>
    <w:rPr>
      <w:bdr w:space="0" w:sz="0" w:color="auto" w:val="none"/>
      <w:shd w:fill="FFFFCC" w:color="auto" w:val="clear"/>
      <w:lang w:val="hr-HR"/>
    </w:rPr>
  </w:style>
  <w:style w:customStyle="true" w:styleId="PozadinaSvijetloCrvena" w:type="character">
    <w:name w:val="Pozadina_SvijetloCrvena"/>
    <w:basedOn w:val="eSPISCCParagraphDefaultFont"/>
    <w:rsid w:val="006C7E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7E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2015.</izvorni_sadrzaj>
    <derivirana_varijabla naziv="DomainObject.DatumDonosenjaOdluke_1">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izvorni_sadrzaj>
    <derivirana_varijabla naziv="DomainObject.Predmet.Broj_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srpnja 2015.</izvorni_sadrzaj>
    <derivirana_varijabla naziv="DomainObject.Predmet.DatumOsnivanja_1">30.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Stpn-68/2015</izvorni_sadrzaj>
    <derivirana_varijabla naziv="DomainObject.Predmet.OznakaBroj_1">Stpn-68/2015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MGA NEKRETNINE, društvo s ograničenom odgovornošću za upravljanje nekretninama</izvorni_sadrzaj>
    <derivirana_varijabla naziv="DomainObject.Predmet.StrankaFormated_1">  MGA NEKRETNINE, društvo s ograničenom odgovornošću za upravljanje nekretninama</derivirana_varijabla>
  </DomainObject.Predmet.StrankaFormated>
  <DomainObject.Predmet.StrankaFormatedOIB>
    <izvorni_sadrzaj>  MGA NEKRETNINE, društvo s ograničenom odgovornošću za upravljanje nekretninama, OIB 29270042257</izvorni_sadrzaj>
    <derivirana_varijabla naziv="DomainObject.Predmet.StrankaFormatedOIB_1">  MGA NEKRETNINE, društvo s ograničenom odgovornošću za upravljanje nekretninama, OIB 29270042257</derivirana_varijabla>
  </DomainObject.Predmet.StrankaFormatedOIB>
  <DomainObject.Predmet.StrankaFormatedWithAdress>
    <izvorni_sadrzaj> MGA NEKRETNINE, društvo s ograničenom odgovornošću za upravljanje nekretninama, Splitska 3/2, 20350 Metković</izvorni_sadrzaj>
    <derivirana_varijabla naziv="DomainObject.Predmet.StrankaFormatedWithAdress_1"> MGA NEKRETNINE, društvo s ograničenom odgovornošću za upravljanje nekretninama, Splitska 3/2, 20350 Metković</derivirana_varijabla>
  </DomainObject.Predmet.StrankaFormatedWithAdress>
  <DomainObject.Predmet.StrankaFormatedWithAdressOIB>
    <izvorni_sadrzaj> MGA NEKRETNINE, društvo s ograničenom odgovornošću za upravljanje nekretninama, OIB 29270042257, Splitska 3/2, 20350 Metković</izvorni_sadrzaj>
    <derivirana_varijabla naziv="DomainObject.Predmet.StrankaFormatedWithAdressOIB_1"> MGA NEKRETNINE, društvo s ograničenom odgovornošću za upravljanje nekretninama, OIB 29270042257, Splitska 3/2, 20350 Metković</derivirana_varijabla>
  </DomainObject.Predmet.StrankaFormatedWithAdressOIB>
  <DomainObject.Predmet.StrankaWithAdress>
    <izvorni_sadrzaj>MGA NEKRETNINE, društvo s ograničenom odgovornošću za upravljanje nekretninama Splitska 3/2,20350 Metković</izvorni_sadrzaj>
    <derivirana_varijabla naziv="DomainObject.Predmet.StrankaWithAdress_1">MGA NEKRETNINE, društvo s ograničenom odgovornošću za upravljanje nekretninama Splitska 3/2,20350 Metković</derivirana_varijabla>
  </DomainObject.Predmet.StrankaWithAdress>
  <DomainObject.Predmet.StrankaWithAdressOIB>
    <izvorni_sadrzaj>MGA NEKRETNINE, društvo s ograničenom odgovornošću za upravljanje nekretninama, OIB 29270042257, Splitska 3/2,20350 Metković</izvorni_sadrzaj>
    <derivirana_varijabla naziv="DomainObject.Predmet.StrankaWithAdressOIB_1">MGA NEKRETNINE, društvo s ograničenom odgovornošću za upravljanje nekretninama, OIB 29270042257, Splitska 3/2,20350 Metković</derivirana_varijabla>
  </DomainObject.Predmet.StrankaWithAdressOIB>
  <DomainObject.Predmet.StrankaNazivFormated>
    <izvorni_sadrzaj>MGA NEKRETNINE, društvo s ograničenom odgovornošću za upravljanje nekretninama</izvorni_sadrzaj>
    <derivirana_varijabla naziv="DomainObject.Predmet.StrankaNazivFormated_1">MGA NEKRETNINE, društvo s ograničenom odgovornošću za upravljanje nekretninama</derivirana_varijabla>
  </DomainObject.Predmet.StrankaNazivFormated>
  <DomainObject.Predmet.StrankaNazivFormatedOIB>
    <izvorni_sadrzaj>MGA NEKRETNINE, društvo s ograničenom odgovornošću za upravljanje nekretninama, OIB 29270042257</izvorni_sadrzaj>
    <derivirana_varijabla naziv="DomainObject.Predmet.StrankaNazivFormatedOIB_1">MGA NEKRETNINE, društvo s ograničenom odgovornošću za upravljanje nekretninama, OIB 29270042257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MGA NEKRETNINE, društvo s ograničenom odgovornošću za upravljanje nekretninama</item>
    </izvorni_sadrzaj>
    <derivirana_varijabla naziv="DomainObject.Predmet.StrankaListFormated_1">
      <item>MGA NEKRETNINE, društvo s ograničenom odgovornošću za upravljanje nekretninama</item>
    </derivirana_varijabla>
  </DomainObject.Predmet.StrankaListFormated>
  <DomainObject.Predmet.StrankaListFormatedOIB>
    <izvorni_sadrzaj>
      <item>MGA NEKRETNINE, društvo s ograničenom odgovornošću za upravljanje nekretninama, OIB 29270042257</item>
    </izvorni_sadrzaj>
    <derivirana_varijabla naziv="DomainObject.Predmet.StrankaListFormatedOIB_1">
      <item>MGA NEKRETNINE, društvo s ograničenom odgovornošću za upravljanje nekretninama, OIB 29270042257</item>
    </derivirana_varijabla>
  </DomainObject.Predmet.StrankaListFormatedOIB>
  <DomainObject.Predmet.StrankaListFormatedWithAdress>
    <izvorni_sadrzaj>
      <item>MGA NEKRETNINE, društvo s ograničenom odgovornošću za upravljanje nekretninama, Splitska 3/2, 20350 Metković</item>
    </izvorni_sadrzaj>
    <derivirana_varijabla naziv="DomainObject.Predmet.StrankaListFormatedWithAdress_1">
      <item>MGA NEKRETNINE, društvo s ograničenom odgovornošću za upravljanje nekretninama, Splitska 3/2, 20350 Metković</item>
    </derivirana_varijabla>
  </DomainObject.Predmet.StrankaListFormatedWithAdress>
  <DomainObject.Predmet.StrankaListFormatedWithAdressOIB>
    <izvorni_sadrzaj>
      <item>MGA NEKRETNINE, društvo s ograničenom odgovornošću za upravljanje nekretninama, OIB 29270042257, Splitska 3/2, 20350 Metković</item>
    </izvorni_sadrzaj>
    <derivirana_varijabla naziv="DomainObject.Predmet.StrankaListFormatedWithAdressOIB_1">
      <item>MGA NEKRETNINE, društvo s ograničenom odgovornošću za upravljanje nekretninama, OIB 29270042257, Splitska 3/2, 20350 Metković</item>
    </derivirana_varijabla>
  </DomainObject.Predmet.StrankaListFormatedWithAdressOIB>
  <DomainObject.Predmet.StrankaListNazivFormated>
    <izvorni_sadrzaj>
      <item>MGA NEKRETNINE, društvo s ograničenom odgovornošću za upravljanje nekretninama</item>
    </izvorni_sadrzaj>
    <derivirana_varijabla naziv="DomainObject.Predmet.StrankaListNazivFormated_1">
      <item>MGA NEKRETNINE, društvo s ograničenom odgovornošću za upravljanje nekretninama</item>
    </derivirana_varijabla>
  </DomainObject.Predmet.StrankaListNazivFormated>
  <DomainObject.Predmet.StrankaListNazivFormatedOIB>
    <izvorni_sadrzaj>
      <item>MGA NEKRETNINE, društvo s ograničenom odgovornošću za upravljanje nekretninama, OIB 29270042257</item>
    </izvorni_sadrzaj>
    <derivirana_varijabla naziv="DomainObject.Predmet.StrankaListNazivFormatedOIB_1">
      <item>MGA NEKRETNINE, društvo s ograničenom odgovornošću za upravljanje nekretninama, OIB 29270042257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2015.</izvorni_sadrzaj>
    <derivirana_varijabla naziv="DomainObject.Datum_1">6. listopada 2015.</derivirana_varijabla>
  </DomainObject.Datum>
  <DomainObject.PoslovniBrojDokumenta>
    <izvorni_sadrzaj/>
    <derivirana_varijabla naziv="DomainObject.PoslovniBrojDokumenta_1"/>
  </DomainObject.PoslovniBrojDokumenta>
  <DomainObject.Predmet.StrankaIDrugi>
    <izvorni_sadrzaj>MGA NEKRETNINE, društvo s ograničenom odgovornošću za upravljanje nekretninama</izvorni_sadrzaj>
    <derivirana_varijabla naziv="DomainObject.Predmet.StrankaIDrugi_1">MGA NEKRETNINE, društvo s ograničenom odgovornošću za upravljanje nekretninama</derivirana_varijabla>
  </DomainObject.Predmet.StrankaIDrugi>
  <DomainObject.Predmet.ProtustrankaIDrugi>
    <izvorni_sadrzaj/>
    <derivirana_varijabla naziv="DomainObject.Predmet.ProtustrankaIDrugi_1"/>
  </DomainObject.Predmet.ProtustrankaIDrugi>
  <DomainObject.Predmet.StrankaIDrugiAdressOIB>
    <izvorni_sadrzaj>MGA NEKRETNINE, društvo s ograničenom odgovornošću za upravljanje nekretninama, OIB 29270042257, Splitska 3/2, 20350 Metković</izvorni_sadrzaj>
    <derivirana_varijabla naziv="DomainObject.Predmet.StrankaIDrugiAdressOIB_1">MGA NEKRETNINE, društvo s ograničenom odgovornošću za upravljanje nekretninama, OIB 29270042257, Splitska 3/2, 20350 Metković</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MGA NEKRETNINE, društvo s ograničenom odgovornošću za upravljanje nekretninama</item>
    </izvorni_sadrzaj>
    <derivirana_varijabla naziv="DomainObject.Predmet.SudioniciListNaziv_1">
      <item>MGA NEKRETNINE, društvo s ograničenom odgovornošću za upravljanje nekretninama</item>
    </derivirana_varijabla>
  </DomainObject.Predmet.SudioniciListNaziv>
  <DomainObject.Predmet.SudioniciListAdressOIB>
    <izvorni_sadrzaj>
      <item>MGA NEKRETNINE, društvo s ograničenom odgovornošću za upravljanje nekretninama, OIB 29270042257, Splitska 3/2,20350 Metković</item>
    </izvorni_sadrzaj>
    <derivirana_varijabla naziv="DomainObject.Predmet.SudioniciListAdressOIB_1">
      <item>MGA NEKRETNINE, društvo s ograničenom odgovornošću za upravljanje nekretninama, OIB 29270042257, Splitska 3/2,20350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29270042257</item>
    </izvorni_sadrzaj>
    <derivirana_varijabla naziv="DomainObject.Predmet.SudioniciListNazivOIB_1">
      <item>, OIB 29270042257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724</properties:Words>
  <properties:Characters>4259</properties:Characters>
  <properties:Lines>92</properties:Lines>
  <properties:Paragraphs>26</properties:Paragraphs>
  <properties:TotalTime>14</properties:TotalTime>
  <properties:ScaleCrop>false</properties:ScaleCrop>
  <properties:LinksUpToDate>false</properties:LinksUpToDate>
  <properties:CharactersWithSpaces>5019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2015-08-26T12:33:00Z</dcterms:created>
  <dc:creator>Marijana Krkić</dc:creator>
  <dc:description/>
  <cp:keywords/>
  <cp:lastModifiedBy>Mara Marčinko</cp:lastModifiedBy>
  <cp:lastPrinted>2015-10-06T09:17:00Z</cp:lastPrinted>
  <dcterms:modified xmlns:xsi="http://www.w3.org/2001/XMLSchema-instance" xsi:type="dcterms:W3CDTF">2015-10-06T10:53:00Z</dcterms:modified>
  <cp:revision>5</cp:revision>
  <dc:subject/>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