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de5a" w14:paraId="d99de5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26F6F">
        <w:rPr>
          <w:rFonts w:hAnsi="Times New Roman" w:ascii="Times New Roman"/>
        </w:rPr>
        <w:t xml:space="preserve">              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574EB0" w:rsidP="00BD5440" w:rsidR="00733BA9">
      <w:pPr>
        <w:ind w:firstLine="708"/>
        <w:jc w:val="both"/>
        <w:rPr>
          <w:rFonts w:hAnsi="Times New Roman" w:ascii="Times New Roman"/>
        </w:rPr>
      </w:pPr>
      <w:r w:rsidRPr="00574EB0">
        <w:rPr>
          <w:rFonts w:hAnsi="Times New Roman" w:ascii="Times New Roman"/>
        </w:rPr>
        <w:t xml:space="preserve">Trgovački sud u Zagrebu Stalna Služba  po sucu, Vesni Fundurulić Perišin kao stečajnom sucu u stečajnom postupku nad dužnikom </w:t>
      </w:r>
      <w:r w:rsidR="00B04B0C" w:rsidRPr="00B04B0C">
        <w:rPr>
          <w:rFonts w:hAnsi="Times New Roman" w:ascii="Times New Roman"/>
        </w:rPr>
        <w:t>TEM-95</w:t>
      </w:r>
      <w:r w:rsidR="00B04B0C">
        <w:rPr>
          <w:rFonts w:hAnsi="Times New Roman" w:ascii="Times New Roman"/>
        </w:rPr>
        <w:t>,</w:t>
      </w:r>
      <w:r w:rsidR="00B04B0C" w:rsidRPr="00B04B0C">
        <w:rPr>
          <w:rFonts w:hAnsi="Times New Roman" w:ascii="Times New Roman"/>
        </w:rPr>
        <w:t xml:space="preserve"> d.o.o., Zagreb, Međimurska 19, OIB: 47988156317</w:t>
      </w:r>
      <w:r w:rsidR="00733BA9" w:rsidRPr="00733BA9">
        <w:rPr>
          <w:rFonts w:hAnsi="Times New Roman" w:ascii="Times New Roman"/>
        </w:rPr>
        <w:t xml:space="preserve">, </w:t>
      </w:r>
      <w:r w:rsidR="00B04B0C">
        <w:rPr>
          <w:rFonts w:hAnsi="Times New Roman" w:ascii="Times New Roman"/>
        </w:rPr>
        <w:t>1</w:t>
      </w:r>
      <w:r w:rsidR="00733BA9">
        <w:rPr>
          <w:rFonts w:hAnsi="Times New Roman" w:ascii="Times New Roman"/>
        </w:rPr>
        <w:t xml:space="preserve">. </w:t>
      </w:r>
      <w:r w:rsidR="00B04B0C">
        <w:rPr>
          <w:rFonts w:hAnsi="Times New Roman" w:ascii="Times New Roman"/>
        </w:rPr>
        <w:t>lipnja</w:t>
      </w:r>
      <w:r w:rsidR="00733BA9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>201</w:t>
      </w:r>
      <w:r w:rsidR="00B04B0C">
        <w:rPr>
          <w:rFonts w:hAnsi="Times New Roman" w:ascii="Times New Roman"/>
        </w:rPr>
        <w:t>7</w:t>
      </w:r>
      <w:r w:rsidR="00733BA9"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B04B0C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B04B0C" w:rsidRPr="00B04B0C">
        <w:rPr>
          <w:rFonts w:hAnsi="Times New Roman" w:ascii="Times New Roman"/>
        </w:rPr>
        <w:t>TEM-95, d.o.o., Zagreb, Međimurska 19, OIB: 47988156317</w:t>
      </w:r>
      <w:r w:rsidR="00733BA9" w:rsidRPr="0029417D">
        <w:rPr>
          <w:rFonts w:hAnsi="Times New Roman" w:ascii="Times New Roman"/>
        </w:rPr>
        <w:t>.</w:t>
      </w:r>
    </w:p>
    <w:p w:rsidRDefault="00733BA9" w:rsidP="00B04B0C" w:rsidR="00733BA9" w:rsidRPr="00733BA9">
      <w:pPr>
        <w:jc w:val="both"/>
        <w:rPr>
          <w:rFonts w:hAnsi="Times New Roman" w:ascii="Times New Roman"/>
        </w:rPr>
      </w:pPr>
    </w:p>
    <w:p w:rsidRDefault="00733BA9" w:rsidP="00B04B0C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BA42E7" w:rsidRPr="00BA42E7">
        <w:rPr>
          <w:rFonts w:hAnsi="Times New Roman" w:ascii="Times New Roman"/>
        </w:rPr>
        <w:t>Ivan Prpić, iz Zagreba, Hruševečka ulica 11, OIB: 16795120342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BA42E7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BA42E7">
        <w:rPr>
          <w:rFonts w:hAnsi="Times New Roman" w:ascii="Times New Roman"/>
        </w:rPr>
        <w:t>lipnja</w:t>
      </w:r>
      <w:r w:rsidRPr="00733BA9">
        <w:rPr>
          <w:rFonts w:hAnsi="Times New Roman" w:ascii="Times New Roman"/>
        </w:rPr>
        <w:t xml:space="preserve"> 201</w:t>
      </w:r>
      <w:r w:rsidR="00BA42E7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 u 1</w:t>
      </w:r>
      <w:r w:rsidR="00EE2F04">
        <w:rPr>
          <w:rFonts w:hAnsi="Times New Roman" w:ascii="Times New Roman"/>
        </w:rPr>
        <w:t>3</w:t>
      </w:r>
      <w:r w:rsidRPr="00733BA9">
        <w:rPr>
          <w:rFonts w:hAnsi="Times New Roman" w:ascii="Times New Roman"/>
        </w:rPr>
        <w:t>,</w:t>
      </w:r>
      <w:r w:rsidR="000C7E1A">
        <w:rPr>
          <w:rFonts w:hAnsi="Times New Roman" w:ascii="Times New Roman"/>
        </w:rPr>
        <w:t>5</w:t>
      </w:r>
      <w:r w:rsidR="006F0AA4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BA42E7">
        <w:rPr>
          <w:rFonts w:hAnsi="Times New Roman" w:ascii="Times New Roman"/>
          <w:b/>
        </w:rPr>
        <w:t>15</w:t>
      </w:r>
      <w:r w:rsidRPr="00C25E62">
        <w:rPr>
          <w:rFonts w:hAnsi="Times New Roman" w:ascii="Times New Roman"/>
          <w:b/>
        </w:rPr>
        <w:t xml:space="preserve">. </w:t>
      </w:r>
      <w:r w:rsidR="00BA42E7">
        <w:rPr>
          <w:rFonts w:hAnsi="Times New Roman" w:ascii="Times New Roman"/>
          <w:b/>
        </w:rPr>
        <w:t>rujna</w:t>
      </w:r>
      <w:r w:rsidRPr="00C25E62">
        <w:rPr>
          <w:rFonts w:hAnsi="Times New Roman" w:ascii="Times New Roman"/>
          <w:b/>
        </w:rPr>
        <w:t xml:space="preserve"> 201</w:t>
      </w:r>
      <w:r w:rsidR="0030549D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A053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</w:t>
      </w:r>
      <w:r w:rsidR="00A042FC">
        <w:rPr>
          <w:rFonts w:hAnsi="Times New Roman" w:ascii="Times New Roman"/>
        </w:rPr>
        <w:t>građanskom</w:t>
      </w:r>
      <w:r w:rsidR="001A719F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EE15A7">
        <w:rPr>
          <w:rFonts w:hAnsi="Times New Roman" w:ascii="Times New Roman"/>
        </w:rPr>
        <w:t>Zagrebu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EE15A7">
        <w:rPr>
          <w:rFonts w:hAnsi="Times New Roman" w:ascii="Times New Roman"/>
        </w:rPr>
        <w:t>Zagreb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</w:t>
      </w:r>
      <w:r w:rsidR="00A05369">
        <w:rPr>
          <w:rFonts w:hAnsi="Times New Roman" w:ascii="Times New Roman"/>
        </w:rPr>
        <w:t xml:space="preserve"> </w:t>
      </w:r>
    </w:p>
    <w:p w:rsidRDefault="00F8402F" w:rsidP="00E44885" w:rsidR="00A053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A05369">
        <w:rPr>
          <w:rFonts w:hAnsi="Times New Roman" w:ascii="Times New Roman"/>
        </w:rPr>
        <w:t>kč. br. 5637/2, stambena zgrada br. 5. i br. 7. Barilovićka 2 i dvorište – etaža 68/10000, garaža oznake G13, sa spremištem, u nivou – 2 objekta – dilatacija D1, neto korisne površine 30,00 čm, u etažnom elaboratu sve označeno žutom bojom</w:t>
      </w:r>
      <w:r>
        <w:rPr>
          <w:rFonts w:hAnsi="Times New Roman" w:ascii="Times New Roman"/>
        </w:rPr>
        <w:t>, upis</w:t>
      </w:r>
      <w:r w:rsidR="003720E5">
        <w:rPr>
          <w:rFonts w:hAnsi="Times New Roman" w:ascii="Times New Roman"/>
        </w:rPr>
        <w:t>ana u zk. ul. 30291 poduložak 2</w:t>
      </w:r>
      <w:r w:rsidR="003E27F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k.o. Grad Zagreb,</w:t>
      </w:r>
    </w:p>
    <w:p w:rsidRDefault="00F8402F" w:rsidP="00E44885" w:rsidR="00F8402F">
      <w:pPr>
        <w:jc w:val="both"/>
        <w:rPr>
          <w:rFonts w:hAnsi="Times New Roman" w:ascii="Times New Roman"/>
        </w:rPr>
      </w:pPr>
      <w:r w:rsidRPr="00F8402F">
        <w:rPr>
          <w:rFonts w:hAnsi="Times New Roman" w:ascii="Times New Roman"/>
        </w:rPr>
        <w:t xml:space="preserve">-kč. br. 5637/2, stambena zgrada br. 5. i br. 7. Barilovićka 2 i dvorište – etaža </w:t>
      </w:r>
      <w:r>
        <w:rPr>
          <w:rFonts w:hAnsi="Times New Roman" w:ascii="Times New Roman"/>
        </w:rPr>
        <w:t>39</w:t>
      </w:r>
      <w:r w:rsidRPr="00F8402F">
        <w:rPr>
          <w:rFonts w:hAnsi="Times New Roman" w:ascii="Times New Roman"/>
        </w:rPr>
        <w:t xml:space="preserve">/10000, garaža oznake G1, sa spremištem, u nivou – </w:t>
      </w:r>
      <w:r>
        <w:rPr>
          <w:rFonts w:hAnsi="Times New Roman" w:ascii="Times New Roman"/>
        </w:rPr>
        <w:t>1</w:t>
      </w:r>
      <w:r w:rsidRPr="00F8402F">
        <w:rPr>
          <w:rFonts w:hAnsi="Times New Roman" w:ascii="Times New Roman"/>
        </w:rPr>
        <w:t xml:space="preserve"> objekta dilatacija D1, neto korisne površine </w:t>
      </w:r>
      <w:r>
        <w:rPr>
          <w:rFonts w:hAnsi="Times New Roman" w:ascii="Times New Roman"/>
        </w:rPr>
        <w:t>17,10</w:t>
      </w:r>
      <w:r w:rsidRPr="00F8402F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crvenom</w:t>
      </w:r>
      <w:r w:rsidRPr="00F8402F">
        <w:rPr>
          <w:rFonts w:hAnsi="Times New Roman" w:ascii="Times New Roman"/>
        </w:rPr>
        <w:t xml:space="preserve"> bojom, upisana u zk. ul. 30291 poduložak </w:t>
      </w:r>
      <w:r>
        <w:rPr>
          <w:rFonts w:hAnsi="Times New Roman" w:ascii="Times New Roman"/>
        </w:rPr>
        <w:t>17</w:t>
      </w:r>
      <w:r w:rsidR="003E27FB">
        <w:rPr>
          <w:rFonts w:hAnsi="Times New Roman" w:ascii="Times New Roman"/>
        </w:rPr>
        <w:t>,</w:t>
      </w:r>
      <w:r w:rsidRPr="00F8402F">
        <w:rPr>
          <w:rFonts w:hAnsi="Times New Roman" w:ascii="Times New Roman"/>
        </w:rPr>
        <w:t xml:space="preserve"> k.o. Grad Zagreb,</w:t>
      </w:r>
    </w:p>
    <w:p w:rsidRDefault="003720E5" w:rsidP="00E44885" w:rsidR="00F8402F">
      <w:pPr>
        <w:jc w:val="both"/>
        <w:rPr>
          <w:rFonts w:hAnsi="Times New Roman" w:ascii="Times New Roman"/>
        </w:rPr>
      </w:pPr>
      <w:r w:rsidRPr="003720E5">
        <w:rPr>
          <w:rFonts w:hAnsi="Times New Roman" w:ascii="Times New Roman"/>
        </w:rPr>
        <w:t xml:space="preserve">-kč. br. 5637/2, stambena zgrada br. 5. i br. 7. Barilovićka 2 i dvorište – etaža </w:t>
      </w:r>
      <w:r>
        <w:rPr>
          <w:rFonts w:hAnsi="Times New Roman" w:ascii="Times New Roman"/>
        </w:rPr>
        <w:t>152</w:t>
      </w:r>
      <w:r w:rsidRPr="003720E5">
        <w:rPr>
          <w:rFonts w:hAnsi="Times New Roman" w:ascii="Times New Roman"/>
        </w:rPr>
        <w:t xml:space="preserve">/10000, </w:t>
      </w:r>
      <w:r>
        <w:rPr>
          <w:rFonts w:hAnsi="Times New Roman" w:ascii="Times New Roman"/>
        </w:rPr>
        <w:t>trosobni stan</w:t>
      </w:r>
      <w:r w:rsidRPr="003720E5">
        <w:rPr>
          <w:rFonts w:hAnsi="Times New Roman" w:ascii="Times New Roman"/>
        </w:rPr>
        <w:t xml:space="preserve"> oznake </w:t>
      </w:r>
      <w:r>
        <w:rPr>
          <w:rFonts w:hAnsi="Times New Roman" w:ascii="Times New Roman"/>
        </w:rPr>
        <w:t>D1-S5</w:t>
      </w:r>
      <w:r w:rsidRPr="003720E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prvom katu objekta </w:t>
      </w:r>
      <w:r w:rsidRPr="003720E5">
        <w:rPr>
          <w:rFonts w:hAnsi="Times New Roman" w:ascii="Times New Roman"/>
        </w:rPr>
        <w:t xml:space="preserve">dilatacija D1, neto korisne površine </w:t>
      </w:r>
      <w:r>
        <w:rPr>
          <w:rFonts w:hAnsi="Times New Roman" w:ascii="Times New Roman"/>
        </w:rPr>
        <w:t>66,95</w:t>
      </w:r>
      <w:r w:rsidRPr="003720E5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crvenom</w:t>
      </w:r>
      <w:r w:rsidRPr="003720E5">
        <w:rPr>
          <w:rFonts w:hAnsi="Times New Roman" w:ascii="Times New Roman"/>
        </w:rPr>
        <w:t xml:space="preserve"> bojom, upi</w:t>
      </w:r>
      <w:r>
        <w:rPr>
          <w:rFonts w:hAnsi="Times New Roman" w:ascii="Times New Roman"/>
        </w:rPr>
        <w:t>sana u zk. ul. 30291 poduložak 37</w:t>
      </w:r>
      <w:r w:rsidRPr="003720E5">
        <w:rPr>
          <w:rFonts w:hAnsi="Times New Roman" w:ascii="Times New Roman"/>
        </w:rPr>
        <w:t>, k.o. Grad Zagreb,</w:t>
      </w:r>
    </w:p>
    <w:p w:rsidRDefault="003720E5" w:rsidP="00E44885" w:rsidR="003720E5">
      <w:pPr>
        <w:jc w:val="both"/>
        <w:rPr>
          <w:rFonts w:hAnsi="Times New Roman" w:ascii="Times New Roman"/>
        </w:rPr>
      </w:pPr>
      <w:r w:rsidRPr="003720E5">
        <w:rPr>
          <w:rFonts w:hAnsi="Times New Roman" w:ascii="Times New Roman"/>
        </w:rPr>
        <w:t xml:space="preserve">-kč. br. 5637/2, stambena zgrada br. 5. i br. 7. Barilovićka 2 i dvorište – etaža </w:t>
      </w:r>
      <w:r>
        <w:rPr>
          <w:rFonts w:hAnsi="Times New Roman" w:ascii="Times New Roman"/>
        </w:rPr>
        <w:t>204</w:t>
      </w:r>
      <w:r w:rsidRPr="003720E5">
        <w:rPr>
          <w:rFonts w:hAnsi="Times New Roman" w:ascii="Times New Roman"/>
        </w:rPr>
        <w:t>/1</w:t>
      </w:r>
      <w:r>
        <w:rPr>
          <w:rFonts w:hAnsi="Times New Roman" w:ascii="Times New Roman"/>
        </w:rPr>
        <w:t>0000, trosobni stan oznake D1-S16</w:t>
      </w:r>
      <w:r w:rsidRPr="003720E5">
        <w:rPr>
          <w:rFonts w:hAnsi="Times New Roman" w:ascii="Times New Roman"/>
        </w:rPr>
        <w:t>, u</w:t>
      </w:r>
      <w:r>
        <w:rPr>
          <w:rFonts w:hAnsi="Times New Roman" w:ascii="Times New Roman"/>
        </w:rPr>
        <w:t xml:space="preserve"> trećem</w:t>
      </w:r>
      <w:r w:rsidRPr="003720E5">
        <w:rPr>
          <w:rFonts w:hAnsi="Times New Roman" w:ascii="Times New Roman"/>
        </w:rPr>
        <w:t xml:space="preserve"> katu objekta dilatacija D1, neto korisne površine </w:t>
      </w:r>
      <w:r>
        <w:rPr>
          <w:rFonts w:hAnsi="Times New Roman" w:ascii="Times New Roman"/>
        </w:rPr>
        <w:t>89,90</w:t>
      </w:r>
      <w:r w:rsidRPr="003720E5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zelenom</w:t>
      </w:r>
      <w:r w:rsidRPr="003720E5">
        <w:rPr>
          <w:rFonts w:hAnsi="Times New Roman" w:ascii="Times New Roman"/>
        </w:rPr>
        <w:t xml:space="preserve"> bojom, upisana u zk. ul. 30291 poduložak </w:t>
      </w:r>
      <w:r>
        <w:rPr>
          <w:rFonts w:hAnsi="Times New Roman" w:ascii="Times New Roman"/>
        </w:rPr>
        <w:t>56</w:t>
      </w:r>
      <w:r w:rsidRPr="003720E5">
        <w:rPr>
          <w:rFonts w:hAnsi="Times New Roman" w:ascii="Times New Roman"/>
        </w:rPr>
        <w:t>, k.o. Grad Zagreb,</w:t>
      </w:r>
    </w:p>
    <w:p w:rsidRDefault="00DC6A19" w:rsidP="00E44885" w:rsidR="00DC6A19">
      <w:pPr>
        <w:jc w:val="both"/>
        <w:rPr>
          <w:rFonts w:hAnsi="Times New Roman" w:ascii="Times New Roman"/>
        </w:rPr>
      </w:pPr>
      <w:r w:rsidRPr="00DC6A19">
        <w:rPr>
          <w:rFonts w:hAnsi="Times New Roman" w:ascii="Times New Roman"/>
        </w:rPr>
        <w:t>-kč. br. 5637/2, stambena zgrada br. 5. i br. 7. Bari</w:t>
      </w:r>
      <w:r>
        <w:rPr>
          <w:rFonts w:hAnsi="Times New Roman" w:ascii="Times New Roman"/>
        </w:rPr>
        <w:t>lovićka 2 i dvorište – etaža 151</w:t>
      </w:r>
      <w:r w:rsidRPr="00DC6A19">
        <w:rPr>
          <w:rFonts w:hAnsi="Times New Roman" w:ascii="Times New Roman"/>
        </w:rPr>
        <w:t xml:space="preserve">/10000, </w:t>
      </w:r>
      <w:r>
        <w:rPr>
          <w:rFonts w:hAnsi="Times New Roman" w:ascii="Times New Roman"/>
        </w:rPr>
        <w:t>dvosobni</w:t>
      </w:r>
      <w:r w:rsidRPr="00DC6A19">
        <w:rPr>
          <w:rFonts w:hAnsi="Times New Roman" w:ascii="Times New Roman"/>
        </w:rPr>
        <w:t xml:space="preserve"> stan oznake D1-S</w:t>
      </w:r>
      <w:r>
        <w:rPr>
          <w:rFonts w:hAnsi="Times New Roman" w:ascii="Times New Roman"/>
        </w:rPr>
        <w:t>19</w:t>
      </w:r>
      <w:r w:rsidRPr="00DC6A19">
        <w:rPr>
          <w:rFonts w:hAnsi="Times New Roman" w:ascii="Times New Roman"/>
        </w:rPr>
        <w:t xml:space="preserve">, u </w:t>
      </w:r>
      <w:r>
        <w:rPr>
          <w:rFonts w:hAnsi="Times New Roman" w:ascii="Times New Roman"/>
        </w:rPr>
        <w:t>četvrtom</w:t>
      </w:r>
      <w:r w:rsidRPr="00DC6A19">
        <w:rPr>
          <w:rFonts w:hAnsi="Times New Roman" w:ascii="Times New Roman"/>
        </w:rPr>
        <w:t xml:space="preserve"> katu objekta dilatacija D1, </w:t>
      </w:r>
      <w:r>
        <w:rPr>
          <w:rFonts w:hAnsi="Times New Roman" w:ascii="Times New Roman"/>
        </w:rPr>
        <w:t xml:space="preserve">sa garažnim parkirnim mjestom oznake P1 i spremištem u nivou – 1, dilatacija D1, </w:t>
      </w:r>
      <w:r w:rsidRPr="00DC6A19">
        <w:rPr>
          <w:rFonts w:hAnsi="Times New Roman" w:ascii="Times New Roman"/>
        </w:rPr>
        <w:t>neto korisne površine 66,</w:t>
      </w:r>
      <w:r>
        <w:rPr>
          <w:rFonts w:hAnsi="Times New Roman" w:ascii="Times New Roman"/>
        </w:rPr>
        <w:t>36</w:t>
      </w:r>
      <w:r w:rsidRPr="00DC6A19">
        <w:rPr>
          <w:rFonts w:hAnsi="Times New Roman" w:ascii="Times New Roman"/>
        </w:rPr>
        <w:t xml:space="preserve"> čm, u etažnom elaboratu sve označeno </w:t>
      </w:r>
      <w:r>
        <w:rPr>
          <w:rFonts w:hAnsi="Times New Roman" w:ascii="Times New Roman"/>
        </w:rPr>
        <w:t>žutom</w:t>
      </w:r>
      <w:r w:rsidRPr="00DC6A19">
        <w:rPr>
          <w:rFonts w:hAnsi="Times New Roman" w:ascii="Times New Roman"/>
        </w:rPr>
        <w:t xml:space="preserve"> bojom, upisana u zk. ul. 30291 poduložak </w:t>
      </w:r>
      <w:r>
        <w:rPr>
          <w:rFonts w:hAnsi="Times New Roman" w:ascii="Times New Roman"/>
        </w:rPr>
        <w:t>63</w:t>
      </w:r>
      <w:r w:rsidRPr="00DC6A19">
        <w:rPr>
          <w:rFonts w:hAnsi="Times New Roman" w:ascii="Times New Roman"/>
        </w:rPr>
        <w:t>, k.o. Grad Zagreb,</w:t>
      </w:r>
    </w:p>
    <w:p w:rsidRDefault="00A858E5" w:rsidP="00E44885" w:rsidR="00A858E5">
      <w:pPr>
        <w:jc w:val="both"/>
        <w:rPr>
          <w:rFonts w:hAnsi="Times New Roman" w:ascii="Times New Roman"/>
        </w:rPr>
      </w:pPr>
      <w:r w:rsidRPr="00A858E5">
        <w:rPr>
          <w:rFonts w:hAnsi="Times New Roman" w:ascii="Times New Roman"/>
        </w:rPr>
        <w:t>-kč. br. 5637/2, stambena zgrada br. 5. i br. 7. Barilovićka 2 i dvorište – etaža 152/10000, trosobni stan oznake D1-S</w:t>
      </w:r>
      <w:r>
        <w:rPr>
          <w:rFonts w:hAnsi="Times New Roman" w:ascii="Times New Roman"/>
        </w:rPr>
        <w:t>21</w:t>
      </w:r>
      <w:r w:rsidRPr="00A858E5">
        <w:rPr>
          <w:rFonts w:hAnsi="Times New Roman" w:ascii="Times New Roman"/>
        </w:rPr>
        <w:t>, u p</w:t>
      </w:r>
      <w:r>
        <w:rPr>
          <w:rFonts w:hAnsi="Times New Roman" w:ascii="Times New Roman"/>
        </w:rPr>
        <w:t>etom</w:t>
      </w:r>
      <w:r w:rsidRPr="00A858E5">
        <w:rPr>
          <w:rFonts w:hAnsi="Times New Roman" w:ascii="Times New Roman"/>
        </w:rPr>
        <w:t xml:space="preserve"> katu objekta dilatacija D1, neto korisne površine 66,95 čm, u etažnom elaboratu sve označeno crvenom bojom, upisana u zk. ul. 30291 poduložak </w:t>
      </w:r>
      <w:r>
        <w:rPr>
          <w:rFonts w:hAnsi="Times New Roman" w:ascii="Times New Roman"/>
        </w:rPr>
        <w:t>69</w:t>
      </w:r>
      <w:r w:rsidRPr="00A858E5">
        <w:rPr>
          <w:rFonts w:hAnsi="Times New Roman" w:ascii="Times New Roman"/>
        </w:rPr>
        <w:t>, k.o. Grad Zagreb,</w:t>
      </w:r>
    </w:p>
    <w:p w:rsidRDefault="00607F1E" w:rsidP="00E44885" w:rsidR="00A858E5">
      <w:pPr>
        <w:jc w:val="both"/>
        <w:rPr>
          <w:rFonts w:hAnsi="Times New Roman" w:ascii="Times New Roman"/>
        </w:rPr>
      </w:pPr>
      <w:r w:rsidRPr="00607F1E">
        <w:rPr>
          <w:rFonts w:hAnsi="Times New Roman" w:ascii="Times New Roman"/>
        </w:rPr>
        <w:t xml:space="preserve">-kč. br. </w:t>
      </w:r>
      <w:r w:rsidR="00890C40">
        <w:rPr>
          <w:rFonts w:hAnsi="Times New Roman" w:ascii="Times New Roman"/>
        </w:rPr>
        <w:t>214</w:t>
      </w:r>
      <w:r w:rsidRPr="00607F1E">
        <w:rPr>
          <w:rFonts w:hAnsi="Times New Roman" w:ascii="Times New Roman"/>
        </w:rPr>
        <w:t>/</w:t>
      </w:r>
      <w:r w:rsidR="00890C40">
        <w:rPr>
          <w:rFonts w:hAnsi="Times New Roman" w:ascii="Times New Roman"/>
        </w:rPr>
        <w:t>1</w:t>
      </w:r>
      <w:r w:rsidRPr="00607F1E">
        <w:rPr>
          <w:rFonts w:hAnsi="Times New Roman" w:ascii="Times New Roman"/>
        </w:rPr>
        <w:t xml:space="preserve">, </w:t>
      </w:r>
      <w:r w:rsidR="00890C40">
        <w:rPr>
          <w:rFonts w:hAnsi="Times New Roman" w:ascii="Times New Roman"/>
        </w:rPr>
        <w:t>kuća</w:t>
      </w:r>
      <w:r w:rsidR="00135331">
        <w:rPr>
          <w:rFonts w:hAnsi="Times New Roman" w:ascii="Times New Roman"/>
        </w:rPr>
        <w:t xml:space="preserve"> br. 2</w:t>
      </w:r>
      <w:r w:rsidRPr="00607F1E">
        <w:rPr>
          <w:rFonts w:hAnsi="Times New Roman" w:ascii="Times New Roman"/>
        </w:rPr>
        <w:t xml:space="preserve">. </w:t>
      </w:r>
      <w:r w:rsidR="00890C40">
        <w:rPr>
          <w:rFonts w:hAnsi="Times New Roman" w:ascii="Times New Roman"/>
        </w:rPr>
        <w:t>u Ulici</w:t>
      </w:r>
      <w:r w:rsidR="00135331">
        <w:rPr>
          <w:rFonts w:hAnsi="Times New Roman" w:ascii="Times New Roman"/>
        </w:rPr>
        <w:t xml:space="preserve"> Svetog</w:t>
      </w:r>
      <w:r w:rsidR="00890C40">
        <w:rPr>
          <w:rFonts w:hAnsi="Times New Roman" w:ascii="Times New Roman"/>
        </w:rPr>
        <w:t xml:space="preserve"> Roka, br. 20,22 u </w:t>
      </w:r>
      <w:r w:rsidR="00135331">
        <w:rPr>
          <w:rFonts w:hAnsi="Times New Roman" w:ascii="Times New Roman"/>
        </w:rPr>
        <w:t>U</w:t>
      </w:r>
      <w:r w:rsidR="00890C40">
        <w:rPr>
          <w:rFonts w:hAnsi="Times New Roman" w:ascii="Times New Roman"/>
        </w:rPr>
        <w:t>lici Kamenarka i dvorište u Zagrebu</w:t>
      </w:r>
      <w:r w:rsidRPr="00607F1E">
        <w:rPr>
          <w:rFonts w:hAnsi="Times New Roman" w:ascii="Times New Roman"/>
        </w:rPr>
        <w:t xml:space="preserve"> – etaža </w:t>
      </w:r>
      <w:r w:rsidR="00890C40">
        <w:rPr>
          <w:rFonts w:hAnsi="Times New Roman" w:ascii="Times New Roman"/>
        </w:rPr>
        <w:t>1.35/100</w:t>
      </w:r>
      <w:r w:rsidRPr="00607F1E">
        <w:rPr>
          <w:rFonts w:hAnsi="Times New Roman" w:ascii="Times New Roman"/>
        </w:rPr>
        <w:t xml:space="preserve">, </w:t>
      </w:r>
      <w:r w:rsidR="00890C40">
        <w:rPr>
          <w:rFonts w:hAnsi="Times New Roman" w:ascii="Times New Roman"/>
        </w:rPr>
        <w:t>dvosobni</w:t>
      </w:r>
      <w:r w:rsidRPr="00607F1E">
        <w:rPr>
          <w:rFonts w:hAnsi="Times New Roman" w:ascii="Times New Roman"/>
        </w:rPr>
        <w:t xml:space="preserve"> stan oznake D1-S</w:t>
      </w:r>
      <w:r w:rsidR="00890C40">
        <w:rPr>
          <w:rFonts w:hAnsi="Times New Roman" w:ascii="Times New Roman"/>
        </w:rPr>
        <w:t>27</w:t>
      </w:r>
      <w:r w:rsidRPr="00607F1E">
        <w:rPr>
          <w:rFonts w:hAnsi="Times New Roman" w:ascii="Times New Roman"/>
        </w:rPr>
        <w:t xml:space="preserve">, </w:t>
      </w:r>
      <w:r w:rsidR="00B27891">
        <w:rPr>
          <w:rFonts w:hAnsi="Times New Roman" w:ascii="Times New Roman"/>
        </w:rPr>
        <w:t>s nus</w:t>
      </w:r>
      <w:r w:rsidR="00890C40">
        <w:rPr>
          <w:rFonts w:hAnsi="Times New Roman" w:ascii="Times New Roman"/>
        </w:rPr>
        <w:t xml:space="preserve">prostorijama u potkrovlju objekta, </w:t>
      </w:r>
      <w:r w:rsidRPr="00607F1E">
        <w:rPr>
          <w:rFonts w:hAnsi="Times New Roman" w:ascii="Times New Roman"/>
        </w:rPr>
        <w:t xml:space="preserve">dilatacija D1, neto korisne površine </w:t>
      </w:r>
      <w:r w:rsidR="00890C40">
        <w:rPr>
          <w:rFonts w:hAnsi="Times New Roman" w:ascii="Times New Roman"/>
        </w:rPr>
        <w:t>48,05</w:t>
      </w:r>
      <w:r w:rsidRPr="00607F1E">
        <w:rPr>
          <w:rFonts w:hAnsi="Times New Roman" w:ascii="Times New Roman"/>
        </w:rPr>
        <w:t xml:space="preserve"> čm, u etažnom elaboratu sve označeno </w:t>
      </w:r>
      <w:r w:rsidR="00890C40">
        <w:rPr>
          <w:rFonts w:hAnsi="Times New Roman" w:ascii="Times New Roman"/>
        </w:rPr>
        <w:t>žutom</w:t>
      </w:r>
      <w:r w:rsidRPr="00607F1E">
        <w:rPr>
          <w:rFonts w:hAnsi="Times New Roman" w:ascii="Times New Roman"/>
        </w:rPr>
        <w:t xml:space="preserve"> bojom, upisana u zk. ul. </w:t>
      </w:r>
      <w:r w:rsidR="00890C40">
        <w:rPr>
          <w:rFonts w:hAnsi="Times New Roman" w:ascii="Times New Roman"/>
        </w:rPr>
        <w:t>1500</w:t>
      </w:r>
      <w:r w:rsidRPr="00607F1E">
        <w:rPr>
          <w:rFonts w:hAnsi="Times New Roman" w:ascii="Times New Roman"/>
        </w:rPr>
        <w:t xml:space="preserve"> poduložak </w:t>
      </w:r>
      <w:r w:rsidR="00890C40">
        <w:rPr>
          <w:rFonts w:hAnsi="Times New Roman" w:ascii="Times New Roman"/>
        </w:rPr>
        <w:t>71</w:t>
      </w:r>
      <w:r w:rsidRPr="00607F1E">
        <w:rPr>
          <w:rFonts w:hAnsi="Times New Roman" w:ascii="Times New Roman"/>
        </w:rPr>
        <w:t xml:space="preserve">, k.o. </w:t>
      </w:r>
      <w:r w:rsidR="00890C40">
        <w:rPr>
          <w:rFonts w:hAnsi="Times New Roman" w:ascii="Times New Roman"/>
        </w:rPr>
        <w:t>Jakuševec</w:t>
      </w:r>
      <w:r w:rsidRPr="00607F1E">
        <w:rPr>
          <w:rFonts w:hAnsi="Times New Roman" w:ascii="Times New Roman"/>
        </w:rPr>
        <w:t>,</w:t>
      </w:r>
    </w:p>
    <w:p w:rsidRDefault="00135331" w:rsidP="00E44885" w:rsidR="00135331">
      <w:pPr>
        <w:jc w:val="both"/>
        <w:rPr>
          <w:rFonts w:hAnsi="Times New Roman" w:ascii="Times New Roman"/>
        </w:rPr>
      </w:pPr>
      <w:r w:rsidRPr="00135331">
        <w:rPr>
          <w:rFonts w:hAnsi="Times New Roman" w:ascii="Times New Roman"/>
        </w:rPr>
        <w:t xml:space="preserve">-kč. br. 214/1, kuća br. </w:t>
      </w:r>
      <w:r>
        <w:rPr>
          <w:rFonts w:hAnsi="Times New Roman" w:ascii="Times New Roman"/>
        </w:rPr>
        <w:t>2</w:t>
      </w:r>
      <w:r w:rsidRPr="00135331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>U</w:t>
      </w:r>
      <w:r w:rsidRPr="00135331">
        <w:rPr>
          <w:rFonts w:hAnsi="Times New Roman" w:ascii="Times New Roman"/>
        </w:rPr>
        <w:t xml:space="preserve">lici </w:t>
      </w:r>
      <w:r>
        <w:rPr>
          <w:rFonts w:hAnsi="Times New Roman" w:ascii="Times New Roman"/>
        </w:rPr>
        <w:t>S</w:t>
      </w:r>
      <w:r w:rsidRPr="00135331">
        <w:rPr>
          <w:rFonts w:hAnsi="Times New Roman" w:ascii="Times New Roman"/>
        </w:rPr>
        <w:t>v</w:t>
      </w:r>
      <w:r>
        <w:rPr>
          <w:rFonts w:hAnsi="Times New Roman" w:ascii="Times New Roman"/>
        </w:rPr>
        <w:t>etog</w:t>
      </w:r>
      <w:r w:rsidRPr="00135331">
        <w:rPr>
          <w:rFonts w:hAnsi="Times New Roman" w:ascii="Times New Roman"/>
        </w:rPr>
        <w:t xml:space="preserve"> Roka, br. 20,22 u </w:t>
      </w:r>
      <w:r>
        <w:rPr>
          <w:rFonts w:hAnsi="Times New Roman" w:ascii="Times New Roman"/>
        </w:rPr>
        <w:t>U</w:t>
      </w:r>
      <w:r w:rsidRPr="00135331">
        <w:rPr>
          <w:rFonts w:hAnsi="Times New Roman" w:ascii="Times New Roman"/>
        </w:rPr>
        <w:t xml:space="preserve">lici Kamenarka i dvorište u Zagrebu – etaža </w:t>
      </w:r>
      <w:r w:rsidR="00B27891">
        <w:rPr>
          <w:rFonts w:hAnsi="Times New Roman" w:ascii="Times New Roman"/>
        </w:rPr>
        <w:t>3.1</w:t>
      </w:r>
      <w:r w:rsidRPr="00135331">
        <w:rPr>
          <w:rFonts w:hAnsi="Times New Roman" w:ascii="Times New Roman"/>
        </w:rPr>
        <w:t xml:space="preserve">/100, </w:t>
      </w:r>
      <w:r w:rsidR="00B27891">
        <w:rPr>
          <w:rFonts w:hAnsi="Times New Roman" w:ascii="Times New Roman"/>
        </w:rPr>
        <w:t>četverosobni</w:t>
      </w:r>
      <w:r w:rsidRPr="00135331">
        <w:rPr>
          <w:rFonts w:hAnsi="Times New Roman" w:ascii="Times New Roman"/>
        </w:rPr>
        <w:t xml:space="preserve"> stan oznake D</w:t>
      </w:r>
      <w:r w:rsidR="00B27891">
        <w:rPr>
          <w:rFonts w:hAnsi="Times New Roman" w:ascii="Times New Roman"/>
        </w:rPr>
        <w:t>2</w:t>
      </w:r>
      <w:r w:rsidRPr="00135331">
        <w:rPr>
          <w:rFonts w:hAnsi="Times New Roman" w:ascii="Times New Roman"/>
        </w:rPr>
        <w:t>-S</w:t>
      </w:r>
      <w:r w:rsidR="00B27891">
        <w:rPr>
          <w:rFonts w:hAnsi="Times New Roman" w:ascii="Times New Roman"/>
        </w:rPr>
        <w:t>18, s nus</w:t>
      </w:r>
      <w:r w:rsidRPr="00135331">
        <w:rPr>
          <w:rFonts w:hAnsi="Times New Roman" w:ascii="Times New Roman"/>
        </w:rPr>
        <w:t xml:space="preserve">prostorijama u </w:t>
      </w:r>
      <w:r w:rsidR="002E663A">
        <w:rPr>
          <w:rFonts w:hAnsi="Times New Roman" w:ascii="Times New Roman"/>
        </w:rPr>
        <w:t xml:space="preserve">drugom katu i potkrovlju </w:t>
      </w:r>
      <w:r w:rsidRPr="00135331">
        <w:rPr>
          <w:rFonts w:hAnsi="Times New Roman" w:ascii="Times New Roman"/>
        </w:rPr>
        <w:t>objekta</w:t>
      </w:r>
      <w:r w:rsidR="002E663A">
        <w:rPr>
          <w:rFonts w:hAnsi="Times New Roman" w:ascii="Times New Roman"/>
        </w:rPr>
        <w:t xml:space="preserve"> i spremište Spr18 u suterenu obje</w:t>
      </w:r>
      <w:r w:rsidR="00E53D03">
        <w:rPr>
          <w:rFonts w:hAnsi="Times New Roman" w:ascii="Times New Roman"/>
        </w:rPr>
        <w:t>kt</w:t>
      </w:r>
      <w:r w:rsidR="002E663A">
        <w:rPr>
          <w:rFonts w:hAnsi="Times New Roman" w:ascii="Times New Roman"/>
        </w:rPr>
        <w:t>a</w:t>
      </w:r>
      <w:r w:rsidRPr="00135331">
        <w:rPr>
          <w:rFonts w:hAnsi="Times New Roman" w:ascii="Times New Roman"/>
        </w:rPr>
        <w:t>, dilatacija D</w:t>
      </w:r>
      <w:r w:rsidR="002E663A">
        <w:rPr>
          <w:rFonts w:hAnsi="Times New Roman" w:ascii="Times New Roman"/>
        </w:rPr>
        <w:t>2</w:t>
      </w:r>
      <w:r w:rsidRPr="00135331">
        <w:rPr>
          <w:rFonts w:hAnsi="Times New Roman" w:ascii="Times New Roman"/>
        </w:rPr>
        <w:t xml:space="preserve">, neto korisne površine </w:t>
      </w:r>
      <w:r w:rsidR="002E663A">
        <w:rPr>
          <w:rFonts w:hAnsi="Times New Roman" w:ascii="Times New Roman"/>
        </w:rPr>
        <w:t>117,74</w:t>
      </w:r>
      <w:r w:rsidRPr="00135331">
        <w:rPr>
          <w:rFonts w:hAnsi="Times New Roman" w:ascii="Times New Roman"/>
        </w:rPr>
        <w:t xml:space="preserve"> čm, u etažnom elaboratu sve označeno </w:t>
      </w:r>
      <w:r w:rsidR="002E663A">
        <w:rPr>
          <w:rFonts w:hAnsi="Times New Roman" w:ascii="Times New Roman"/>
        </w:rPr>
        <w:t>plavom</w:t>
      </w:r>
      <w:r w:rsidRPr="00135331">
        <w:rPr>
          <w:rFonts w:hAnsi="Times New Roman" w:ascii="Times New Roman"/>
        </w:rPr>
        <w:t xml:space="preserve"> bojom, upisana u zk. ul. 1500 poduložak </w:t>
      </w:r>
      <w:r w:rsidR="002E663A">
        <w:rPr>
          <w:rFonts w:hAnsi="Times New Roman" w:ascii="Times New Roman"/>
        </w:rPr>
        <w:t>50</w:t>
      </w:r>
      <w:r w:rsidR="00066B84">
        <w:rPr>
          <w:rFonts w:hAnsi="Times New Roman" w:ascii="Times New Roman"/>
        </w:rPr>
        <w:t>, k.o. Jakuševec.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3047F" w:rsidP="00A32891" w:rsidR="006112DD">
      <w:pPr>
        <w:ind w:firstLine="708"/>
        <w:jc w:val="both"/>
        <w:rPr>
          <w:rFonts w:hAnsi="Times New Roman" w:ascii="Times New Roman"/>
        </w:rPr>
      </w:pPr>
      <w:r w:rsidRPr="00D3047F">
        <w:rPr>
          <w:rFonts w:hAnsi="Times New Roman" w:ascii="Times New Roman"/>
        </w:rPr>
        <w:t>Predlagatelj CROATIA BANKA d.d., Zagreb podnio ovom sudu 11. ožujka 2016. prijedlog za otvaranje stečajnog postupka nad dužnikom TEM-95</w:t>
      </w:r>
      <w:r w:rsidR="00672B81">
        <w:rPr>
          <w:rFonts w:hAnsi="Times New Roman" w:ascii="Times New Roman"/>
        </w:rPr>
        <w:t>,</w:t>
      </w:r>
      <w:r w:rsidRPr="00D3047F">
        <w:rPr>
          <w:rFonts w:hAnsi="Times New Roman" w:ascii="Times New Roman"/>
        </w:rPr>
        <w:t xml:space="preserve"> d.o.o., Zagreb, </w:t>
      </w:r>
      <w:r w:rsidRPr="00D3047F">
        <w:rPr>
          <w:rFonts w:hAnsi="Times New Roman" w:ascii="Times New Roman"/>
        </w:rPr>
        <w:lastRenderedPageBreak/>
        <w:t>Međimurska 19, OIB: 47988156317. U prijedlogu navodi da ima tražbinu prema dužniku u iznosu od 992.383,34 EUR u kunskoj protuvrijednosti po srednjem tečaju HNB na dan isplate sa zakonskim zateznim kamatama, te da vrijednost tražbine-glavnice vjerovnika na dan podnošenja prijedloga iznosi 7.512.341,88 kn.</w:t>
      </w:r>
      <w:r>
        <w:rPr>
          <w:rFonts w:hAnsi="Times New Roman" w:ascii="Times New Roman"/>
        </w:rPr>
        <w:t xml:space="preserve"> Također da kod dužnika postoji stečajni razlog budući </w:t>
      </w:r>
      <w:r w:rsidRPr="00D3047F">
        <w:rPr>
          <w:rFonts w:hAnsi="Times New Roman" w:ascii="Times New Roman"/>
        </w:rPr>
        <w:t>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672B81">
        <w:rPr>
          <w:rFonts w:hAnsi="Times New Roman" w:ascii="Times New Roman"/>
        </w:rPr>
        <w:t xml:space="preserve"> Dodaje da svoju tražbinu neće moći potpuno namiriti iz predmeta na kojem postoji razlučno pravo, te o istom dostavlja dokaze – procjene vrijednosti nekretnina. </w:t>
      </w:r>
    </w:p>
    <w:p w:rsidRDefault="00672B81" w:rsidP="00A32891" w:rsidR="00672B81">
      <w:pPr>
        <w:ind w:firstLine="708"/>
        <w:jc w:val="both"/>
        <w:rPr>
          <w:rFonts w:hAnsi="Times New Roman" w:ascii="Times New Roman"/>
        </w:rPr>
      </w:pPr>
    </w:p>
    <w:p w:rsidRDefault="00672B81" w:rsidP="00A32891" w:rsidR="00672B8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potvrdu FINA-e od 10. ožujka 2016. utvrđeno je da dužnik </w:t>
      </w:r>
      <w:r w:rsidRPr="00672B81">
        <w:rPr>
          <w:rFonts w:hAnsi="Times New Roman" w:ascii="Times New Roman"/>
        </w:rPr>
        <w:t>TEM-95</w:t>
      </w:r>
      <w:r>
        <w:rPr>
          <w:rFonts w:hAnsi="Times New Roman" w:ascii="Times New Roman"/>
        </w:rPr>
        <w:t>,</w:t>
      </w:r>
      <w:r w:rsidRPr="00672B81">
        <w:rPr>
          <w:rFonts w:hAnsi="Times New Roman" w:ascii="Times New Roman"/>
        </w:rPr>
        <w:t xml:space="preserve"> d.o.o.,</w:t>
      </w:r>
      <w:r>
        <w:rPr>
          <w:rFonts w:hAnsi="Times New Roman" w:ascii="Times New Roman"/>
        </w:rPr>
        <w:t xml:space="preserve"> na dan izdavanja potvrde ima evidentirane neizvršene osnove za plaćanje u neprekinutom razdoblju od 924 dana.</w:t>
      </w:r>
    </w:p>
    <w:p w:rsidRDefault="006112DD" w:rsidP="00672B81" w:rsidR="006112DD">
      <w:pPr>
        <w:jc w:val="both"/>
        <w:rPr>
          <w:rFonts w:hAnsi="Times New Roman" w:ascii="Times New Roman"/>
        </w:rPr>
      </w:pPr>
    </w:p>
    <w:p w:rsidRDefault="00672B81" w:rsidP="00672B81" w:rsidR="00672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poslovni broj gornji od 27. ožujka 2017., pokrenut je prethodni postupak </w:t>
      </w:r>
      <w:r w:rsidR="001D6B40">
        <w:rPr>
          <w:rFonts w:hAnsi="Times New Roman" w:ascii="Times New Roman"/>
        </w:rPr>
        <w:t xml:space="preserve">radi utvrđivanja pretpostavki za otvaranje stečajnog postupka </w:t>
      </w:r>
      <w:r>
        <w:rPr>
          <w:rFonts w:hAnsi="Times New Roman" w:ascii="Times New Roman"/>
        </w:rPr>
        <w:t>nad dužnikom, te je istim zakazano ročište za 29. svibnja 2017.</w:t>
      </w:r>
    </w:p>
    <w:p w:rsidRDefault="00672B81" w:rsidP="00672B81" w:rsidR="00672B81">
      <w:pPr>
        <w:jc w:val="both"/>
        <w:rPr>
          <w:rFonts w:hAnsi="Times New Roman" w:ascii="Times New Roman"/>
        </w:rPr>
      </w:pPr>
    </w:p>
    <w:p w:rsidRDefault="00672B81" w:rsidP="00672B81" w:rsidR="00672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zakazano ročište nije pristupio predlagatelj, a koji je podneskom od 26. svibnja 2017. ostao u cijelosti kod prijedloga, te istaknuo da je u konkretnom predmetu evidentno da postoji stečajni raz</w:t>
      </w:r>
      <w:r w:rsidR="00CE7EFE">
        <w:rPr>
          <w:rFonts w:hAnsi="Times New Roman" w:ascii="Times New Roman"/>
        </w:rPr>
        <w:t xml:space="preserve">log, nesposobnost za plaćanje, </w:t>
      </w:r>
      <w:r>
        <w:rPr>
          <w:rFonts w:hAnsi="Times New Roman" w:ascii="Times New Roman"/>
        </w:rPr>
        <w:t>a koje je dokazala potvrdom FINA-e, te predlaže da se otvori stečajni postupak nad dužnikom.</w:t>
      </w:r>
    </w:p>
    <w:p w:rsidRDefault="00672B81" w:rsidP="00672B81" w:rsidR="00672B81">
      <w:pPr>
        <w:jc w:val="both"/>
        <w:rPr>
          <w:rFonts w:hAnsi="Times New Roman" w:ascii="Times New Roman"/>
        </w:rPr>
      </w:pPr>
    </w:p>
    <w:p w:rsidRDefault="00672B81" w:rsidP="00672B81" w:rsidR="00672B8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877BE">
        <w:rPr>
          <w:rFonts w:hAnsi="Times New Roman" w:ascii="Times New Roman"/>
        </w:rPr>
        <w:t xml:space="preserve">Odgovorna osoba je na ročištu iznijela da je točno da je u blokadi, te da je prezadužen, ali se protivi otvaranju stečajnog postupka, budući smatra da bi društvo možda moglo riješiti nastale probleme, međutim ne zna točno u kojem roku. </w:t>
      </w:r>
    </w:p>
    <w:p w:rsidRDefault="00672B81" w:rsidP="00672B81" w:rsidR="00672B81" w:rsidRPr="00F04A75">
      <w:pPr>
        <w:jc w:val="both"/>
        <w:rPr>
          <w:rFonts w:hAnsi="Times New Roman" w:ascii="Times New Roman"/>
        </w:rPr>
      </w:pPr>
    </w:p>
    <w:p w:rsidRDefault="00F04A75" w:rsidP="00A32891" w:rsidR="00214BD1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Predlagatelj je učinio vjeroj</w:t>
      </w:r>
      <w:r w:rsidR="00B77427">
        <w:rPr>
          <w:rFonts w:hAnsi="Times New Roman" w:ascii="Times New Roman"/>
        </w:rPr>
        <w:t xml:space="preserve">atnim postojanje svoje tražbine, </w:t>
      </w:r>
      <w:r w:rsidRPr="00F04A75">
        <w:rPr>
          <w:rFonts w:hAnsi="Times New Roman" w:ascii="Times New Roman"/>
        </w:rPr>
        <w:t>te je učinio vjerojatnim postojanje stečajnog razloga - nesposobnosti za plaćanje, čime je dokazao da su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="00214BD1">
        <w:rPr>
          <w:rFonts w:hAnsi="Times New Roman" w:ascii="Times New Roman"/>
        </w:rPr>
        <w:t>).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214BD1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4A75" w:rsidRPr="00F04A75">
        <w:rPr>
          <w:rFonts w:hAnsi="Times New Roman" w:ascii="Times New Roman"/>
        </w:rPr>
        <w:t>Iz priložen</w:t>
      </w:r>
      <w:r w:rsidR="00043596">
        <w:rPr>
          <w:rFonts w:hAnsi="Times New Roman" w:ascii="Times New Roman"/>
        </w:rPr>
        <w:t>ih</w:t>
      </w:r>
      <w:r w:rsidR="00F04A75" w:rsidRPr="00F04A75">
        <w:rPr>
          <w:rFonts w:hAnsi="Times New Roman" w:ascii="Times New Roman"/>
        </w:rPr>
        <w:t xml:space="preserve"> zemljišnoknjižn</w:t>
      </w:r>
      <w:r w:rsidR="00043596">
        <w:rPr>
          <w:rFonts w:hAnsi="Times New Roman" w:ascii="Times New Roman"/>
        </w:rPr>
        <w:t>ih</w:t>
      </w:r>
      <w:r w:rsidR="00F04A75" w:rsidRPr="00F04A75">
        <w:rPr>
          <w:rFonts w:hAnsi="Times New Roman" w:ascii="Times New Roman"/>
        </w:rPr>
        <w:t xml:space="preserve"> izva</w:t>
      </w:r>
      <w:r w:rsidR="00043596">
        <w:rPr>
          <w:rFonts w:hAnsi="Times New Roman" w:ascii="Times New Roman"/>
        </w:rPr>
        <w:t>daka</w:t>
      </w:r>
      <w:r w:rsidR="00F04A75" w:rsidRPr="00F04A75">
        <w:rPr>
          <w:rFonts w:hAnsi="Times New Roman" w:ascii="Times New Roman"/>
        </w:rPr>
        <w:t xml:space="preserve"> proizlazi da je dužnik vlasnik nekretnin</w:t>
      </w:r>
      <w:r w:rsidR="00043596">
        <w:rPr>
          <w:rFonts w:hAnsi="Times New Roman" w:ascii="Times New Roman"/>
        </w:rPr>
        <w:t>a opisanih u toč. XI. izreke.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</w:t>
      </w:r>
      <w:r w:rsidRPr="00F04A75">
        <w:rPr>
          <w:rFonts w:hAnsi="Times New Roman" w:ascii="Times New Roman"/>
        </w:rPr>
        <w:lastRenderedPageBreak/>
        <w:t xml:space="preserve">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26F6F">
        <w:rPr>
          <w:rFonts w:hAnsi="Times New Roman" w:ascii="Times New Roman"/>
        </w:rPr>
        <w:t>1</w:t>
      </w:r>
      <w:r w:rsidR="005E6096">
        <w:rPr>
          <w:rFonts w:hAnsi="Times New Roman" w:ascii="Times New Roman"/>
        </w:rPr>
        <w:t>.</w:t>
      </w:r>
      <w:r w:rsidR="00326F6F">
        <w:rPr>
          <w:rFonts w:hAnsi="Times New Roman" w:ascii="Times New Roman"/>
        </w:rPr>
        <w:t xml:space="preserve"> lipnja</w:t>
      </w:r>
      <w:r w:rsidR="005E6096">
        <w:rPr>
          <w:rFonts w:hAnsi="Times New Roman" w:ascii="Times New Roman"/>
        </w:rPr>
        <w:t xml:space="preserve"> 201</w:t>
      </w:r>
      <w:r w:rsidR="00326F6F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271AAE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71AAE">
        <w:rPr>
          <w:rFonts w:hAnsi="Times New Roman" w:ascii="Times New Roman"/>
        </w:rPr>
        <w:t>, v.r.</w:t>
      </w:r>
    </w:p>
    <w:p w:rsidRDefault="00271AAE" w:rsidP="004E4B56" w:rsidR="00271AAE">
      <w:pPr>
        <w:jc w:val="right"/>
        <w:rPr>
          <w:rFonts w:hAnsi="Times New Roman" w:ascii="Times New Roman"/>
        </w:rPr>
      </w:pPr>
    </w:p>
    <w:p w:rsidRDefault="00271AAE" w:rsidP="004E4B56" w:rsidR="00271A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71AAE" w:rsidP="004E4B56" w:rsidR="00271A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71AAE" w:rsidP="004E4B56" w:rsidR="00271A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A10D36" w:rsidP="00271AAE" w:rsidR="00A10D36" w:rsidRPr="004E4B56">
      <w:pPr>
        <w:pStyle w:val="Odlomakpopisa"/>
        <w:rPr>
          <w:rFonts w:hAnsi="Times New Roman" w:ascii="Times New Roman"/>
        </w:rPr>
      </w:pPr>
    </w:p>
    <w:sectPr w:rsidSect="00853AD5" w:rsidR="00A10D36" w:rsidRPr="004E4B56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AAE">
          <w:rPr>
            <w:noProof/>
          </w:rPr>
          <w:t>4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326F6F">
          <w:rPr>
            <w:rFonts w:hAnsi="Times New Roman" w:ascii="Times New Roman"/>
          </w:rPr>
          <w:t>2302</w:t>
        </w:r>
        <w:r w:rsidR="004E5711" w:rsidRPr="004E5711">
          <w:rPr>
            <w:rFonts w:hAnsi="Times New Roman" w:ascii="Times New Roman"/>
          </w:rPr>
          <w:t>/16</w:t>
        </w:r>
        <w:r w:rsidR="00326F6F">
          <w:rPr>
            <w:rFonts w:hAnsi="Times New Roman" w:ascii="Times New Roman"/>
          </w:rPr>
          <w:t>-23</w:t>
        </w:r>
      </w:p>
      <w:p w:rsidRDefault="00271AAE" w:rsidR="0060670C">
        <w:pPr>
          <w:pStyle w:val="Zaglavlje"/>
          <w:jc w:val="center"/>
        </w:pPr>
      </w:p>
    </w:sdtContent>
  </w:sdt>
  <w:p w:rsidRDefault="00271AA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6F" w:rsidP="00326F6F" w:rsidR="00326F6F" w:rsidRPr="00326F6F">
    <w:pPr>
      <w:pStyle w:val="Zaglavlje"/>
      <w:jc w:val="right"/>
      <w:rPr>
        <w:rFonts w:hAnsi="Times New Roman" w:ascii="Times New Roman"/>
      </w:rPr>
    </w:pPr>
    <w:r w:rsidRPr="00326F6F">
      <w:rPr>
        <w:rFonts w:hAnsi="Times New Roman" w:ascii="Times New Roman"/>
      </w:rPr>
      <w:t>3  St-</w:t>
    </w:r>
    <w:r>
      <w:rPr>
        <w:rFonts w:hAnsi="Times New Roman" w:ascii="Times New Roman"/>
      </w:rPr>
      <w:t>2302</w:t>
    </w:r>
    <w:r w:rsidRPr="00326F6F">
      <w:rPr>
        <w:rFonts w:hAnsi="Times New Roman" w:ascii="Times New Roman"/>
      </w:rPr>
      <w:t>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66B84"/>
    <w:rsid w:val="00092E8E"/>
    <w:rsid w:val="00096301"/>
    <w:rsid w:val="00096468"/>
    <w:rsid w:val="00097ED4"/>
    <w:rsid w:val="000A302D"/>
    <w:rsid w:val="000B7D96"/>
    <w:rsid w:val="000C7E1A"/>
    <w:rsid w:val="000E28DB"/>
    <w:rsid w:val="000E3302"/>
    <w:rsid w:val="00117232"/>
    <w:rsid w:val="00121605"/>
    <w:rsid w:val="00135331"/>
    <w:rsid w:val="00144FF4"/>
    <w:rsid w:val="001539D2"/>
    <w:rsid w:val="00164E08"/>
    <w:rsid w:val="0016710C"/>
    <w:rsid w:val="00181C25"/>
    <w:rsid w:val="0019399D"/>
    <w:rsid w:val="001A1A01"/>
    <w:rsid w:val="001A5720"/>
    <w:rsid w:val="001A719F"/>
    <w:rsid w:val="001C1992"/>
    <w:rsid w:val="001D6B40"/>
    <w:rsid w:val="001E70AB"/>
    <w:rsid w:val="00200FA9"/>
    <w:rsid w:val="00210B7B"/>
    <w:rsid w:val="00214BD1"/>
    <w:rsid w:val="002207BD"/>
    <w:rsid w:val="002246F6"/>
    <w:rsid w:val="00252CB5"/>
    <w:rsid w:val="00271AAE"/>
    <w:rsid w:val="002775D1"/>
    <w:rsid w:val="00277787"/>
    <w:rsid w:val="00277D1E"/>
    <w:rsid w:val="0029417D"/>
    <w:rsid w:val="002D485F"/>
    <w:rsid w:val="002D609A"/>
    <w:rsid w:val="002E663A"/>
    <w:rsid w:val="0030549D"/>
    <w:rsid w:val="0031075D"/>
    <w:rsid w:val="003114E0"/>
    <w:rsid w:val="00324C0A"/>
    <w:rsid w:val="003259A6"/>
    <w:rsid w:val="00326F6F"/>
    <w:rsid w:val="003422B3"/>
    <w:rsid w:val="00366712"/>
    <w:rsid w:val="003720E5"/>
    <w:rsid w:val="00376BB1"/>
    <w:rsid w:val="00395F7D"/>
    <w:rsid w:val="003B4539"/>
    <w:rsid w:val="003B5118"/>
    <w:rsid w:val="003E27FB"/>
    <w:rsid w:val="0042534A"/>
    <w:rsid w:val="00442062"/>
    <w:rsid w:val="00445660"/>
    <w:rsid w:val="004531A7"/>
    <w:rsid w:val="00456E7D"/>
    <w:rsid w:val="004877BE"/>
    <w:rsid w:val="004B0859"/>
    <w:rsid w:val="004C28B3"/>
    <w:rsid w:val="004D1595"/>
    <w:rsid w:val="004E4B56"/>
    <w:rsid w:val="004E5711"/>
    <w:rsid w:val="00520AA8"/>
    <w:rsid w:val="0052756B"/>
    <w:rsid w:val="00541252"/>
    <w:rsid w:val="00574EB0"/>
    <w:rsid w:val="005C3DA6"/>
    <w:rsid w:val="005E6096"/>
    <w:rsid w:val="005F06BF"/>
    <w:rsid w:val="005F7E02"/>
    <w:rsid w:val="00601A6F"/>
    <w:rsid w:val="00607F1E"/>
    <w:rsid w:val="006112DD"/>
    <w:rsid w:val="00646ADE"/>
    <w:rsid w:val="00672B81"/>
    <w:rsid w:val="006753BD"/>
    <w:rsid w:val="006862D5"/>
    <w:rsid w:val="006A7CBC"/>
    <w:rsid w:val="006C36A3"/>
    <w:rsid w:val="006D4B6B"/>
    <w:rsid w:val="006D50C3"/>
    <w:rsid w:val="006F0AA4"/>
    <w:rsid w:val="007230A2"/>
    <w:rsid w:val="00733BA9"/>
    <w:rsid w:val="00737A04"/>
    <w:rsid w:val="00763EE5"/>
    <w:rsid w:val="00775029"/>
    <w:rsid w:val="007D1585"/>
    <w:rsid w:val="007D2C90"/>
    <w:rsid w:val="007E7CDD"/>
    <w:rsid w:val="007F50E6"/>
    <w:rsid w:val="007F55CA"/>
    <w:rsid w:val="00813D04"/>
    <w:rsid w:val="00827435"/>
    <w:rsid w:val="00853AD5"/>
    <w:rsid w:val="00866493"/>
    <w:rsid w:val="008753F6"/>
    <w:rsid w:val="00890C40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42FC"/>
    <w:rsid w:val="00A0521B"/>
    <w:rsid w:val="00A05369"/>
    <w:rsid w:val="00A10D36"/>
    <w:rsid w:val="00A15F4F"/>
    <w:rsid w:val="00A1760B"/>
    <w:rsid w:val="00A265B2"/>
    <w:rsid w:val="00A32891"/>
    <w:rsid w:val="00A721EC"/>
    <w:rsid w:val="00A858E5"/>
    <w:rsid w:val="00A85C1E"/>
    <w:rsid w:val="00A85CC6"/>
    <w:rsid w:val="00A96B27"/>
    <w:rsid w:val="00AC09A6"/>
    <w:rsid w:val="00B028D4"/>
    <w:rsid w:val="00B04B0C"/>
    <w:rsid w:val="00B07F88"/>
    <w:rsid w:val="00B10043"/>
    <w:rsid w:val="00B12C85"/>
    <w:rsid w:val="00B15983"/>
    <w:rsid w:val="00B27891"/>
    <w:rsid w:val="00B51193"/>
    <w:rsid w:val="00B525A7"/>
    <w:rsid w:val="00B531B6"/>
    <w:rsid w:val="00B77427"/>
    <w:rsid w:val="00B92034"/>
    <w:rsid w:val="00BA218D"/>
    <w:rsid w:val="00BA42E7"/>
    <w:rsid w:val="00BA6D04"/>
    <w:rsid w:val="00BB36D2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D4EE3"/>
    <w:rsid w:val="00CE7EFE"/>
    <w:rsid w:val="00CF5826"/>
    <w:rsid w:val="00D3047F"/>
    <w:rsid w:val="00D34DAB"/>
    <w:rsid w:val="00D42E48"/>
    <w:rsid w:val="00D636DC"/>
    <w:rsid w:val="00D810BF"/>
    <w:rsid w:val="00D930C1"/>
    <w:rsid w:val="00DC6A19"/>
    <w:rsid w:val="00DC7F04"/>
    <w:rsid w:val="00DE4D8C"/>
    <w:rsid w:val="00E0131D"/>
    <w:rsid w:val="00E12D2E"/>
    <w:rsid w:val="00E35DA4"/>
    <w:rsid w:val="00E44885"/>
    <w:rsid w:val="00E53D03"/>
    <w:rsid w:val="00E5782A"/>
    <w:rsid w:val="00E64B06"/>
    <w:rsid w:val="00E77836"/>
    <w:rsid w:val="00EE15A7"/>
    <w:rsid w:val="00EE2F04"/>
    <w:rsid w:val="00EE3771"/>
    <w:rsid w:val="00F04A75"/>
    <w:rsid w:val="00F115F0"/>
    <w:rsid w:val="00F75C06"/>
    <w:rsid w:val="00F8402F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A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A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</izvorni_sadrzaj>
    <derivirana_varijabla naziv="DomainObject.Predmet.ProtustrankaFormated_1">  TEM-95, d.o.o.</derivirana_varijabla>
  </DomainObject.Predmet.ProtustrankaFormated>
  <DomainObject.Predmet.ProtustrankaFormatedOIB>
    <izvorni_sadrzaj>  TEM-95, d.o.o., OIB 47988156317</izvorni_sadrzaj>
    <derivirana_varijabla naziv="DomainObject.Predmet.ProtustrankaFormatedOIB_1">  TEM-95, d.o.o., OIB 47988156317</derivirana_varijabla>
  </DomainObject.Predmet.ProtustrankaFormatedOIB>
  <DomainObject.Predmet.ProtustrankaFormatedWithAdress>
    <izvorni_sadrzaj> TEM-95, d.o.o., Međimurska 19, 10000 Zagreb</izvorni_sadrzaj>
    <derivirana_varijabla naziv="DomainObject.Predmet.ProtustrankaFormatedWithAdress_1"> TEM-95, d.o.o., Međimurska 19, 10000 Zagreb</derivirana_varijabla>
  </DomainObject.Predmet.ProtustrankaFormatedWithAdress>
  <DomainObject.Predmet.ProtustrankaFormatedWithAdressOIB>
    <izvorni_sadrzaj> TEM-95, d.o.o., OIB 47988156317, Međimurska 19, 10000 Zagreb</izvorni_sadrzaj>
    <derivirana_varijabla naziv="DomainObject.Predmet.ProtustrankaFormatedWithAdressOIB_1"> TEM-95, d.o.o., OIB 47988156317, Međimurska 19, 10000 Zagreb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</izvorni_sadrzaj>
    <derivirana_varijabla naziv="DomainObject.Predmet.StrankaFormated_1">  CROATIA BANKA, d.d. zastupanog po punomoćniku OD LJUBENKO  &amp; PARTNERI d.o.o.</derivirana_varijabla>
  </DomainObject.Predmet.StrankaFormated>
  <DomainObject.Predmet.StrankaFormatedOIB>
    <izvorni_sadrzaj>  CROATIA BANKA, d.d., OIB 32247795989 zastupanog po punomoćniku OD LJUBENKO  &amp; PARTNERI d.o.o.</izvorni_sadrzaj>
    <derivirana_varijabla naziv="DomainObject.Predmet.StrankaFormatedOIB_1">  CROATIA BANKA, d.d., OIB 32247795989 zastupanog po punomoćniku OD LJUBENKO  &amp; PARTNERI d.o.o.</derivirana_varijabla>
  </DomainObject.Predmet.StrankaFormatedOIB>
  <DomainObject.Predmet.StrankaFormatedWithAdress>
    <izvorni_sadrzaj> CROATIA BANKA, d.d., Roberta Frangeša Mihanovića 9, 10000 Zagreb zastupanog po punomoćniku OD LJUBENKO  &amp; PARTNERI d.o.o.</izvorni_sadrzaj>
    <derivirana_varijabla naziv="DomainObject.Predmet.StrankaFormatedWithAdress_1"> CROATIA BANKA, d.d., Roberta Frangeša Mihanovića 9, 10000 Zagreb zastupanog po punomoćniku OD LJUBENKO  &amp; PARTNERI d.o.o.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</izvorni_sadrzaj>
    <derivirana_varijabla naziv="DomainObject.Predmet.StrankaFormatedWithAdressOIB_1"> CROATIA BANKA, d.d., OIB 32247795989, Roberta Frangeša Mihanovića 9, 10000 Zagreb zastupanog po punomoćniku OD LJUBENKO  &amp; PARTNERI d.o.o.</derivirana_varijabla>
  </DomainObject.Predmet.StrankaFormatedWithAdressOIB>
  <DomainObject.Predmet.StrankaWithAdress>
    <izvorni_sadrzaj>CROATIA BANKA, d.d. Roberta Frangeša Mihanovića 9,10000 Zagreb</izvorni_sadrzaj>
    <derivirana_varijabla naziv="DomainObject.Predmet.StrankaWithAdress_1">CROATIA BANKA, d.d. Roberta Frangeša Mihanovića 9,10000 Zagreb</derivirana_varijabla>
  </DomainObject.Predmet.StrankaWithAdress>
  <DomainObject.Predmet.StrankaWithAdressOIB>
    <izvorni_sadrzaj>CROATIA BANKA, d.d., OIB 32247795989, Roberta Frangeša Mihanovića 9,10000 Zagreb</izvorni_sadrzaj>
    <derivirana_varijabla naziv="DomainObject.Predmet.StrankaWithAdressOIB_1">CROATIA BANKA, d.d., OIB 32247795989, Roberta Frangeša Mihanovića 9,10000 Zagreb</derivirana_varijabla>
  </DomainObject.Predmet.StrankaWithAdressOIB>
  <DomainObject.Predmet.StrankaNazivFormated>
    <izvorni_sadrzaj>CROATIA BANKA, d.d.</izvorni_sadrzaj>
    <derivirana_varijabla naziv="DomainObject.Predmet.StrankaNazivFormated_1">CROATIA BANKA, d.d.</derivirana_varijabla>
  </DomainObject.Predmet.StrankaNazivFormated>
  <DomainObject.Predmet.StrankaNazivFormatedOIB>
    <izvorni_sadrzaj>CROATIA BANKA, d.d., OIB 32247795989</izvorni_sadrzaj>
    <derivirana_varijabla naziv="DomainObject.Predmet.StrankaNazivFormatedOIB_1">CROATIA BANKA, d.d.,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</izvorni_sadrzaj>
    <derivirana_varijabla naziv="DomainObject.Predmet.StrankaListFormated_1">
      <item>CROATIA BANKA, d.d. zastupanog po punomoćniku OD LJUBENKO  &amp; PARTNERI d.o.o.</item>
    </derivirana_varijabla>
  </DomainObject.Predmet.StrankaListFormated>
  <DomainObject.Predmet.StrankaListFormatedOIB>
    <izvorni_sadrzaj>
      <item>CROATIA BANKA, d.d., OIB 32247795989 zastupanog po punomoćniku OD LJUBENKO  &amp; PARTNERI d.o.o.</item>
    </izvorni_sadrzaj>
    <derivirana_varijabla naziv="DomainObject.Predmet.StrankaListFormatedOIB_1">
      <item>CROATIA BANKA, d.d., OIB 32247795989 zastupanog po punomoćniku OD LJUBENKO  &amp; PARTNERI d.o.o.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</izvorni_sadrzaj>
    <derivirana_varijabla naziv="DomainObject.Predmet.StrankaListFormatedWithAdress_1">
      <item>CROATIA BANKA, d.d., Roberta Frangeša Mihanovića 9, 10000 Zagreb zastupanog po punomoćniku OD LJUBENKO  &amp; PARTNERI d.o.o.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</derivirana_varijabla>
  </DomainObject.Predmet.StrankaListFormatedWithAdressOIB>
  <DomainObject.Predmet.StrankaListNazivFormated>
    <izvorni_sadrzaj>
      <item>CROATIA BANKA, d.d.</item>
    </izvorni_sadrzaj>
    <derivirana_varijabla naziv="DomainObject.Predmet.StrankaListNazivFormated_1">
      <item>CROATIA BANKA, d.d.</item>
    </derivirana_varijabla>
  </DomainObject.Predmet.StrankaListNazivFormated>
  <DomainObject.Predmet.StrankaListNazivFormatedOIB>
    <izvorni_sadrzaj>
      <item>CROATIA BANKA, d.d., OIB 32247795989</item>
    </izvorni_sadrzaj>
    <derivirana_varijabla naziv="DomainObject.Predmet.StrankaListNazivFormatedOIB_1">
      <item>CROATIA BANKA, d.d., OIB 32247795989</item>
    </derivirana_varijabla>
  </DomainObject.Predmet.StrankaListNazivFormatedOIB>
  <DomainObject.Predmet.ProtuStrankaListFormated>
    <izvorni_sadrzaj>
      <item>TEM-95, d.o.o.</item>
    </izvorni_sadrzaj>
    <derivirana_varijabla naziv="DomainObject.Predmet.ProtuStrankaListFormated_1">
      <item>TEM-95, d.o.o.</item>
    </derivirana_varijabla>
  </DomainObject.Predmet.ProtuStrankaListFormated>
  <DomainObject.Predmet.ProtuStrankaListFormatedOIB>
    <izvorni_sadrzaj>
      <item>TEM-95, d.o.o., OIB 47988156317</item>
    </izvorni_sadrzaj>
    <derivirana_varijabla naziv="DomainObject.Predmet.ProtuStrankaListFormatedOIB_1">
      <item>TEM-95, d.o.o., OIB 47988156317</item>
    </derivirana_varijabla>
  </DomainObject.Predmet.ProtuStrankaListFormatedOIB>
  <DomainObject.Predmet.ProtuStrankaListFormatedWithAdress>
    <izvorni_sadrzaj>
      <item>TEM-95, d.o.o., Međimurska 19, 10000 Zagreb</item>
    </izvorni_sadrzaj>
    <derivirana_varijabla naziv="DomainObject.Predmet.ProtuStrankaListFormatedWithAdress_1">
      <item>TEM-95, d.o.o., Međimurska 19, 10000 Zagreb</item>
    </derivirana_varijabla>
  </DomainObject.Predmet.ProtuStrankaListFormatedWithAdress>
  <DomainObject.Predmet.ProtuStrankaListFormatedWithAdressOIB>
    <izvorni_sadrzaj>
      <item>TEM-95, d.o.o., OIB 47988156317, Međimurska 19, 10000 Zagreb</item>
    </izvorni_sadrzaj>
    <derivirana_varijabla naziv="DomainObject.Predmet.ProtuStrankaListFormatedWithAdressOIB_1">
      <item>TEM-95, d.o.o., OIB 47988156317, Međimurska 19, 10000 Zagreb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</izvorni_sadrzaj>
    <derivirana_varijabla naziv="DomainObject.Predmet.OstaliListNazivFormated_1">
      <item>OD LJUBENKO  &amp; PARTNERI d.o.o.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</izvorni_sadrzaj>
    <derivirana_varijabla naziv="DomainObject.Predmet.StrankaIDrugi_1">CROATIA BANKA, d.d.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</izvorni_sadrzaj>
    <derivirana_varijabla naziv="DomainObject.Predmet.StrankaIDrugiAdressOIB_1">CROATIA BANKA, d.d., OIB 32247795989, Roberta Frangeša Mihanovića 9, 10000 Zagreb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28523-EF2F-44EF-9199-37EC97F80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1369</properties:Words>
  <properties:Characters>7338</properties:Characters>
  <properties:Lines>163</properties:Lines>
  <properties:Paragraphs>47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2017-06-01T10:25:00Z</dcterms:created>
  <dc:creator>Gordana Grčić</dc:creator>
  <cp:lastModifiedBy>Žana Livaja</cp:lastModifiedBy>
  <cp:lastPrinted>2017-06-01T11:49:00Z</cp:lastPrinted>
  <dcterms:modified xmlns:xsi="http://www.w3.org/2001/XMLSchema-instance" xsi:type="dcterms:W3CDTF">2017-06-01T11:49:00Z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