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022d" w14:paraId="05a022d" w:rsidRDefault="00BA4926" w:rsidP="00AC43B7" w:rsidR="00AC43B7" w:rsidRPr="00AC43B7">
      <w:pPr>
        <w15:collapsed w:val="false"/>
        <w:rPr>
          <w:b/>
          <w:sz w:val="24"/>
          <w:szCs w:val="24"/>
          <w:lang w:val="hr-HR"/>
        </w:rPr>
      </w:pPr>
      <w:bookmarkStart w:name="_GoBack" w:id="0"/>
      <w:bookmarkEnd w:id="0"/>
      <w:r>
        <w:rPr>
          <w:noProof/>
          <w:sz w:val="24"/>
          <w:szCs w:val="24"/>
          <w:lang w:val="hr-HR"/>
        </w:rPr>
        <w:t xml:space="preserve">          </w:t>
      </w:r>
      <w:r w:rsidR="00AC43B7" w:rsidRPr="00AC43B7">
        <w:rPr>
          <w:noProof/>
          <w:sz w:val="24"/>
          <w:szCs w:val="24"/>
          <w:lang w:val="hr-HR"/>
        </w:rPr>
        <w:drawing>
          <wp:inline distR="0" distL="0" distB="0" distT="0">
            <wp:extent cy="96202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C43B7" w:rsidP="00AC43B7" w:rsidR="00AC43B7" w:rsidRPr="00AC43B7">
      <w:pPr>
        <w:jc w:val="both"/>
        <w:rPr>
          <w:sz w:val="24"/>
          <w:szCs w:val="24"/>
          <w:lang w:val="hr-HR"/>
        </w:rPr>
      </w:pPr>
      <w:r w:rsidRPr="00AC43B7">
        <w:rPr>
          <w:sz w:val="24"/>
          <w:szCs w:val="24"/>
          <w:lang w:val="hr-HR"/>
        </w:rPr>
        <w:t>REPUBLIKA HRVATSKA</w:t>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p>
    <w:p w:rsidRDefault="00AC43B7" w:rsidP="00AC43B7" w:rsidR="00AC43B7" w:rsidRPr="00AC43B7">
      <w:pPr>
        <w:jc w:val="both"/>
        <w:rPr>
          <w:sz w:val="24"/>
          <w:szCs w:val="24"/>
          <w:lang w:val="hr-HR"/>
        </w:rPr>
      </w:pPr>
      <w:r w:rsidRPr="00AC43B7">
        <w:rPr>
          <w:sz w:val="24"/>
          <w:szCs w:val="24"/>
          <w:lang w:val="hr-HR"/>
        </w:rPr>
        <w:t>TRGOVAČKI SUD U ZAGREBU</w:t>
      </w:r>
    </w:p>
    <w:p w:rsidRDefault="00AC43B7" w:rsidP="00AC43B7" w:rsidR="00AC43B7" w:rsidRPr="00AC43B7">
      <w:pPr>
        <w:jc w:val="both"/>
        <w:rPr>
          <w:sz w:val="24"/>
          <w:szCs w:val="24"/>
          <w:lang w:val="hr-HR"/>
        </w:rPr>
      </w:pPr>
      <w:r w:rsidRPr="00AC43B7">
        <w:rPr>
          <w:sz w:val="24"/>
          <w:szCs w:val="24"/>
          <w:lang w:val="hr-HR"/>
        </w:rPr>
        <w:t>Zagreb, Amruševa 2/II</w:t>
      </w:r>
    </w:p>
    <w:p w:rsidRDefault="00AC43B7" w:rsidP="00AC43B7" w:rsidR="00AC43B7" w:rsidRPr="00AC43B7">
      <w:pPr>
        <w:jc w:val="right"/>
        <w:rPr>
          <w:sz w:val="24"/>
          <w:szCs w:val="24"/>
          <w:lang w:val="hr-HR"/>
        </w:rPr>
      </w:pP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p>
    <w:p w:rsidRDefault="00AC43B7" w:rsidP="00AC43B7" w:rsidR="00AC43B7" w:rsidRPr="00AC43B7">
      <w:pPr>
        <w:jc w:val="center"/>
        <w:rPr>
          <w:sz w:val="24"/>
          <w:szCs w:val="24"/>
          <w:lang w:val="hr-HR"/>
        </w:rPr>
      </w:pPr>
      <w:r w:rsidRPr="00AC43B7">
        <w:rPr>
          <w:sz w:val="24"/>
          <w:szCs w:val="24"/>
          <w:lang w:val="hr-HR"/>
        </w:rPr>
        <w:t>R E P U B L I K A   H R V A T S K A</w:t>
      </w:r>
    </w:p>
    <w:p w:rsidRDefault="00AC43B7" w:rsidP="00AC43B7" w:rsidR="00AC43B7" w:rsidRPr="00AC43B7">
      <w:pPr>
        <w:jc w:val="both"/>
        <w:rPr>
          <w:sz w:val="24"/>
          <w:szCs w:val="24"/>
          <w:lang w:val="hr-HR"/>
        </w:rPr>
      </w:pPr>
    </w:p>
    <w:p w:rsidRDefault="00AC43B7" w:rsidP="00AC43B7" w:rsidR="00AC43B7" w:rsidRPr="00AC43B7">
      <w:pPr>
        <w:jc w:val="center"/>
        <w:rPr>
          <w:sz w:val="24"/>
          <w:szCs w:val="24"/>
          <w:lang w:val="hr-HR"/>
        </w:rPr>
      </w:pPr>
      <w:r w:rsidRPr="00AC43B7">
        <w:rPr>
          <w:sz w:val="24"/>
          <w:szCs w:val="24"/>
          <w:lang w:val="hr-HR"/>
        </w:rPr>
        <w:t>R J E Š E NJ E</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Trgovački sud u Zagrebu, sudac Marija Bakula Vugrinec, u predstečajnom postupku u povodu prijedloga dužnika EDITION FOOD d.o.o., OIB 72249649898, Zagreb, Tuškanac 1, 8. travnja 2019.</w:t>
      </w:r>
    </w:p>
    <w:p w:rsidRDefault="00AC43B7" w:rsidP="00AC43B7" w:rsidR="00AC43B7" w:rsidRPr="00AC43B7">
      <w:pPr>
        <w:jc w:val="center"/>
        <w:rPr>
          <w:sz w:val="24"/>
          <w:szCs w:val="24"/>
          <w:lang w:val="hr-HR"/>
        </w:rPr>
      </w:pPr>
    </w:p>
    <w:p w:rsidRDefault="00AC43B7" w:rsidP="00AC43B7" w:rsidR="00AC43B7" w:rsidRPr="00AC43B7">
      <w:pPr>
        <w:jc w:val="center"/>
        <w:rPr>
          <w:b/>
          <w:sz w:val="24"/>
          <w:szCs w:val="24"/>
          <w:lang w:val="hr-HR"/>
        </w:rPr>
      </w:pPr>
      <w:r w:rsidRPr="00AC43B7">
        <w:rPr>
          <w:sz w:val="24"/>
          <w:szCs w:val="24"/>
          <w:lang w:val="hr-HR"/>
        </w:rPr>
        <w:t>r i j e š i o  j e</w:t>
      </w:r>
    </w:p>
    <w:p w:rsidRDefault="00AC43B7" w:rsidP="00AC43B7" w:rsidR="00AC43B7" w:rsidRPr="00AC43B7">
      <w:pPr>
        <w:jc w:val="center"/>
        <w:rPr>
          <w:b/>
          <w:sz w:val="24"/>
          <w:szCs w:val="24"/>
          <w:lang w:val="hr-HR"/>
        </w:rPr>
      </w:pPr>
    </w:p>
    <w:p w:rsidRDefault="00AC43B7" w:rsidP="00AC43B7" w:rsidR="00AC43B7" w:rsidRPr="00AC43B7">
      <w:pPr>
        <w:jc w:val="both"/>
        <w:rPr>
          <w:sz w:val="24"/>
          <w:szCs w:val="24"/>
          <w:lang w:val="hr-HR"/>
        </w:rPr>
      </w:pPr>
    </w:p>
    <w:p w:rsidRDefault="00AC43B7" w:rsidP="00AC43B7" w:rsidR="00AC43B7" w:rsidRPr="00AC43B7">
      <w:pPr>
        <w:pStyle w:val="Odlomakpopisa"/>
        <w:numPr>
          <w:ilvl w:val="0"/>
          <w:numId w:val="1"/>
        </w:numPr>
        <w:ind w:firstLine="708" w:left="0"/>
        <w:jc w:val="both"/>
      </w:pPr>
      <w:r w:rsidRPr="00AC43B7">
        <w:t xml:space="preserve">Otvara se predstečajni postupak nad dužnikom </w:t>
      </w:r>
      <w:r w:rsidRPr="00AC43B7">
        <w:rPr>
          <w:lang w:eastAsia="hr-HR"/>
        </w:rPr>
        <w:t>EDITION FOOD d.o.o., OIB 72249649898, Zagreb, Tuškanac 1</w:t>
      </w:r>
      <w:r w:rsidRPr="00AC43B7">
        <w:t>.</w:t>
      </w:r>
    </w:p>
    <w:p w:rsidRDefault="00AC43B7" w:rsidP="00AC43B7" w:rsidR="00AC43B7" w:rsidRPr="00AC43B7">
      <w:pPr>
        <w:ind w:left="708"/>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II.</w:t>
      </w:r>
      <w:r w:rsidRPr="00AC43B7">
        <w:rPr>
          <w:sz w:val="24"/>
          <w:szCs w:val="24"/>
          <w:lang w:val="hr-HR"/>
        </w:rPr>
        <w:tab/>
        <w:t>Za povjerenika se imenuje Renata Horvatin, OIB 45832446829, Našice, Trg dr. Franje Tuđmana 12.</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III.</w:t>
      </w:r>
      <w:r w:rsidRPr="00AC43B7">
        <w:rPr>
          <w:sz w:val="24"/>
          <w:szCs w:val="24"/>
          <w:lang w:val="hr-HR"/>
        </w:rPr>
        <w:tab/>
        <w:t>Pozivaju se vjerovnici dužnika EDITION FOOD d.o.o., OIB 72249649898, Zagreb, Tuškanac 1, u roku od 21 (dvadesetijednog) dana od dana dostave ovog rješenja, prijaviti svoje tražbine nadležnoj jedinici Financijske agencije na propisanom obrascu.</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IV.</w:t>
      </w:r>
      <w:r w:rsidRPr="00AC43B7">
        <w:rPr>
          <w:sz w:val="24"/>
          <w:szCs w:val="24"/>
          <w:lang w:val="hr-HR"/>
        </w:rPr>
        <w:tab/>
        <w:t>Pozivaju se dužnik EDITION FOOD d.o.o., OIB 72249649898, Zagreb, Tuškanac 1, i povjerenik Renata Horvatin u roku od 30 (trideset) dana od dana dostave tablice prijavljenih tražbina, dostaviti Financijskoj agenciji pisano očitovanje o svakoj prijavljenoj tražbini, priznaju li je ili osporavaju, uz obveznu naznaku iznosa za koji se tražbina osporava i razloga osporavanja, i to na propisanom obrascu.</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V.</w:t>
      </w:r>
      <w:r w:rsidRPr="00AC43B7">
        <w:rPr>
          <w:sz w:val="24"/>
          <w:szCs w:val="24"/>
          <w:lang w:val="hr-HR"/>
        </w:rPr>
        <w:tab/>
        <w:t xml:space="preserve">Pozivaju se vjerovnici dužnika </w:t>
      </w:r>
      <w:r w:rsidRPr="00AC43B7">
        <w:rPr>
          <w:lang w:val="hr-HR"/>
        </w:rPr>
        <w:t>EDITION FOOD d.o.o., OIB 72249649898, Zagreb, Tuškanac 1</w:t>
      </w:r>
      <w:r w:rsidRPr="00AC43B7">
        <w:rPr>
          <w:sz w:val="24"/>
          <w:szCs w:val="24"/>
          <w:lang w:val="hr-HR"/>
        </w:rPr>
        <w:t>, u roku od 15 (petnaest) dana od dana dostave očitovanja o prijavljenim tražbinama dužnika i povjerenika, osporiti prijavljene tražbine koje smatraju nepostojećim, uz obveznu naznaku iznosa za koji se tražbina osporava i razloga osporavanja, i to na propisanom obrascu.</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VI.</w:t>
      </w:r>
      <w:r w:rsidRPr="00AC43B7">
        <w:rPr>
          <w:sz w:val="24"/>
          <w:szCs w:val="24"/>
          <w:lang w:val="hr-HR"/>
        </w:rPr>
        <w:tab/>
        <w:t>Poziva se Financijska agencija objaviti na mrežnoj stranici e-Oglasna ploča sudova u roku od tri dana:</w:t>
      </w:r>
    </w:p>
    <w:p w:rsidRDefault="00AC43B7" w:rsidP="00AC43B7" w:rsidR="00AC43B7" w:rsidRPr="00AC43B7">
      <w:pPr>
        <w:jc w:val="both"/>
        <w:rPr>
          <w:sz w:val="24"/>
          <w:szCs w:val="24"/>
          <w:lang w:val="hr-HR"/>
        </w:rPr>
      </w:pPr>
    </w:p>
    <w:p w:rsidRDefault="00AC43B7" w:rsidP="00AC43B7" w:rsidR="00AC43B7" w:rsidRPr="00AC43B7">
      <w:pPr>
        <w:jc w:val="both"/>
        <w:rPr>
          <w:sz w:val="24"/>
          <w:szCs w:val="24"/>
          <w:lang w:val="hr-HR"/>
        </w:rPr>
      </w:pPr>
      <w:r w:rsidRPr="00AC43B7">
        <w:rPr>
          <w:sz w:val="24"/>
          <w:szCs w:val="24"/>
          <w:lang w:val="hr-HR"/>
        </w:rPr>
        <w:t>-</w:t>
      </w:r>
      <w:r w:rsidRPr="00AC43B7">
        <w:rPr>
          <w:sz w:val="24"/>
          <w:szCs w:val="24"/>
          <w:lang w:val="hr-HR"/>
        </w:rPr>
        <w:tab/>
        <w:t>od dana isteka roka za prijavu tražbine, tablicu prijavljenih tražbina zajedno s prijavama tražbina i ispravama</w:t>
      </w:r>
    </w:p>
    <w:p w:rsidRDefault="00AC43B7" w:rsidP="00AC43B7" w:rsidR="00AC43B7" w:rsidRPr="00AC43B7">
      <w:pPr>
        <w:jc w:val="both"/>
        <w:rPr>
          <w:sz w:val="24"/>
          <w:szCs w:val="24"/>
          <w:lang w:val="hr-HR"/>
        </w:rPr>
      </w:pPr>
      <w:r w:rsidRPr="00AC43B7">
        <w:rPr>
          <w:sz w:val="24"/>
          <w:szCs w:val="24"/>
          <w:lang w:val="hr-HR"/>
        </w:rPr>
        <w:lastRenderedPageBreak/>
        <w:t>-</w:t>
      </w:r>
      <w:r w:rsidRPr="00AC43B7">
        <w:rPr>
          <w:sz w:val="24"/>
          <w:szCs w:val="24"/>
          <w:lang w:val="hr-HR"/>
        </w:rPr>
        <w:tab/>
        <w:t>od dana isteka roka za očitovanje dužnika i povjerenika ako je imenovan o prijavljenim tražbinama, očitovanje o prijavljenim tražbinama, odnosno podatak da očitovanje nije dostavljeno</w:t>
      </w:r>
    </w:p>
    <w:p w:rsidRDefault="00AC43B7" w:rsidP="00AC43B7" w:rsidR="00AC43B7" w:rsidRPr="00AC43B7">
      <w:pPr>
        <w:jc w:val="both"/>
        <w:rPr>
          <w:sz w:val="24"/>
          <w:szCs w:val="24"/>
          <w:lang w:val="hr-HR"/>
        </w:rPr>
      </w:pPr>
      <w:r w:rsidRPr="00AC43B7">
        <w:rPr>
          <w:sz w:val="24"/>
          <w:szCs w:val="24"/>
          <w:lang w:val="hr-HR"/>
        </w:rPr>
        <w:t>-</w:t>
      </w:r>
      <w:r w:rsidRPr="00AC43B7">
        <w:rPr>
          <w:sz w:val="24"/>
          <w:szCs w:val="24"/>
          <w:lang w:val="hr-HR"/>
        </w:rPr>
        <w:tab/>
        <w:t xml:space="preserve">od dana isteka roka za osporavanje tražbina, tablicu osporenih tražbina u kojoj će navesti sve tražbine koje je osporio dužnik, povjerenik ili vjerovnik. </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VII.</w:t>
      </w:r>
      <w:r w:rsidRPr="00AC43B7">
        <w:rPr>
          <w:sz w:val="24"/>
          <w:szCs w:val="24"/>
          <w:lang w:val="hr-HR"/>
        </w:rPr>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VIII.</w:t>
      </w:r>
      <w:r w:rsidRPr="00AC43B7">
        <w:rPr>
          <w:sz w:val="24"/>
          <w:szCs w:val="24"/>
          <w:lang w:val="hr-HR"/>
        </w:rPr>
        <w:tab/>
        <w:t>Poziva se Financijska agencija dostaviti sudu cjelokupnu primljenu dokumentaciju u papirnatom obliku u roku od tri dana od isteka roka za osporavanje tražbina, a naknadno primljenu najkasnije prvoga dana nakon primitka.</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IX.</w:t>
      </w:r>
      <w:r w:rsidRPr="00AC43B7">
        <w:rPr>
          <w:sz w:val="24"/>
          <w:szCs w:val="24"/>
          <w:lang w:val="hr-HR"/>
        </w:rPr>
        <w:tab/>
        <w:t xml:space="preserve">Poziva se dužnik </w:t>
      </w:r>
      <w:r w:rsidRPr="00AC43B7">
        <w:rPr>
          <w:lang w:val="hr-HR"/>
        </w:rPr>
        <w:t>EDITION FOOD d.o.o., OIB 72249649898, Zagreb, Tuškanac 1</w:t>
      </w:r>
      <w:r w:rsidRPr="00AC43B7">
        <w:rPr>
          <w:sz w:val="24"/>
          <w:szCs w:val="24"/>
          <w:lang w:val="hr-HR"/>
        </w:rPr>
        <w:t>, vjerovnicima i povjereniku omogućiti uvid u isprave iz kojih proizlaze tražbine navedene u popisu imovine i obveza.</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X.</w:t>
      </w:r>
      <w:r w:rsidRPr="00AC43B7">
        <w:rPr>
          <w:sz w:val="24"/>
          <w:szCs w:val="24"/>
          <w:lang w:val="hr-HR"/>
        </w:rPr>
        <w:tab/>
        <w:t>Pozivaju se dužnikovi dužnici svoje dospjele obveze bez odgode ispunjavati dužniku.</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XI.</w:t>
      </w:r>
      <w:r w:rsidRPr="00AC43B7">
        <w:rPr>
          <w:sz w:val="24"/>
          <w:szCs w:val="24"/>
          <w:lang w:val="hr-HR"/>
        </w:rPr>
        <w:tab/>
        <w:t xml:space="preserve">Pozivaju se vjerovnici, dužnik i povjerenik pristupiti na ročište radi ispitivanja tražbina koje će se održati </w:t>
      </w:r>
    </w:p>
    <w:p w:rsidRDefault="00AC43B7" w:rsidP="00AC43B7" w:rsidR="00AC43B7" w:rsidRPr="00AC43B7">
      <w:pPr>
        <w:ind w:firstLine="708"/>
        <w:jc w:val="both"/>
        <w:rPr>
          <w:sz w:val="24"/>
          <w:szCs w:val="24"/>
          <w:lang w:val="hr-HR"/>
        </w:rPr>
      </w:pPr>
      <w:r w:rsidRPr="00AC43B7">
        <w:rPr>
          <w:sz w:val="24"/>
          <w:szCs w:val="24"/>
          <w:lang w:val="hr-HR"/>
        </w:rPr>
        <w:t xml:space="preserve">                                      9. srpnja 2019. u 10,00 sati, </w:t>
      </w:r>
    </w:p>
    <w:p w:rsidRDefault="00AC43B7" w:rsidP="00AC43B7" w:rsidR="00AC43B7" w:rsidRPr="00AC43B7">
      <w:pPr>
        <w:jc w:val="both"/>
        <w:rPr>
          <w:sz w:val="24"/>
          <w:szCs w:val="24"/>
          <w:lang w:val="hr-HR"/>
        </w:rPr>
      </w:pPr>
      <w:r w:rsidRPr="00AC43B7">
        <w:rPr>
          <w:sz w:val="24"/>
          <w:szCs w:val="24"/>
          <w:lang w:val="hr-HR"/>
        </w:rPr>
        <w:t>u prostorijama Trgovačkog suda u Zagrebu, Zagreb, Petrinjska 8, soba broj 63, III kat dvorišne zgrade.</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XII.</w:t>
      </w:r>
      <w:r w:rsidRPr="00AC43B7">
        <w:rPr>
          <w:sz w:val="24"/>
          <w:szCs w:val="24"/>
          <w:lang w:val="hr-HR"/>
        </w:rPr>
        <w:tab/>
        <w:t>Rješenje o otvaranju predstečajnoga postupka upisat će se u sudskom registru ovoga suda.</w:t>
      </w:r>
    </w:p>
    <w:p w:rsidRDefault="00AC43B7" w:rsidP="00AC43B7" w:rsidR="00AC43B7" w:rsidRPr="00AC43B7">
      <w:pPr>
        <w:jc w:val="both"/>
        <w:rPr>
          <w:sz w:val="24"/>
          <w:szCs w:val="24"/>
          <w:lang w:val="hr-HR"/>
        </w:rPr>
      </w:pPr>
    </w:p>
    <w:p w:rsidRDefault="00AC43B7" w:rsidP="00AC43B7" w:rsidR="00AC43B7" w:rsidRPr="00AC43B7">
      <w:pPr>
        <w:ind w:firstLine="708" w:left="2832"/>
        <w:jc w:val="both"/>
        <w:rPr>
          <w:sz w:val="24"/>
          <w:szCs w:val="24"/>
          <w:lang w:val="hr-HR"/>
        </w:rPr>
      </w:pPr>
      <w:r w:rsidRPr="00AC43B7">
        <w:rPr>
          <w:sz w:val="24"/>
          <w:szCs w:val="24"/>
          <w:lang w:val="hr-HR"/>
        </w:rPr>
        <w:t xml:space="preserve">   Obrazloženje</w:t>
      </w:r>
    </w:p>
    <w:p w:rsidRDefault="00AC43B7" w:rsidP="00AC43B7" w:rsidR="00AC43B7" w:rsidRPr="00AC43B7">
      <w:pPr>
        <w:ind w:firstLine="708" w:left="2832"/>
        <w:jc w:val="both"/>
        <w:rPr>
          <w:sz w:val="24"/>
          <w:szCs w:val="24"/>
          <w:lang w:val="hr-HR"/>
        </w:rPr>
      </w:pP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Dužnik je 28. veljače 2019. podnio sudu prijedlog za otvaranje predstečajnoga postupka sukladno odredbama čl. 16. i čl. 25. st. 1. Stečajnog zakona („Narodne novine“ broj: 71/15 i 104/17; dalje: SZ). U prijedlogu u bitnom navodi da kod dužnika postoji predstečajni razlog prijeteće nesposobnosti za plaćanje jer dužnik svoje postojeće obveze neće moći ispuniti po dospijeću, a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 xml:space="preserve">Dužnik je pravovremeno u skladu s rješenjem suda od  11. ožujka 2019. dopunio prijedlog za otvaranje predstečajnoga postupka na način da je dostavio </w:t>
      </w:r>
    </w:p>
    <w:p w:rsidRDefault="00AC43B7" w:rsidP="00AC43B7" w:rsidR="00AC43B7" w:rsidRPr="00AC43B7">
      <w:pPr>
        <w:ind w:firstLine="708"/>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 xml:space="preserve">U skladu s odredbama čl. 17. st. 1. i 2. u vezi s odredbom čl. 16. st. 1. SZ-a, dužnik je uz prijedlog dostavio popis imovine i obveza dužnika. Uvidom u navedeni popis utvrđeno je da dužnik ima točno određena potraživanja prema dužnicima određeno navedenima u popisu </w:t>
      </w:r>
      <w:r w:rsidRPr="00AC43B7">
        <w:rPr>
          <w:sz w:val="24"/>
          <w:szCs w:val="24"/>
          <w:lang w:val="hr-HR"/>
        </w:rPr>
        <w:lastRenderedPageBreak/>
        <w:t>te da nema nikakve druge imovine.</w:t>
      </w:r>
      <w:r w:rsidRPr="00AC43B7">
        <w:rPr>
          <w:b/>
          <w:sz w:val="24"/>
          <w:szCs w:val="24"/>
          <w:lang w:val="hr-HR"/>
        </w:rPr>
        <w:t xml:space="preserve"> </w:t>
      </w:r>
      <w:r w:rsidRPr="00AC43B7">
        <w:rPr>
          <w:sz w:val="24"/>
          <w:szCs w:val="24"/>
          <w:lang w:val="hr-HR"/>
        </w:rPr>
        <w:t>Osim toga, iz navedenog popisa imovine i obveza u bitnom proizlazi da obveze dužnika unesene u poslovne knjige dužnika iznose 1.508.792,16 kn. Nadalje, proizlazi da dužnik nema razlučnih niti izlučnih prava te</w:t>
      </w:r>
      <w:r w:rsidRPr="00AC43B7">
        <w:rPr>
          <w:b/>
          <w:sz w:val="24"/>
          <w:szCs w:val="24"/>
          <w:lang w:val="hr-HR"/>
        </w:rPr>
        <w:t xml:space="preserve"> </w:t>
      </w:r>
      <w:r w:rsidRPr="00AC43B7">
        <w:rPr>
          <w:sz w:val="24"/>
          <w:szCs w:val="24"/>
          <w:lang w:val="hr-HR"/>
        </w:rPr>
        <w:t xml:space="preserve">da nema dugovanja prema radnicima, bivšim radnicima, te Ministarstvu financija- Poreznoj upravi iz radnog odnosa i u svezi s njim. </w:t>
      </w:r>
    </w:p>
    <w:p w:rsidRDefault="00AC43B7" w:rsidP="00AC43B7" w:rsidR="00AC43B7" w:rsidRPr="00AC43B7">
      <w:pPr>
        <w:ind w:firstLine="708"/>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 xml:space="preserve">Dužnik je u skladu s odredbom čl. 26. SZ-a, uz prijedlog dostavio financijske izvještaje u skladu sa Zakonom o računovodstvu koji nisu stariji od tri mjeseca od dana podnošenja prijedloga za otvaranje predstečajnoga postupka i prijedlog plana restrukturiranja. </w:t>
      </w:r>
    </w:p>
    <w:p w:rsidRDefault="00AC43B7" w:rsidP="00AC43B7" w:rsidR="00AC43B7" w:rsidRPr="00AC43B7">
      <w:pPr>
        <w:jc w:val="both"/>
        <w:rPr>
          <w:sz w:val="24"/>
          <w:szCs w:val="24"/>
          <w:lang w:val="hr-HR"/>
        </w:rPr>
      </w:pPr>
    </w:p>
    <w:p w:rsidRDefault="00AC43B7" w:rsidP="00AC43B7" w:rsidR="00AC43B7" w:rsidRPr="00AC43B7">
      <w:pPr>
        <w:jc w:val="both"/>
        <w:rPr>
          <w:sz w:val="24"/>
          <w:szCs w:val="24"/>
          <w:lang w:val="hr-HR"/>
        </w:rPr>
      </w:pPr>
      <w:r w:rsidRPr="00AC43B7">
        <w:rPr>
          <w:sz w:val="24"/>
          <w:szCs w:val="24"/>
          <w:lang w:val="hr-HR"/>
        </w:rPr>
        <w:tab/>
        <w:t>Uvidom u prijedlog plana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Iz Potvrde Financijske agencije o blokadi računa i novčanih sredstava proizlazi da je na dan 26. veljače 2019. na računima i novčanim sredstvima dužnika evidentirano 54 dana blokade zbog nepodmirenih osnova za plaćanje evidentiranih u Očevidniku redoslijeda osnova za plaćanje, te da su nepodmirene obveze na taj dan iznosile 219.648,49 kn, odnosno da je na dan podnošenja prijedloga 56 dana blokade.</w:t>
      </w:r>
    </w:p>
    <w:p w:rsidRDefault="00AC43B7" w:rsidP="00AC43B7" w:rsidR="00AC43B7" w:rsidRPr="00AC43B7">
      <w:pPr>
        <w:jc w:val="both"/>
        <w:rPr>
          <w:sz w:val="24"/>
          <w:szCs w:val="24"/>
          <w:lang w:val="hr-HR"/>
        </w:rPr>
      </w:pPr>
    </w:p>
    <w:p w:rsidRDefault="00AC43B7" w:rsidP="00AC43B7" w:rsidR="00AC43B7" w:rsidRPr="00AC43B7">
      <w:pPr>
        <w:jc w:val="both"/>
        <w:rPr>
          <w:sz w:val="24"/>
          <w:szCs w:val="24"/>
          <w:lang w:val="hr-HR"/>
        </w:rPr>
      </w:pPr>
      <w:r w:rsidRPr="00AC43B7">
        <w:rPr>
          <w:sz w:val="24"/>
          <w:szCs w:val="24"/>
          <w:lang w:val="hr-HR"/>
        </w:rPr>
        <w:tab/>
        <w:t>Slijedom navedenog, ovaj sud je sukladno odredbe čl. 33. st. 1. u vezi s odredbom čl. 4. SZ-a donio rješenje o otvaranju predstečajnoga postupka (točka I. izreke ovog rješenja).</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Odluka iz točke II. izreke rješenja donijeta je sukladno odredbi čl. 33. st. 2. SZ-a. Izbor povjerenika obavljen je metodom slučajnog odabira u skladu s odredbom čl. 84. st. 1. u vezi s odredbom čl. 23. st. 3. SZ-a.</w:t>
      </w:r>
    </w:p>
    <w:p w:rsidRDefault="00AC43B7" w:rsidP="00AC43B7" w:rsidR="00AC43B7" w:rsidRPr="00AC43B7">
      <w:pPr>
        <w:jc w:val="center"/>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Odluke iz točaka od III. do V. te od  IX. do XI. izreke rješenja donijete su sukladno odredbama čl. 34. st. 1. SZ-a kojima je propisan obvezatan sadržaj rješenja o otvaranju predstečajnoga postupka.</w:t>
      </w:r>
    </w:p>
    <w:p w:rsidRDefault="00AC43B7" w:rsidP="00AC43B7" w:rsidR="00AC43B7" w:rsidRPr="00AC43B7">
      <w:pPr>
        <w:jc w:val="both"/>
        <w:rPr>
          <w:sz w:val="24"/>
          <w:szCs w:val="24"/>
          <w:lang w:val="hr-HR"/>
        </w:rPr>
      </w:pPr>
    </w:p>
    <w:p w:rsidRDefault="00AC43B7" w:rsidP="00AC43B7" w:rsidR="00AC43B7" w:rsidRPr="00AC43B7">
      <w:pPr>
        <w:jc w:val="both"/>
        <w:rPr>
          <w:sz w:val="24"/>
          <w:szCs w:val="24"/>
          <w:lang w:val="hr-HR"/>
        </w:rPr>
      </w:pPr>
      <w:r w:rsidRPr="00AC43B7">
        <w:rPr>
          <w:sz w:val="24"/>
          <w:szCs w:val="24"/>
          <w:lang w:val="hr-HR"/>
        </w:rPr>
        <w:tab/>
        <w:t>Nadalje, 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AC43B7" w:rsidP="00AC43B7" w:rsidR="00AC43B7" w:rsidRPr="00AC43B7">
      <w:pPr>
        <w:jc w:val="both"/>
        <w:rPr>
          <w:sz w:val="24"/>
          <w:szCs w:val="24"/>
          <w:lang w:val="hr-HR"/>
        </w:rPr>
      </w:pPr>
    </w:p>
    <w:p w:rsidRDefault="00AC43B7" w:rsidP="00AC43B7" w:rsidR="00AC43B7" w:rsidRPr="00AC43B7">
      <w:pPr>
        <w:jc w:val="both"/>
        <w:rPr>
          <w:sz w:val="24"/>
          <w:szCs w:val="24"/>
          <w:lang w:val="hr-HR"/>
        </w:rPr>
      </w:pPr>
      <w:r w:rsidRPr="00AC43B7">
        <w:rPr>
          <w:sz w:val="24"/>
          <w:szCs w:val="24"/>
          <w:lang w:val="hr-HR"/>
        </w:rPr>
        <w:tab/>
        <w:t xml:space="preserve">Sukladno odredbama čl. 38. st. 1. SZ-a razlučni vjerovnici dužni su nadležnu jedinicu Financijske agencije u roku za prijavu tražbine obavijestiti o svojim razlučnim pravima, pravnoj osnovi razlučnoga prava i dijelu imovine dužnika na koji se njihovo razlučno pravo odnosi te dati izjavu odriču li se ili ne odriču prava na odvojeno namirenje, dok su prema odredbi čl. 38. st. 2. SZ-a izlučni vjerovnici dužni nadležnu jedinicu Financijske agencije u roku za prijavu tražbine obavijestiti o  svojim pravima, pravnoj osnovi izlučnoga prava i dijelu imovine dužnika na koji se odnosi njihovo izlučno pravo. Razlučni i izlučni vjerovnici dužni su u obavijesti dati izjavu o pristanku ili uskrati pristanka odgode namirenja iz predmeta na koji se odnosi njihovo razlučno pravo, odnosno izdvajanja predmeta na koje se odnosi </w:t>
      </w:r>
      <w:r w:rsidRPr="00AC43B7">
        <w:rPr>
          <w:sz w:val="24"/>
          <w:szCs w:val="24"/>
          <w:lang w:val="hr-HR"/>
        </w:rPr>
        <w:lastRenderedPageBreak/>
        <w:t>njihovo izlučno pravo radi provedbe plana restrukturiranja (čl. 38. st. 3. SZ-a). Obavijesti iz čl. 38. st. 1. i 2. SZ-a, podnose se na obrascu za prijavu tražbine vjerovnika u predstečajnom postupku.</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Odluke iz točaka od VI. do VIII. izreke rješenja donijete su sukladno odredbama  čl. 43. st. od 4. do 6. SZ-a kojima su propisane dužnosti Financijske agencije u predstečajnom postupku.</w:t>
      </w:r>
    </w:p>
    <w:p w:rsidRDefault="00AC43B7" w:rsidP="00AC43B7" w:rsidR="00AC43B7" w:rsidRPr="00AC43B7">
      <w:pPr>
        <w:jc w:val="both"/>
        <w:rPr>
          <w:sz w:val="24"/>
          <w:szCs w:val="24"/>
          <w:lang w:val="hr-HR"/>
        </w:rPr>
      </w:pPr>
    </w:p>
    <w:p w:rsidRDefault="00AC43B7" w:rsidP="00AC43B7" w:rsidR="00AC43B7" w:rsidRPr="00AC43B7">
      <w:pPr>
        <w:ind w:firstLine="708"/>
        <w:jc w:val="both"/>
        <w:rPr>
          <w:sz w:val="24"/>
          <w:szCs w:val="24"/>
          <w:lang w:val="hr-HR"/>
        </w:rPr>
      </w:pPr>
      <w:r w:rsidRPr="00AC43B7">
        <w:rPr>
          <w:sz w:val="24"/>
          <w:szCs w:val="24"/>
          <w:lang w:val="hr-HR"/>
        </w:rPr>
        <w:t xml:space="preserve">Odluka iz točke XII. izreke rješenja donijete su sukladno odredbi čl. 34. st.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AC43B7" w:rsidP="00AC43B7" w:rsidR="00AC43B7" w:rsidRPr="00AC43B7">
      <w:pPr>
        <w:jc w:val="center"/>
        <w:rPr>
          <w:sz w:val="24"/>
          <w:szCs w:val="24"/>
          <w:lang w:val="hr-HR"/>
        </w:rPr>
      </w:pPr>
    </w:p>
    <w:p w:rsidRDefault="00AC43B7" w:rsidP="00AC43B7" w:rsidR="00AC43B7" w:rsidRPr="00AC43B7">
      <w:pPr>
        <w:pStyle w:val="Tijeloteksta"/>
        <w:jc w:val="center"/>
        <w:rPr>
          <w:sz w:val="24"/>
          <w:szCs w:val="24"/>
          <w:lang w:val="hr-HR"/>
        </w:rPr>
      </w:pPr>
      <w:r w:rsidRPr="00AC43B7">
        <w:rPr>
          <w:sz w:val="24"/>
          <w:szCs w:val="24"/>
          <w:lang w:val="hr-HR"/>
        </w:rPr>
        <w:t>Zagreb, 8. travnja 2019.</w:t>
      </w:r>
    </w:p>
    <w:p w:rsidRDefault="00AC43B7" w:rsidP="00AC43B7" w:rsidR="00AC43B7" w:rsidRPr="00AC43B7">
      <w:pPr>
        <w:jc w:val="center"/>
        <w:rPr>
          <w:sz w:val="24"/>
          <w:szCs w:val="24"/>
          <w:lang w:val="hr-HR"/>
        </w:rPr>
      </w:pPr>
    </w:p>
    <w:p w:rsidRDefault="00AC43B7" w:rsidP="00AC43B7" w:rsidR="00AC43B7" w:rsidRPr="00AC43B7">
      <w:pPr>
        <w:jc w:val="both"/>
        <w:rPr>
          <w:sz w:val="24"/>
          <w:szCs w:val="24"/>
          <w:lang w:val="hr-HR"/>
        </w:rPr>
      </w:pP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t>Sudac</w:t>
      </w:r>
    </w:p>
    <w:p w:rsidRDefault="00AC43B7" w:rsidP="00AC43B7" w:rsidR="00AC43B7" w:rsidRPr="00AC43B7">
      <w:pPr>
        <w:jc w:val="both"/>
        <w:rPr>
          <w:sz w:val="24"/>
          <w:szCs w:val="24"/>
          <w:lang w:val="hr-HR"/>
        </w:rPr>
      </w:pPr>
      <w:r w:rsidRPr="00AC43B7">
        <w:rPr>
          <w:sz w:val="24"/>
          <w:szCs w:val="24"/>
          <w:lang w:val="hr-HR"/>
        </w:rPr>
        <w:t xml:space="preserve"> </w:t>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r>
      <w:r w:rsidRPr="00AC43B7">
        <w:rPr>
          <w:sz w:val="24"/>
          <w:szCs w:val="24"/>
          <w:lang w:val="hr-HR"/>
        </w:rPr>
        <w:tab/>
        <w:t>Marija Bakula Vugrinec</w:t>
      </w:r>
    </w:p>
    <w:p w:rsidRDefault="00AC43B7" w:rsidP="00AC43B7" w:rsidR="00AC43B7" w:rsidRPr="00AC43B7">
      <w:pPr>
        <w:jc w:val="both"/>
        <w:rPr>
          <w:sz w:val="24"/>
          <w:szCs w:val="24"/>
          <w:lang w:val="hr-HR"/>
        </w:rPr>
      </w:pPr>
      <w:r w:rsidRPr="00AC43B7">
        <w:rPr>
          <w:sz w:val="24"/>
          <w:szCs w:val="24"/>
          <w:lang w:val="hr-HR"/>
        </w:rPr>
        <w:t>Uputa o pravnom lijeku:</w:t>
      </w:r>
    </w:p>
    <w:p w:rsidRDefault="00AC43B7" w:rsidP="00AC43B7" w:rsidR="00AC43B7" w:rsidRPr="00AC43B7">
      <w:pPr>
        <w:jc w:val="both"/>
        <w:rPr>
          <w:sz w:val="24"/>
          <w:szCs w:val="24"/>
          <w:lang w:val="hr-HR"/>
        </w:rPr>
      </w:pPr>
      <w:r w:rsidRPr="00AC43B7">
        <w:rPr>
          <w:sz w:val="24"/>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AC43B7" w:rsidP="00AC43B7" w:rsidR="00AC43B7" w:rsidRPr="00AC43B7">
      <w:pPr>
        <w:jc w:val="both"/>
        <w:rPr>
          <w:sz w:val="24"/>
          <w:szCs w:val="24"/>
          <w:lang w:val="hr-HR"/>
        </w:rPr>
      </w:pPr>
    </w:p>
    <w:p w:rsidRDefault="00AC43B7" w:rsidP="00AC43B7" w:rsidR="00AC43B7" w:rsidRPr="00AC43B7">
      <w:pPr>
        <w:jc w:val="both"/>
        <w:rPr>
          <w:sz w:val="24"/>
          <w:szCs w:val="24"/>
          <w:lang w:val="hr-HR"/>
        </w:rPr>
      </w:pPr>
    </w:p>
    <w:p w:rsidRDefault="00AC43B7" w:rsidP="00AC43B7" w:rsidR="00AC43B7" w:rsidRPr="00AC43B7">
      <w:pPr>
        <w:jc w:val="both"/>
        <w:rPr>
          <w:sz w:val="24"/>
          <w:szCs w:val="24"/>
          <w:lang w:val="hr-HR"/>
        </w:rPr>
      </w:pPr>
      <w:r w:rsidRPr="00AC43B7">
        <w:rPr>
          <w:sz w:val="24"/>
          <w:szCs w:val="24"/>
          <w:lang w:val="hr-HR"/>
        </w:rPr>
        <w:t>DNA:</w:t>
      </w:r>
    </w:p>
    <w:p w:rsidRDefault="00AC43B7" w:rsidP="00AC43B7" w:rsidR="00AC43B7" w:rsidRPr="00AC43B7">
      <w:pPr>
        <w:jc w:val="both"/>
        <w:rPr>
          <w:sz w:val="24"/>
          <w:szCs w:val="24"/>
          <w:lang w:val="hr-HR"/>
        </w:rPr>
      </w:pPr>
      <w:r w:rsidRPr="00AC43B7">
        <w:rPr>
          <w:sz w:val="24"/>
          <w:szCs w:val="24"/>
          <w:lang w:val="hr-HR"/>
        </w:rPr>
        <w:t xml:space="preserve">1. dužnik </w:t>
      </w:r>
    </w:p>
    <w:p w:rsidRDefault="00AC43B7" w:rsidP="00AC43B7" w:rsidR="00AC43B7" w:rsidRPr="00AC43B7">
      <w:pPr>
        <w:jc w:val="both"/>
        <w:rPr>
          <w:sz w:val="24"/>
          <w:szCs w:val="24"/>
          <w:lang w:val="hr-HR"/>
        </w:rPr>
      </w:pPr>
      <w:r w:rsidRPr="00AC43B7">
        <w:rPr>
          <w:sz w:val="24"/>
          <w:szCs w:val="24"/>
          <w:lang w:val="hr-HR"/>
        </w:rPr>
        <w:t>2. zastupnik po zakonu dužnika Mario Kovačević na adresu</w:t>
      </w:r>
    </w:p>
    <w:p w:rsidRDefault="00AC43B7" w:rsidP="00AC43B7" w:rsidR="00AC43B7" w:rsidRPr="00AC43B7">
      <w:pPr>
        <w:jc w:val="both"/>
        <w:rPr>
          <w:sz w:val="24"/>
          <w:szCs w:val="24"/>
          <w:lang w:val="hr-HR"/>
        </w:rPr>
      </w:pPr>
      <w:r w:rsidRPr="00AC43B7">
        <w:rPr>
          <w:sz w:val="24"/>
          <w:szCs w:val="24"/>
          <w:lang w:val="hr-HR"/>
        </w:rPr>
        <w:t>3. FINA uz presliku popisa svih tražbina (list 37. spisa)</w:t>
      </w:r>
    </w:p>
    <w:p w:rsidRDefault="00AC43B7" w:rsidP="00AC43B7" w:rsidR="00AC43B7" w:rsidRPr="00AC43B7">
      <w:pPr>
        <w:jc w:val="both"/>
        <w:rPr>
          <w:sz w:val="24"/>
          <w:szCs w:val="24"/>
          <w:lang w:val="hr-HR"/>
        </w:rPr>
      </w:pPr>
      <w:r w:rsidRPr="00AC43B7">
        <w:rPr>
          <w:sz w:val="24"/>
          <w:szCs w:val="24"/>
          <w:lang w:val="hr-HR"/>
        </w:rPr>
        <w:t>4. povjerenik Renata Horvatin</w:t>
      </w:r>
    </w:p>
    <w:p w:rsidRDefault="00AC43B7" w:rsidP="00AC43B7" w:rsidR="00AC43B7" w:rsidRPr="00AC43B7">
      <w:pPr>
        <w:jc w:val="both"/>
        <w:rPr>
          <w:sz w:val="24"/>
          <w:szCs w:val="24"/>
          <w:lang w:val="hr-HR"/>
        </w:rPr>
      </w:pPr>
      <w:r w:rsidRPr="00AC43B7">
        <w:rPr>
          <w:sz w:val="24"/>
          <w:szCs w:val="24"/>
          <w:lang w:val="hr-HR"/>
        </w:rPr>
        <w:t>5. sudski registar – elektronski</w:t>
      </w:r>
    </w:p>
    <w:p w:rsidRDefault="00AC43B7" w:rsidP="00AC43B7" w:rsidR="00AC43B7" w:rsidRPr="00AC43B7">
      <w:pPr>
        <w:jc w:val="both"/>
        <w:rPr>
          <w:sz w:val="24"/>
          <w:szCs w:val="24"/>
          <w:lang w:val="hr-HR"/>
        </w:rPr>
      </w:pPr>
      <w:r w:rsidRPr="00AC43B7">
        <w:rPr>
          <w:sz w:val="24"/>
          <w:szCs w:val="24"/>
          <w:lang w:val="hr-HR"/>
        </w:rPr>
        <w:t>6. e-oglasna ploča uz prijedlog plana restrukturiranja (list 16. do 30. spisa)</w:t>
      </w:r>
    </w:p>
    <w:p w:rsidRDefault="007842A0" w:rsidR="007842A0" w:rsidRPr="00AC43B7">
      <w:pPr>
        <w:rPr>
          <w:sz w:val="24"/>
          <w:szCs w:val="24"/>
          <w:lang w:val="hr-HR"/>
        </w:rPr>
      </w:pPr>
    </w:p>
    <w:sectPr w:rsidR="007842A0" w:rsidRPr="00AC43B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4926" w:rsidP="00BA4926" w:rsidR="00BA4926">
      <w:r>
        <w:separator/>
      </w:r>
    </w:p>
  </w:endnote>
  <w:endnote w:id="0" w:type="continuationSeparator">
    <w:p w:rsidRDefault="00BA4926" w:rsidP="00BA4926" w:rsidR="00BA49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4926" w:rsidP="00BA4926" w:rsidR="00BA4926">
      <w:r>
        <w:separator/>
      </w:r>
    </w:p>
  </w:footnote>
  <w:footnote w:id="0" w:type="continuationSeparator">
    <w:p w:rsidRDefault="00BA4926" w:rsidP="00BA4926" w:rsidR="00BA49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2779367"/>
      <w:docPartObj>
        <w:docPartGallery w:val="Page Numbers (Top of Page)"/>
        <w:docPartUnique/>
      </w:docPartObj>
    </w:sdtPr>
    <w:sdtContent>
      <w:p w:rsidRDefault="00BA4926" w:rsidR="00BA4926">
        <w:pPr>
          <w:pStyle w:val="Zaglavlje"/>
          <w:jc w:val="center"/>
        </w:pPr>
        <w:r>
          <w:fldChar w:fldCharType="begin"/>
        </w:r>
        <w:r>
          <w:instrText>PAGE   \* MERGEFORMAT</w:instrText>
        </w:r>
        <w:r>
          <w:fldChar w:fldCharType="separate"/>
        </w:r>
        <w:r w:rsidR="001361A4" w:rsidRPr="001361A4">
          <w:rPr>
            <w:noProof/>
            <w:lang w:val="hr-HR"/>
          </w:rPr>
          <w:t>1</w:t>
        </w:r>
        <w:r>
          <w:fldChar w:fldCharType="end"/>
        </w:r>
      </w:p>
    </w:sdtContent>
  </w:sdt>
  <w:p w:rsidRDefault="00BA4926" w:rsidP="00BA4926" w:rsidR="00BA4926" w:rsidRPr="00AC43B7">
    <w:pPr>
      <w:jc w:val="right"/>
      <w:rPr>
        <w:sz w:val="24"/>
        <w:szCs w:val="24"/>
        <w:lang w:val="hr-HR"/>
      </w:rPr>
    </w:pPr>
    <w:r w:rsidRPr="00AC43B7">
      <w:rPr>
        <w:sz w:val="24"/>
        <w:szCs w:val="24"/>
        <w:lang w:val="hr-HR"/>
      </w:rPr>
      <w:t xml:space="preserve">                                                    87. St-568/2019    </w:t>
    </w:r>
  </w:p>
  <w:p w:rsidRDefault="00BA4926" w:rsidP="00BA4926" w:rsidR="00BA492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A666A9"/>
    <w:multiLevelType w:val="hybridMultilevel"/>
    <w:tmpl w:val="EBE09B40"/>
    <w:lvl w:tplc="895C121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43B7"/>
    <w:rsid w:val="001361A4"/>
    <w:rsid w:val="001F3F12"/>
    <w:rsid w:val="00401E3C"/>
    <w:rsid w:val="007842A0"/>
    <w:rsid w:val="007F3534"/>
    <w:rsid w:val="00AC43B7"/>
    <w:rsid w:val="00BA49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43B7"/>
    <w:pPr>
      <w:overflowPunct w:val="false"/>
      <w:autoSpaceDE w:val="false"/>
      <w:autoSpaceDN w:val="false"/>
      <w:adjustRightInd w:val="false"/>
      <w:textAlignment w:val="baseline"/>
    </w:pPr>
    <w:rPr>
      <w:rFonts w:cs="Times New Roman" w:eastAsia="Times New Roman"/>
      <w:sz w:val="22"/>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C43B7"/>
    <w:pPr>
      <w:spacing w:after="120"/>
    </w:pPr>
  </w:style>
  <w:style w:customStyle="true" w:styleId="TijelotekstaChar" w:type="character">
    <w:name w:val="Tijelo teksta Char"/>
    <w:basedOn w:val="Zadanifontodlomka"/>
    <w:link w:val="Tijeloteksta"/>
    <w:rsid w:val="00AC43B7"/>
    <w:rPr>
      <w:rFonts w:cs="Times New Roman" w:eastAsia="Times New Roman"/>
      <w:sz w:val="22"/>
      <w:szCs w:val="20"/>
      <w:lang w:eastAsia="hr-HR" w:val="en-GB"/>
    </w:rPr>
  </w:style>
  <w:style w:styleId="Odlomakpopisa" w:type="paragraph">
    <w:name w:val="List Paragraph"/>
    <w:basedOn w:val="Normal"/>
    <w:uiPriority w:val="34"/>
    <w:qFormat/>
    <w:rsid w:val="00AC43B7"/>
    <w:pPr>
      <w:overflowPunct/>
      <w:autoSpaceDE/>
      <w:autoSpaceDN/>
      <w:adjustRightInd/>
      <w:ind w:left="720"/>
      <w:contextualSpacing/>
      <w:textAlignment w:val="auto"/>
    </w:pPr>
    <w:rPr>
      <w:sz w:val="24"/>
      <w:szCs w:val="24"/>
      <w:lang w:eastAsia="en-US" w:val="hr-HR"/>
    </w:rPr>
  </w:style>
  <w:style w:styleId="Tekstrezerviranogmjesta" w:type="character">
    <w:name w:val="Placeholder Text"/>
    <w:basedOn w:val="Zadanifontodlomka"/>
    <w:uiPriority w:val="99"/>
    <w:semiHidden/>
    <w:rsid w:val="007F3534"/>
    <w:rPr>
      <w:color w:val="808080"/>
      <w:bdr w:space="0" w:sz="0" w:color="auto" w:val="none"/>
      <w:shd w:fill="auto" w:color="auto" w:val="clear"/>
    </w:rPr>
  </w:style>
  <w:style w:customStyle="true" w:styleId="eSPISCCParagraphDefaultFont" w:type="character">
    <w:name w:val="eSPIS_CC_Paragraph Default Font"/>
    <w:basedOn w:val="Zadanifontodlomka"/>
    <w:rsid w:val="007F353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F3534"/>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353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3534"/>
    <w:rPr>
      <w:rFonts w:cs="Times New Roman" w:hAnsi="Times New Roman" w:ascii="Times New Roman"/>
      <w:b w:val="false"/>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BA49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4926"/>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BA4926"/>
    <w:pPr>
      <w:tabs>
        <w:tab w:pos="4536" w:val="center"/>
        <w:tab w:pos="9072" w:val="right"/>
      </w:tabs>
    </w:pPr>
  </w:style>
  <w:style w:customStyle="true" w:styleId="ZaglavljeChar" w:type="character">
    <w:name w:val="Zaglavlje Char"/>
    <w:basedOn w:val="Zadanifontodlomka"/>
    <w:link w:val="Zaglavlje"/>
    <w:uiPriority w:val="99"/>
    <w:rsid w:val="00BA4926"/>
    <w:rPr>
      <w:rFonts w:cs="Times New Roman" w:eastAsia="Times New Roman"/>
      <w:sz w:val="22"/>
      <w:szCs w:val="20"/>
      <w:lang w:eastAsia="hr-HR" w:val="en-GB"/>
    </w:rPr>
  </w:style>
  <w:style w:styleId="Podnoje" w:type="paragraph">
    <w:name w:val="footer"/>
    <w:basedOn w:val="Normal"/>
    <w:link w:val="PodnojeChar"/>
    <w:uiPriority w:val="99"/>
    <w:unhideWhenUsed/>
    <w:rsid w:val="00BA4926"/>
    <w:pPr>
      <w:tabs>
        <w:tab w:pos="4536" w:val="center"/>
        <w:tab w:pos="9072" w:val="right"/>
      </w:tabs>
    </w:pPr>
  </w:style>
  <w:style w:customStyle="true" w:styleId="PodnojeChar" w:type="character">
    <w:name w:val="Podnožje Char"/>
    <w:basedOn w:val="Zadanifontodlomka"/>
    <w:link w:val="Podnoje"/>
    <w:uiPriority w:val="99"/>
    <w:rsid w:val="00BA4926"/>
    <w:rPr>
      <w:rFonts w:cs="Times New Roman" w:eastAsia="Times New Roman"/>
      <w:sz w:val="22"/>
      <w:szCs w:val="20"/>
      <w:lang w:eastAsia="hr-HR"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43B7"/>
    <w:pPr>
      <w:overflowPunct w:val="0"/>
      <w:autoSpaceDE w:val="0"/>
      <w:autoSpaceDN w:val="0"/>
      <w:adjustRightInd w:val="0"/>
      <w:textAlignment w:val="baseline"/>
    </w:pPr>
    <w:rPr>
      <w:rFonts w:cs="Times New Roman" w:eastAsia="Times New Roman"/>
      <w:sz w:val="22"/>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AC43B7"/>
    <w:pPr>
      <w:spacing w:after="120"/>
    </w:pPr>
  </w:style>
  <w:style w:customStyle="1" w:styleId="TijelotekstaChar" w:type="character">
    <w:name w:val="Tijelo teksta Char"/>
    <w:basedOn w:val="Zadanifontodlomka"/>
    <w:link w:val="Tijeloteksta"/>
    <w:rsid w:val="00AC43B7"/>
    <w:rPr>
      <w:rFonts w:cs="Times New Roman" w:eastAsia="Times New Roman"/>
      <w:sz w:val="22"/>
      <w:szCs w:val="20"/>
      <w:lang w:eastAsia="hr-HR" w:val="en-GB"/>
    </w:rPr>
  </w:style>
  <w:style w:styleId="Odlomakpopisa" w:type="paragraph">
    <w:name w:val="List Paragraph"/>
    <w:basedOn w:val="Normal"/>
    <w:uiPriority w:val="34"/>
    <w:qFormat/>
    <w:rsid w:val="00AC43B7"/>
    <w:pPr>
      <w:overflowPunct/>
      <w:autoSpaceDE/>
      <w:autoSpaceDN/>
      <w:adjustRightInd/>
      <w:ind w:left="720"/>
      <w:contextualSpacing/>
      <w:textAlignment w:val="auto"/>
    </w:pPr>
    <w:rPr>
      <w:sz w:val="24"/>
      <w:szCs w:val="24"/>
      <w:lang w:eastAsia="en-US" w:val="hr-HR"/>
    </w:rPr>
  </w:style>
  <w:style w:styleId="Tekstrezerviranogmjesta" w:type="character">
    <w:name w:val="Placeholder Text"/>
    <w:basedOn w:val="Zadanifontodlomka"/>
    <w:uiPriority w:val="99"/>
    <w:semiHidden/>
    <w:rsid w:val="007F3534"/>
    <w:rPr>
      <w:color w:val="808080"/>
      <w:bdr w:color="auto" w:space="0" w:sz="0" w:val="none"/>
      <w:shd w:color="auto" w:fill="auto" w:val="clear"/>
    </w:rPr>
  </w:style>
  <w:style w:customStyle="1" w:styleId="eSPISCCParagraphDefaultFont" w:type="character">
    <w:name w:val="eSPIS_CC_Paragraph Default Font"/>
    <w:basedOn w:val="Zadanifontodlomka"/>
    <w:rsid w:val="007F353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F3534"/>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353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3534"/>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BA4926"/>
    <w:rPr>
      <w:rFonts w:ascii="Tahoma" w:cs="Tahoma" w:hAnsi="Tahoma"/>
      <w:sz w:val="16"/>
      <w:szCs w:val="16"/>
    </w:rPr>
  </w:style>
  <w:style w:customStyle="1" w:styleId="TekstbaloniaChar" w:type="character">
    <w:name w:val="Tekst balončića Char"/>
    <w:basedOn w:val="Zadanifontodlomka"/>
    <w:link w:val="Tekstbalonia"/>
    <w:uiPriority w:val="99"/>
    <w:semiHidden/>
    <w:rsid w:val="00BA4926"/>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BA4926"/>
    <w:pPr>
      <w:tabs>
        <w:tab w:pos="4536" w:val="center"/>
        <w:tab w:pos="9072" w:val="right"/>
      </w:tabs>
    </w:pPr>
  </w:style>
  <w:style w:customStyle="1" w:styleId="ZaglavljeChar" w:type="character">
    <w:name w:val="Zaglavlje Char"/>
    <w:basedOn w:val="Zadanifontodlomka"/>
    <w:link w:val="Zaglavlje"/>
    <w:uiPriority w:val="99"/>
    <w:rsid w:val="00BA4926"/>
    <w:rPr>
      <w:rFonts w:cs="Times New Roman" w:eastAsia="Times New Roman"/>
      <w:sz w:val="22"/>
      <w:szCs w:val="20"/>
      <w:lang w:eastAsia="hr-HR" w:val="en-GB"/>
    </w:rPr>
  </w:style>
  <w:style w:styleId="Podnoje" w:type="paragraph">
    <w:name w:val="footer"/>
    <w:basedOn w:val="Normal"/>
    <w:link w:val="PodnojeChar"/>
    <w:uiPriority w:val="99"/>
    <w:unhideWhenUsed/>
    <w:rsid w:val="00BA4926"/>
    <w:pPr>
      <w:tabs>
        <w:tab w:pos="4536" w:val="center"/>
        <w:tab w:pos="9072" w:val="right"/>
      </w:tabs>
    </w:pPr>
  </w:style>
  <w:style w:customStyle="1" w:styleId="PodnojeChar" w:type="character">
    <w:name w:val="Podnožje Char"/>
    <w:basedOn w:val="Zadanifontodlomka"/>
    <w:link w:val="Podnoje"/>
    <w:uiPriority w:val="99"/>
    <w:rsid w:val="00BA4926"/>
    <w:rPr>
      <w:rFonts w:cs="Times New Roman" w:eastAsia="Times New Roman"/>
      <w:sz w:val="22"/>
      <w:szCs w:val="20"/>
      <w:lang w:eastAsia="hr-HR"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St-568/2019-6</izvorni_sadrzaj>
    <derivirana_varijabla naziv="DomainObject.Oznaka_1">St-568/2019-6</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2019.</izvorni_sadrzaj>
    <derivirana_varijabla naziv="DomainObject.Predmet.DatumOsnivanja_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St-568/2019</izvorni_sadrzaj>
    <derivirana_varijabla naziv="DomainObject.Predmet.OznakaBroj_1">St-568/2019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EDITION FOOD d.o.o.</izvorni_sadrzaj>
    <derivirana_varijabla naziv="DomainObject.Predmet.ProtustrankaFormated_1">  EDITION FOOD d.o.o.</derivirana_varijabla>
  </DomainObject.Predmet.ProtustrankaFormated>
  <DomainObject.Predmet.ProtustrankaFormatedOIB>
    <izvorni_sadrzaj>  EDITION FOOD d.o.o., OIB 72249649898</izvorni_sadrzaj>
    <derivirana_varijabla naziv="DomainObject.Predmet.ProtustrankaFormatedOIB_1">  EDITION FOOD d.o.o., OIB 72249649898</derivirana_varijabla>
  </DomainObject.Predmet.ProtustrankaFormatedOIB>
  <DomainObject.Predmet.ProtustrankaFormatedWithAdress>
    <izvorni_sadrzaj> EDITION FOOD d.o.o., Tuškanac 1, 10000 Zagreb</izvorni_sadrzaj>
    <derivirana_varijabla naziv="DomainObject.Predmet.ProtustrankaFormatedWithAdress_1"> EDITION FOOD d.o.o., Tuškanac 1, 10000 Zagreb</derivirana_varijabla>
  </DomainObject.Predmet.ProtustrankaFormatedWithAdress>
  <DomainObject.Predmet.ProtustrankaFormatedWithAdressOIB>
    <izvorni_sadrzaj> EDITION FOOD d.o.o., OIB 72249649898, Tuškanac 1, 10000 Zagreb</izvorni_sadrzaj>
    <derivirana_varijabla naziv="DomainObject.Predmet.ProtustrankaFormatedWithAdressOIB_1"> EDITION FOOD d.o.o., OIB 72249649898, Tuškanac 1, 10000 Zagreb</derivirana_varijabla>
  </DomainObject.Predmet.ProtustrankaFormatedWithAdressOIB>
  <DomainObject.Predmet.ProtustrankaWithAdress>
    <izvorni_sadrzaj>EDITION FOOD d.o.o. Tuškanac 1, 10000 Zagreb</izvorni_sadrzaj>
    <derivirana_varijabla naziv="DomainObject.Predmet.ProtustrankaWithAdress_1">EDITION FOOD d.o.o. Tuškanac 1, 10000 Zagreb</derivirana_varijabla>
  </DomainObject.Predmet.ProtustrankaWithAdress>
  <DomainObject.Predmet.ProtustrankaWithAdressOIB>
    <izvorni_sadrzaj>EDITION FOOD d.o.o., OIB 72249649898, Tuškanac 1, 10000 Zagreb</izvorni_sadrzaj>
    <derivirana_varijabla naziv="DomainObject.Predmet.ProtustrankaWithAdressOIB_1">EDITION FOOD d.o.o., OIB 72249649898, Tuškanac 1, 10000 Zagreb</derivirana_varijabla>
  </DomainObject.Predmet.ProtustrankaWithAdressOIB>
  <DomainObject.Predmet.ProtustrankaNazivFormated>
    <izvorni_sadrzaj>EDITION FOOD d.o.o.</izvorni_sadrzaj>
    <derivirana_varijabla naziv="DomainObject.Predmet.ProtustrankaNazivFormated_1">EDITION FOOD d.o.o.</derivirana_varijabla>
  </DomainObject.Predmet.ProtustrankaNazivFormated>
  <DomainObject.Predmet.ProtustrankaNazivFormatedOIB>
    <izvorni_sadrzaj>EDITION FOOD d.o.o., OIB 72249649898</izvorni_sadrzaj>
    <derivirana_varijabla naziv="DomainObject.Predmet.ProtustrankaNazivFormatedOIB_1">EDITION FOOD d.o.o., OIB 72249649898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EDITION FOOD d.o.o.</izvorni_sadrzaj>
    <derivirana_varijabla naziv="DomainObject.Predmet.StrankaFormated_1">  EDITION FOOD d.o.o.</derivirana_varijabla>
  </DomainObject.Predmet.StrankaFormated>
  <DomainObject.Predmet.StrankaFormatedOIB>
    <izvorni_sadrzaj>  EDITION FOOD d.o.o., OIB 72249649898</izvorni_sadrzaj>
    <derivirana_varijabla naziv="DomainObject.Predmet.StrankaFormatedOIB_1">  EDITION FOOD d.o.o., OIB 72249649898</derivirana_varijabla>
  </DomainObject.Predmet.StrankaFormatedOIB>
  <DomainObject.Predmet.StrankaFormatedWithAdress>
    <izvorni_sadrzaj> EDITION FOOD d.o.o., Tuškanac 1, 10000 Zagreb</izvorni_sadrzaj>
    <derivirana_varijabla naziv="DomainObject.Predmet.StrankaFormatedWithAdress_1"> EDITION FOOD d.o.o., Tuškanac 1, 10000 Zagreb</derivirana_varijabla>
  </DomainObject.Predmet.StrankaFormatedWithAdress>
  <DomainObject.Predmet.StrankaFormatedWithAdressOIB>
    <izvorni_sadrzaj> EDITION FOOD d.o.o., OIB 72249649898, Tuškanac 1, 10000 Zagreb</izvorni_sadrzaj>
    <derivirana_varijabla naziv="DomainObject.Predmet.StrankaFormatedWithAdressOIB_1"> EDITION FOOD d.o.o., OIB 72249649898, Tuškanac 1, 10000 Zagreb</derivirana_varijabla>
  </DomainObject.Predmet.StrankaFormatedWithAdressOIB>
  <DomainObject.Predmet.StrankaWithAdress>
    <izvorni_sadrzaj>EDITION FOOD d.o.o. Tuškanac 1,10000 Zagreb</izvorni_sadrzaj>
    <derivirana_varijabla naziv="DomainObject.Predmet.StrankaWithAdress_1">EDITION FOOD d.o.o. Tuškanac 1,10000 Zagreb</derivirana_varijabla>
  </DomainObject.Predmet.StrankaWithAdress>
  <DomainObject.Predmet.StrankaWithAdressOIB>
    <izvorni_sadrzaj>EDITION FOOD d.o.o., OIB 72249649898, Tuškanac 1,10000 Zagreb</izvorni_sadrzaj>
    <derivirana_varijabla naziv="DomainObject.Predmet.StrankaWithAdressOIB_1">EDITION FOOD d.o.o., OIB 72249649898, Tuškanac 1,10000 Zagreb</derivirana_varijabla>
  </DomainObject.Predmet.StrankaWithAdressOIB>
  <DomainObject.Predmet.StrankaNazivFormated>
    <izvorni_sadrzaj>EDITION FOOD d.o.o.</izvorni_sadrzaj>
    <derivirana_varijabla naziv="DomainObject.Predmet.StrankaNazivFormated_1">EDITION FOOD d.o.o.</derivirana_varijabla>
  </DomainObject.Predmet.StrankaNazivFormated>
  <DomainObject.Predmet.StrankaNazivFormatedOIB>
    <izvorni_sadrzaj>EDITION FOOD d.o.o., OIB 72249649898</izvorni_sadrzaj>
    <derivirana_varijabla naziv="DomainObject.Predmet.StrankaNazivFormatedOIB_1">EDITION FOOD d.o.o., OIB 72249649898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EDITION FOOD d.o.o.</item>
    </izvorni_sadrzaj>
    <derivirana_varijabla naziv="DomainObject.Predmet.StrankaListFormated_1">
      <item>EDITION FOOD d.o.o.</item>
    </derivirana_varijabla>
  </DomainObject.Predmet.StrankaListFormated>
  <DomainObject.Predmet.StrankaListFormatedOIB>
    <izvorni_sadrzaj>
      <item>EDITION FOOD d.o.o., OIB 72249649898</item>
    </izvorni_sadrzaj>
    <derivirana_varijabla naziv="DomainObject.Predmet.StrankaListFormatedOIB_1">
      <item>EDITION FOOD d.o.o., OIB 72249649898</item>
    </derivirana_varijabla>
  </DomainObject.Predmet.StrankaListFormatedOIB>
  <DomainObject.Predmet.StrankaListFormatedWithAdress>
    <izvorni_sadrzaj>
      <item>EDITION FOOD d.o.o., Tuškanac 1, 10000 Zagreb</item>
    </izvorni_sadrzaj>
    <derivirana_varijabla naziv="DomainObject.Predmet.StrankaListFormatedWithAdress_1">
      <item>EDITION FOOD d.o.o., Tuškanac 1, 10000 Zagreb</item>
    </derivirana_varijabla>
  </DomainObject.Predmet.StrankaListFormatedWithAdress>
  <DomainObject.Predmet.StrankaListFormatedWithAdressOIB>
    <izvorni_sadrzaj>
      <item>EDITION FOOD d.o.o., OIB 72249649898, Tuškanac 1, 10000 Zagreb</item>
    </izvorni_sadrzaj>
    <derivirana_varijabla naziv="DomainObject.Predmet.StrankaListFormatedWithAdressOIB_1">
      <item>EDITION FOOD d.o.o., OIB 72249649898, Tuškanac 1, 10000 Zagreb</item>
    </derivirana_varijabla>
  </DomainObject.Predmet.StrankaListFormatedWithAdressOIB>
  <DomainObject.Predmet.StrankaListNazivFormated>
    <izvorni_sadrzaj>
      <item>EDITION FOOD d.o.o.</item>
    </izvorni_sadrzaj>
    <derivirana_varijabla naziv="DomainObject.Predmet.StrankaListNazivFormated_1">
      <item>EDITION FOOD d.o.o.</item>
    </derivirana_varijabla>
  </DomainObject.Predmet.StrankaListNazivFormated>
  <DomainObject.Predmet.StrankaListNazivFormatedOIB>
    <izvorni_sadrzaj>
      <item>EDITION FOOD d.o.o., OIB 72249649898</item>
    </izvorni_sadrzaj>
    <derivirana_varijabla naziv="DomainObject.Predmet.StrankaListNazivFormatedOIB_1">
      <item>EDITION FOOD d.o.o., OIB 72249649898</item>
    </derivirana_varijabla>
  </DomainObject.Predmet.StrankaListNazivFormatedOIB>
  <DomainObject.Predmet.ProtuStrankaListFormated>
    <izvorni_sadrzaj>
      <item>EDITION FOOD d.o.o.</item>
    </izvorni_sadrzaj>
    <derivirana_varijabla naziv="DomainObject.Predmet.ProtuStrankaListFormated_1">
      <item>EDITION FOOD d.o.o.</item>
    </derivirana_varijabla>
  </DomainObject.Predmet.ProtuStrankaListFormated>
  <DomainObject.Predmet.ProtuStrankaListFormatedOIB>
    <izvorni_sadrzaj>
      <item>EDITION FOOD d.o.o., OIB 72249649898</item>
    </izvorni_sadrzaj>
    <derivirana_varijabla naziv="DomainObject.Predmet.ProtuStrankaListFormatedOIB_1">
      <item>EDITION FOOD d.o.o., OIB 72249649898</item>
    </derivirana_varijabla>
  </DomainObject.Predmet.ProtuStrankaListFormatedOIB>
  <DomainObject.Predmet.ProtuStrankaListFormatedWithAdress>
    <izvorni_sadrzaj>
      <item>EDITION FOOD d.o.o., Tuškanac 1, 10000 Zagreb</item>
    </izvorni_sadrzaj>
    <derivirana_varijabla naziv="DomainObject.Predmet.ProtuStrankaListFormatedWithAdress_1">
      <item>EDITION FOOD d.o.o., Tuškanac 1, 10000 Zagreb</item>
    </derivirana_varijabla>
  </DomainObject.Predmet.ProtuStrankaListFormatedWithAdress>
  <DomainObject.Predmet.ProtuStrankaListFormatedWithAdressOIB>
    <izvorni_sadrzaj>
      <item>EDITION FOOD d.o.o., OIB 72249649898, Tuškanac 1, 10000 Zagreb</item>
    </izvorni_sadrzaj>
    <derivirana_varijabla naziv="DomainObject.Predmet.ProtuStrankaListFormatedWithAdressOIB_1">
      <item>EDITION FOOD d.o.o., OIB 72249649898, Tuškanac 1, 10000 Zagreb</item>
    </derivirana_varijabla>
  </DomainObject.Predmet.ProtuStrankaListFormatedWithAdressOIB>
  <DomainObject.Predmet.ProtuStrankaListNazivFormated>
    <izvorni_sadrzaj>
      <item>EDITION FOOD d.o.o.</item>
    </izvorni_sadrzaj>
    <derivirana_varijabla naziv="DomainObject.Predmet.ProtuStrankaListNazivFormated_1">
      <item>EDITION FOOD d.o.o.</item>
    </derivirana_varijabla>
  </DomainObject.Predmet.ProtuStrankaListNazivFormated>
  <DomainObject.Predmet.ProtuStrankaListNazivFormatedOIB>
    <izvorni_sadrzaj>
      <item>EDITION FOOD d.o.o., OIB 72249649898</item>
    </izvorni_sadrzaj>
    <derivirana_varijabla naziv="DomainObject.Predmet.ProtuStrankaListNazivFormatedOIB_1">
      <item>EDITION FOOD d.o.o., OIB 72249649898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St-568/2019-6</izvorni_sadrzaj>
    <derivirana_varijabla naziv="DomainObject.PoslovniBrojDokumenta_1">St-568/2019-6</derivirana_varijabla>
  </DomainObject.PoslovniBrojDokumenta>
  <DomainObject.Predmet.StrankaIDrugi>
    <izvorni_sadrzaj>EDITION FOOD d.o.o.</izvorni_sadrzaj>
    <derivirana_varijabla naziv="DomainObject.Predmet.StrankaIDrugi_1">EDITION FOOD d.o.o.</derivirana_varijabla>
  </DomainObject.Predmet.StrankaIDrugi>
  <DomainObject.Predmet.ProtustrankaIDrugi>
    <izvorni_sadrzaj>EDITION FOOD d.o.o.</izvorni_sadrzaj>
    <derivirana_varijabla naziv="DomainObject.Predmet.ProtustrankaIDrugi_1">EDITION FOOD d.o.o.</derivirana_varijabla>
  </DomainObject.Predmet.ProtustrankaIDrugi>
  <DomainObject.Predmet.StrankaIDrugiAdressOIB>
    <izvorni_sadrzaj>EDITION FOOD d.o.o., OIB 72249649898, Tuškanac 1, 10000 Zagreb</izvorni_sadrzaj>
    <derivirana_varijabla naziv="DomainObject.Predmet.StrankaIDrugiAdressOIB_1">EDITION FOOD d.o.o., OIB 72249649898, Tuškanac 1, 10000 Zagreb</derivirana_varijabla>
  </DomainObject.Predmet.StrankaIDrugiAdressOIB>
  <DomainObject.Predmet.ProtustrankaIDrugiAdressOIB>
    <izvorni_sadrzaj>EDITION FOOD d.o.o., OIB 72249649898, Tuškanac 1, 10000 Zagreb</izvorni_sadrzaj>
    <derivirana_varijabla naziv="DomainObject.Predmet.ProtustrankaIDrugiAdressOIB_1">EDITION FOOD d.o.o., OIB 72249649898, Tuškanac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EDITION FOOD d.o.o.</item>
      <item>EDITION FOOD d.o.o.</item>
    </izvorni_sadrzaj>
    <derivirana_varijabla naziv="DomainObject.Predmet.SudioniciListNaziv_1">
      <item>EDITION FOOD d.o.o.</item>
      <item>EDITION FOOD d.o.o.</item>
    </derivirana_varijabla>
  </DomainObject.Predmet.SudioniciListNaziv>
  <DomainObject.Predmet.SudioniciListAdressOIB>
    <izvorni_sadrzaj>
      <item>EDITION FOOD d.o.o., OIB 72249649898, Tuškanac 1,10000 Zagreb</item>
      <item>EDITION FOOD d.o.o., OIB 72249649898, Tuškanac 1,10000 Zagreb</item>
    </izvorni_sadrzaj>
    <derivirana_varijabla naziv="DomainObject.Predmet.SudioniciListAdressOIB_1">
      <item>EDITION FOOD d.o.o., OIB 72249649898, Tuškanac 1,10000 Zagreb</item>
      <item>EDITION FOOD d.o.o., OIB 72249649898, Tuškanac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72249649898</item>
      <item>, OIB 72249649898</item>
    </izvorni_sadrzaj>
    <derivirana_varijabla naziv="DomainObject.Predmet.SudioniciListNazivOIB_1">
      <item>, OIB 72249649898</item>
      <item>, OIB 72249649898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St-568/2019-3</izvorni_sadrzaj>
    <derivirana_varijabla naziv="DomainObject.PredzadnjaOdlukaIzPredmeta.Oznaka_1">St-568/2019-3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1431</properties:Words>
  <properties:Characters>7931</properties:Characters>
  <properties:Lines>174</properties:Lines>
  <properties:Paragraphs>50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2019-04-08T08:06:00Z</dcterms:created>
  <dc:creator>Marija Bakula Vugrinec</dc:creator>
  <dc:description/>
  <cp:keywords/>
  <cp:lastModifiedBy>Tanja Štraubert</cp:lastModifiedBy>
  <cp:lastPrinted>2019-04-08T08:10:00Z</cp:lastPrinted>
  <dcterms:modified xmlns:xsi="http://www.w3.org/2001/XMLSchema-instance" xsi:type="dcterms:W3CDTF">2019-04-08T08:10:00Z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St-568/2019-6 / Odluka - Rješenje o otvaranju predstečajnog postupka (Rješenje_-_otvaranje_predstečajnog_postupka_-_nema_nekretnina.docx)</vt:lpwstr>
  </prop:property>
  <prop:property name="CC_coloring" pid="4" fmtid="{D5CDD505-2E9C-101B-9397-08002B2CF9AE}">
    <vt:bool>false</vt:bool>
  </prop:property>
  <prop:property name="BrojStranica" pid="5" fmtid="{D5CDD505-2E9C-101B-9397-08002B2CF9AE}">
    <vt:i4>4</vt:i4>
  </prop:property>
</prop:Properties>
</file>