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2bc5" w14:paraId="5d42bc5" w:rsidRDefault="005351E7" w:rsidP="005351E7" w:rsidR="005351E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20059C">
        <w:rPr>
          <w:color w:val="000000"/>
          <w:sz w:val="24"/>
          <w:szCs w:val="24"/>
          <w:lang w:val="hr-HR"/>
        </w:rPr>
        <w:t xml:space="preserve">    </w:t>
      </w:r>
      <w:r>
        <w:rPr>
          <w:color w:val="000000"/>
          <w:sz w:val="24"/>
          <w:szCs w:val="24"/>
          <w:lang w:val="hr-HR"/>
        </w:rPr>
        <w:t>Poslovni broj: 1St-68</w:t>
      </w:r>
      <w:r w:rsidR="009764F7">
        <w:rPr>
          <w:color w:val="000000"/>
          <w:sz w:val="24"/>
          <w:szCs w:val="24"/>
          <w:lang w:val="hr-HR"/>
        </w:rPr>
        <w:t>1</w:t>
      </w:r>
      <w:r>
        <w:rPr>
          <w:color w:val="000000"/>
          <w:sz w:val="24"/>
          <w:szCs w:val="24"/>
          <w:lang w:val="hr-HR"/>
        </w:rPr>
        <w:t>/2017-15</w:t>
      </w: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1E7" w:rsidP="005351E7" w:rsidR="005351E7">
      <w:pPr>
        <w:rPr>
          <w:sz w:val="24"/>
          <w:szCs w:val="24"/>
          <w:lang w:val="hr-HR"/>
        </w:rPr>
      </w:pP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351E7" w:rsidP="005351E7" w:rsidR="005351E7">
      <w:pPr>
        <w:pStyle w:val="Naslov1"/>
        <w:jc w:val="left"/>
        <w:rPr>
          <w:b w:val="false"/>
          <w:szCs w:val="24"/>
        </w:rPr>
      </w:pPr>
    </w:p>
    <w:p w:rsidRDefault="005351E7" w:rsidP="005351E7" w:rsidR="005351E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5351E7" w:rsidP="005351E7" w:rsidR="005351E7">
      <w:pPr>
        <w:rPr>
          <w:lang w:val="hr-HR"/>
        </w:rPr>
      </w:pPr>
    </w:p>
    <w:p w:rsidRDefault="005351E7" w:rsidP="005351E7" w:rsidR="005351E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5351E7" w:rsidP="005351E7" w:rsidR="005351E7">
      <w:pPr>
        <w:rPr>
          <w:lang w:val="hr-HR"/>
        </w:rPr>
      </w:pPr>
    </w:p>
    <w:p w:rsidRDefault="005351E7" w:rsidP="000740AC" w:rsidR="005351E7">
      <w:pPr>
        <w:pStyle w:val="Tijeloteksta"/>
        <w:ind w:firstLine="708"/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9764F7">
        <w:rPr>
          <w:lang w:val="hr-HR"/>
        </w:rPr>
        <w:t xml:space="preserve"> </w:t>
      </w:r>
      <w:r w:rsidR="009764F7">
        <w:rPr>
          <w:szCs w:val="24"/>
          <w:lang w:val="hr-HR"/>
        </w:rPr>
        <w:t>NICRO POVLJA, d.o.o., OIB: 18355501817, Selca, Brač</w:t>
      </w:r>
      <w:r>
        <w:t>, 5.veljače 2018.</w:t>
      </w:r>
    </w:p>
    <w:p w:rsidRDefault="005351E7" w:rsidP="005351E7" w:rsidR="005351E7">
      <w:pPr>
        <w:pStyle w:val="Tijeloteksta"/>
        <w:ind w:firstLine="708"/>
        <w:rPr>
          <w:lang w:val="hr-HR"/>
        </w:rPr>
      </w:pPr>
    </w:p>
    <w:p w:rsidRDefault="005351E7" w:rsidP="005351E7" w:rsidR="005351E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5351E7" w:rsidP="005351E7" w:rsidR="005351E7">
      <w:pPr>
        <w:jc w:val="center"/>
        <w:rPr>
          <w:lang w:val="hr-HR"/>
        </w:rPr>
      </w:pPr>
    </w:p>
    <w:p w:rsidRDefault="005351E7" w:rsidP="005351E7" w:rsidR="005351E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5351E7" w:rsidP="005351E7" w:rsidR="005351E7" w:rsidRPr="009764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>
        <w:rPr>
          <w:szCs w:val="24"/>
        </w:rPr>
        <w:t xml:space="preserve"> </w:t>
      </w:r>
      <w:r w:rsidR="009764F7" w:rsidRPr="009764F7">
        <w:rPr>
          <w:rFonts w:cs="Times New Roman" w:hAnsi="Times New Roman" w:ascii="Times New Roman"/>
          <w:sz w:val="24"/>
          <w:szCs w:val="24"/>
        </w:rPr>
        <w:t>NICRO POVLJA, d.o.o., OIB: 18355501817, Selca, Brač</w:t>
      </w:r>
      <w:r w:rsidR="009764F7"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5.veljače  2019. u </w:t>
      </w:r>
      <w:r w:rsidR="009764F7">
        <w:rPr>
          <w:rFonts w:cs="Times New Roman" w:hAnsi="Times New Roman" w:ascii="Times New Roman"/>
          <w:sz w:val="24"/>
          <w:szCs w:val="24"/>
        </w:rPr>
        <w:t>10</w:t>
      </w:r>
      <w:r w:rsidR="0020059C">
        <w:rPr>
          <w:rFonts w:cs="Times New Roman" w:hAnsi="Times New Roman" w:ascii="Times New Roman"/>
          <w:sz w:val="24"/>
          <w:szCs w:val="24"/>
        </w:rPr>
        <w:t>,</w:t>
      </w:r>
      <w:r w:rsidR="009764F7">
        <w:rPr>
          <w:rFonts w:cs="Times New Roman" w:hAnsi="Times New Roman" w:ascii="Times New Roman"/>
          <w:sz w:val="24"/>
          <w:szCs w:val="24"/>
        </w:rPr>
        <w:t>3</w:t>
      </w:r>
      <w:r w:rsidR="0020059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 - Oglasna ploča sudova.</w:t>
      </w:r>
    </w:p>
    <w:p w:rsidRDefault="005351E7" w:rsidP="005351E7" w:rsidR="005351E7">
      <w:pPr>
        <w:ind w:left="708"/>
        <w:jc w:val="both"/>
        <w:rPr>
          <w:sz w:val="24"/>
          <w:szCs w:val="24"/>
          <w:lang w:val="hr-HR"/>
        </w:rPr>
      </w:pPr>
    </w:p>
    <w:p w:rsidRDefault="005351E7" w:rsidP="005351E7" w:rsidR="000740AC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9764F7">
        <w:rPr>
          <w:sz w:val="24"/>
          <w:szCs w:val="24"/>
          <w:lang w:val="hr-HR"/>
        </w:rPr>
        <w:t>Bitanga Marko, OIB:53393072664, Stjepana Radića 49, Podstrana.</w:t>
      </w:r>
    </w:p>
    <w:p w:rsidRDefault="009764F7" w:rsidP="005351E7" w:rsidR="009764F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5351E7" w:rsidP="005351E7" w:rsidR="005351E7" w:rsidRPr="009764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</w:t>
      </w:r>
      <w:r w:rsidR="000740AC">
        <w:rPr>
          <w:rFonts w:cs="Times New Roman" w:hAnsi="Times New Roman" w:ascii="Times New Roman"/>
          <w:sz w:val="24"/>
          <w:szCs w:val="24"/>
        </w:rPr>
        <w:t>dužnikom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 </w:t>
      </w:r>
      <w:r w:rsidR="009764F7" w:rsidRPr="009764F7">
        <w:rPr>
          <w:rFonts w:cs="Times New Roman" w:hAnsi="Times New Roman" w:ascii="Times New Roman"/>
          <w:sz w:val="24"/>
          <w:szCs w:val="24"/>
        </w:rPr>
        <w:t>NICRO POVLJA, d.o.o., OIB: 18355501817, Selca, Brač</w:t>
      </w:r>
      <w:r w:rsidR="009764F7"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5351E7" w:rsidP="005351E7" w:rsidR="005351E7">
      <w:pPr>
        <w:jc w:val="both"/>
        <w:rPr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5351E7" w:rsidP="005351E7" w:rsidR="005351E7">
      <w:pPr>
        <w:ind w:firstLine="12" w:left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5351E7" w:rsidP="005351E7" w:rsidR="005351E7">
      <w:pPr>
        <w:rPr>
          <w:rFonts w:eastAsiaTheme="minorHAnsi"/>
          <w:sz w:val="24"/>
          <w:szCs w:val="24"/>
          <w:lang w:eastAsia="en-US"/>
        </w:rPr>
      </w:pPr>
    </w:p>
    <w:p w:rsidRDefault="005351E7" w:rsidP="005351E7" w:rsidR="005351E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5351E7" w:rsidP="005351E7" w:rsidR="005351E7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5351E7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</w:t>
      </w:r>
      <w:r w:rsidR="009764F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0AC">
        <w:rPr>
          <w:rFonts w:cs="Times New Roman" w:hAnsi="Times New Roman" w:ascii="Times New Roman"/>
          <w:sz w:val="24"/>
          <w:szCs w:val="24"/>
        </w:rPr>
        <w:t>studenoga 2015</w:t>
      </w:r>
      <w:r w:rsidR="003E7C25">
        <w:rPr>
          <w:rFonts w:cs="Times New Roman" w:hAnsi="Times New Roman" w:ascii="Times New Roman"/>
          <w:sz w:val="24"/>
          <w:szCs w:val="24"/>
        </w:rPr>
        <w:t xml:space="preserve"> ko</w:t>
      </w:r>
      <w:r>
        <w:rPr>
          <w:rFonts w:cs="Times New Roman" w:hAnsi="Times New Roman" w:ascii="Times New Roman"/>
          <w:sz w:val="24"/>
          <w:szCs w:val="24"/>
        </w:rPr>
        <w:t xml:space="preserve">d ovoga suda zaprimljen je zahtjev FINANCIJSKE AGENCIJE, Regionalnog centra Split za provedbu skraćenog stečajnog postupka nad </w:t>
      </w: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1St-68</w:t>
      </w:r>
      <w:r w:rsidR="009764F7">
        <w:rPr>
          <w:color w:val="000000"/>
          <w:sz w:val="24"/>
          <w:szCs w:val="24"/>
          <w:lang w:val="hr-HR"/>
        </w:rPr>
        <w:t>1</w:t>
      </w:r>
      <w:r>
        <w:rPr>
          <w:color w:val="000000"/>
          <w:sz w:val="24"/>
          <w:szCs w:val="24"/>
          <w:lang w:val="hr-HR"/>
        </w:rPr>
        <w:t>/2017-15</w:t>
      </w: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5351E7" w:rsidRPr="00074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dužnikom</w:t>
      </w:r>
      <w:r w:rsidR="009764F7">
        <w:rPr>
          <w:rFonts w:cs="Times New Roman" w:hAnsi="Times New Roman" w:ascii="Times New Roman"/>
          <w:sz w:val="24"/>
          <w:szCs w:val="24"/>
        </w:rPr>
        <w:t xml:space="preserve"> </w:t>
      </w:r>
      <w:r w:rsidR="009764F7" w:rsidRPr="009764F7">
        <w:rPr>
          <w:rFonts w:cs="Times New Roman" w:hAnsi="Times New Roman" w:ascii="Times New Roman"/>
          <w:sz w:val="24"/>
          <w:szCs w:val="24"/>
        </w:rPr>
        <w:t>NICRO POVLJA, d.o.o., OIB: 18355501817, Selca, Brač</w:t>
      </w:r>
      <w:r>
        <w:rPr>
          <w:sz w:val="24"/>
          <w:szCs w:val="24"/>
        </w:rPr>
        <w:t xml:space="preserve">., </w:t>
      </w:r>
      <w:r w:rsidRPr="000740AC">
        <w:rPr>
          <w:rFonts w:cs="Times New Roman" w:hAnsi="Times New Roman" w:ascii="Times New Roman"/>
          <w:sz w:val="24"/>
          <w:szCs w:val="24"/>
        </w:rPr>
        <w:t xml:space="preserve">a temeljem 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odredbe </w:t>
      </w:r>
      <w:r w:rsidR="000740AC">
        <w:rPr>
          <w:rFonts w:cs="Times New Roman" w:hAnsi="Times New Roman" w:ascii="Times New Roman"/>
          <w:sz w:val="24"/>
          <w:szCs w:val="24"/>
        </w:rPr>
        <w:t xml:space="preserve"> čl.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 444 st.1. Stečajnog zakona ("Narodne novine" broj</w:t>
      </w:r>
      <w:r w:rsidR="000740AC">
        <w:rPr>
          <w:rFonts w:cs="Times New Roman" w:hAnsi="Times New Roman" w:ascii="Times New Roman"/>
          <w:sz w:val="24"/>
          <w:szCs w:val="24"/>
        </w:rPr>
        <w:t>: 71/15, u daljnjem tekstu: SZ-a).</w:t>
      </w:r>
      <w:r w:rsidR="005351E7">
        <w:rPr>
          <w:sz w:val="24"/>
          <w:szCs w:val="24"/>
        </w:rPr>
        <w:tab/>
      </w:r>
    </w:p>
    <w:p w:rsidRDefault="005351E7" w:rsidP="000740AC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0740AC">
        <w:rPr>
          <w:sz w:val="24"/>
          <w:szCs w:val="24"/>
          <w:lang w:val="hr-HR"/>
        </w:rPr>
        <w:t>19.veljače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351E7" w:rsidP="005351E7" w:rsidR="005351E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5351E7" w:rsidP="005351E7" w:rsidR="005351E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0740AC">
        <w:rPr>
          <w:sz w:val="24"/>
          <w:szCs w:val="24"/>
          <w:lang w:val="hr-HR"/>
        </w:rPr>
        <w:t>14.ožujka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9764F7">
        <w:rPr>
          <w:sz w:val="24"/>
          <w:szCs w:val="24"/>
          <w:lang w:val="hr-HR"/>
        </w:rPr>
        <w:t>142.527,83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764F7">
        <w:rPr>
          <w:sz w:val="24"/>
          <w:szCs w:val="24"/>
          <w:lang w:val="hr-HR"/>
        </w:rPr>
        <w:t>7 - 8</w:t>
      </w:r>
      <w:r>
        <w:rPr>
          <w:sz w:val="24"/>
          <w:szCs w:val="24"/>
          <w:lang w:val="hr-HR"/>
        </w:rPr>
        <w:t xml:space="preserve">spisa), stanje računa poreznog obveznika na dan </w:t>
      </w:r>
      <w:r w:rsidR="000740AC">
        <w:rPr>
          <w:sz w:val="24"/>
          <w:szCs w:val="24"/>
          <w:lang w:val="hr-HR"/>
        </w:rPr>
        <w:t>8.ožujka 2</w:t>
      </w:r>
      <w:r>
        <w:rPr>
          <w:sz w:val="24"/>
          <w:szCs w:val="24"/>
          <w:lang w:val="hr-HR"/>
        </w:rPr>
        <w:t>016. (list 1</w:t>
      </w:r>
      <w:r w:rsidR="009764F7">
        <w:rPr>
          <w:sz w:val="24"/>
          <w:szCs w:val="24"/>
          <w:lang w:val="hr-HR"/>
        </w:rPr>
        <w:t>0</w:t>
      </w:r>
      <w:r>
        <w:rPr>
          <w:sz w:val="24"/>
          <w:szCs w:val="24"/>
          <w:lang w:val="hr-HR"/>
        </w:rPr>
        <w:t xml:space="preserve"> spisa) i godišnji financijski izvještaj za 201</w:t>
      </w:r>
      <w:r w:rsidR="009764F7">
        <w:rPr>
          <w:sz w:val="24"/>
          <w:szCs w:val="24"/>
          <w:lang w:val="hr-HR"/>
        </w:rPr>
        <w:t>4. (list 11</w:t>
      </w:r>
      <w:r>
        <w:rPr>
          <w:sz w:val="24"/>
          <w:szCs w:val="24"/>
          <w:lang w:val="hr-HR"/>
        </w:rPr>
        <w:t>-1</w:t>
      </w:r>
      <w:r w:rsidR="009764F7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 xml:space="preserve"> spisa), </w:t>
      </w:r>
      <w:r w:rsidR="006C026B">
        <w:rPr>
          <w:sz w:val="24"/>
          <w:szCs w:val="24"/>
          <w:lang w:val="hr-HR"/>
        </w:rPr>
        <w:t>Potvrdu Porezne uprave, Područnog ureda Dalmacija od 8.ožujka 2016.</w:t>
      </w:r>
      <w:r w:rsidR="0020059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(list </w:t>
      </w:r>
      <w:r w:rsidR="009764F7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) te predlaže obustavu skraćenog stečajnog postupka i donošenje rješenja o pokretanju prethodnog postupka, odnosno donošenje rješenja o otvaranju stečajnog postupka.</w:t>
      </w:r>
    </w:p>
    <w:p w:rsidRDefault="000740AC" w:rsidP="005351E7" w:rsidR="000740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740AC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nisu ispunjene pretpostavke za provedbu skraćenog stečajnog postupka budući da je vjerovnik Republika Hrvatrska predložila otvaranje stečajnog postuka, </w:t>
      </w:r>
      <w:r w:rsidR="005351E7">
        <w:rPr>
          <w:rFonts w:cs="Times New Roman" w:hAnsi="Times New Roman" w:ascii="Times New Roman"/>
          <w:sz w:val="24"/>
          <w:szCs w:val="24"/>
        </w:rPr>
        <w:t xml:space="preserve"> ovaj sud</w:t>
      </w:r>
      <w:r>
        <w:rPr>
          <w:rFonts w:cs="Times New Roman" w:hAnsi="Times New Roman" w:ascii="Times New Roman"/>
          <w:sz w:val="24"/>
          <w:szCs w:val="24"/>
        </w:rPr>
        <w:t xml:space="preserve">  je</w:t>
      </w:r>
      <w:r w:rsidR="005351E7">
        <w:rPr>
          <w:rFonts w:cs="Times New Roman" w:hAnsi="Times New Roman" w:ascii="Times New Roman"/>
          <w:sz w:val="24"/>
          <w:szCs w:val="24"/>
        </w:rPr>
        <w:t xml:space="preserve"> temeljem odredbe članka 433. i 435. stavak 2. SZ-a rješenjem poslovni broj 1 St-</w:t>
      </w:r>
      <w:r w:rsidR="009764F7">
        <w:rPr>
          <w:rFonts w:cs="Times New Roman" w:hAnsi="Times New Roman" w:ascii="Times New Roman"/>
          <w:sz w:val="24"/>
          <w:szCs w:val="24"/>
        </w:rPr>
        <w:t>2056</w:t>
      </w:r>
      <w:r>
        <w:rPr>
          <w:rFonts w:cs="Times New Roman" w:hAnsi="Times New Roman" w:ascii="Times New Roman"/>
          <w:sz w:val="24"/>
          <w:szCs w:val="24"/>
        </w:rPr>
        <w:t>/2015</w:t>
      </w:r>
      <w:r w:rsidR="005351E7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 xml:space="preserve">02.svibnja </w:t>
      </w:r>
      <w:r w:rsidR="005351E7">
        <w:rPr>
          <w:rFonts w:cs="Times New Roman" w:hAnsi="Times New Roman" w:ascii="Times New Roman"/>
          <w:sz w:val="24"/>
          <w:szCs w:val="24"/>
        </w:rPr>
        <w:t xml:space="preserve"> 2017.  obustavio skraćeni </w:t>
      </w:r>
      <w:r>
        <w:rPr>
          <w:rFonts w:cs="Times New Roman" w:hAnsi="Times New Roman" w:ascii="Times New Roman"/>
          <w:sz w:val="24"/>
          <w:szCs w:val="24"/>
        </w:rPr>
        <w:t>stečajni postupak nad dužnikom.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0740AC">
        <w:rPr>
          <w:rFonts w:cs="Times New Roman" w:hAnsi="Times New Roman" w:ascii="Times New Roman"/>
          <w:sz w:val="24"/>
          <w:szCs w:val="24"/>
        </w:rPr>
        <w:t>68</w:t>
      </w:r>
      <w:r w:rsidR="009764F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0740AC">
        <w:rPr>
          <w:rFonts w:cs="Times New Roman" w:hAnsi="Times New Roman" w:ascii="Times New Roman"/>
          <w:sz w:val="24"/>
          <w:szCs w:val="24"/>
        </w:rPr>
        <w:t>68</w:t>
      </w:r>
      <w:r w:rsidR="009764F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0740AC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svibnja  2018. pokrenut je postupak radi utvrđivanja uvjeta za otvaranje stečajnog postupka (prethodni postupak) i </w:t>
      </w:r>
      <w:r w:rsidR="000740AC">
        <w:rPr>
          <w:rFonts w:cs="Times New Roman" w:hAnsi="Times New Roman" w:ascii="Times New Roman"/>
          <w:sz w:val="24"/>
          <w:szCs w:val="24"/>
        </w:rPr>
        <w:t xml:space="preserve"> za dan 8.lipnja 2018. </w:t>
      </w:r>
      <w:r>
        <w:rPr>
          <w:rFonts w:cs="Times New Roman" w:hAnsi="Times New Roman" w:ascii="Times New Roman"/>
          <w:sz w:val="24"/>
          <w:szCs w:val="24"/>
        </w:rPr>
        <w:t>određeno ročište radi očitovanja o prijedlogu za otvaranje stečajnog postupka.</w:t>
      </w:r>
    </w:p>
    <w:p w:rsidRDefault="003E7C25" w:rsidP="005351E7" w:rsidR="003E7C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740AC" w:rsidP="003E7C25" w:rsid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E7C25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Jelena Krokar iz Splita, M. Pavlinovića 5, te nije ovom sudu dostavila izvješće o financijsko-gospodarskom položaju dužnika i popis imovine i obveza dužnika . </w:t>
      </w:r>
    </w:p>
    <w:p w:rsidRDefault="003E7C25" w:rsidP="003E7C25" w:rsidR="003E7C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odjel, Porezna uprava u Splitu, te PU Splitsko Dalmatinska, dostavili su ovom sudu zatražene podatke o imovini dužnika, a iz kojih obavijesti proizlazi da dužnik nije upisan kao vlasnik nekretnina odnosno vlasnik pokretnina – motronih vozila.</w:t>
      </w:r>
    </w:p>
    <w:p w:rsidRDefault="003E7C25" w:rsidP="003E7C25" w:rsidR="003E7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 w:rsidRPr="003E7C25">
        <w:rPr>
          <w:color w:val="000000"/>
          <w:sz w:val="24"/>
          <w:szCs w:val="24"/>
          <w:lang w:val="hr-HR"/>
        </w:rPr>
        <w:t xml:space="preserve"> </w:t>
      </w:r>
      <w:r>
        <w:rPr>
          <w:color w:val="000000"/>
          <w:sz w:val="24"/>
          <w:szCs w:val="24"/>
          <w:lang w:val="hr-HR"/>
        </w:rPr>
        <w:t xml:space="preserve">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1St-681/2017-15</w:t>
      </w:r>
    </w:p>
    <w:p w:rsidRDefault="003E7C25" w:rsidP="003E7C25" w:rsidR="003E7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Ur.broj:08-523-18-II od  7. lipnja  2018. proizlazi da dužnik u Očevidniku redoslijeda osnova za plaćanje na dan 7. lipnja 2018. ima evidentirane neizvršene osnove za plaćanje u neprekinutom razdoblju od 1910 dana, odnosno ukupno 120 dana blokade u prethodnih 6 mjeseci,  a nepodmirene obveze iznose ukupno 156.446,31 kn, slijedom čega ovaj sud utvrđuje da je na strani dužnika ostvaren stečajni razlog nesposobnosti za plaćanje u smislu odredbi članka 6. SZ-a.</w:t>
      </w:r>
    </w:p>
    <w:p w:rsidRDefault="003E7C25" w:rsidP="003E7C25" w:rsidR="003E7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 w:rsidRP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51E7" w:rsidP="0020059C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026B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5351E7">
        <w:rPr>
          <w:sz w:val="24"/>
          <w:szCs w:val="24"/>
          <w:lang w:val="hr-HR"/>
        </w:rPr>
        <w:t>akle, iz dostupnih podataka u spisu, razvidno</w:t>
      </w:r>
      <w:r>
        <w:rPr>
          <w:sz w:val="24"/>
          <w:szCs w:val="24"/>
          <w:lang w:val="hr-HR"/>
        </w:rPr>
        <w:t xml:space="preserve"> je</w:t>
      </w:r>
      <w:r w:rsidR="005351E7">
        <w:rPr>
          <w:sz w:val="24"/>
          <w:szCs w:val="24"/>
          <w:lang w:val="hr-HR"/>
        </w:rPr>
        <w:t xml:space="preserve"> da tijekom prethodnog postupka nije utvrđeno postojanje imovine dužnika koja bi ušla u stečajnu masu i iz koje bi se mogli namiriti barem troškovi stečajnog postupka, to je stoga ovaj sud rješenjem 1St-</w:t>
      </w:r>
      <w:r w:rsidR="0020059C">
        <w:rPr>
          <w:sz w:val="24"/>
          <w:szCs w:val="24"/>
          <w:lang w:val="hr-HR"/>
        </w:rPr>
        <w:t>68</w:t>
      </w:r>
      <w:r w:rsidR="003E7C25">
        <w:rPr>
          <w:sz w:val="24"/>
          <w:szCs w:val="24"/>
          <w:lang w:val="hr-HR"/>
        </w:rPr>
        <w:t>1</w:t>
      </w:r>
      <w:r w:rsidR="005351E7">
        <w:rPr>
          <w:sz w:val="24"/>
          <w:szCs w:val="24"/>
          <w:lang w:val="hr-HR"/>
        </w:rPr>
        <w:t>/2017 od 23.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351E7" w:rsidP="005351E7" w:rsidR="005351E7">
      <w:pPr>
        <w:ind w:firstLine="708"/>
        <w:jc w:val="both"/>
        <w:rPr>
          <w:lang w:val="hr-HR"/>
        </w:rPr>
      </w:pPr>
    </w:p>
    <w:p w:rsidRDefault="005351E7" w:rsidP="005351E7" w:rsidR="005351E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23. listopada  2018. objavljeno je na e-Oglasnoj ploči suda istoga dana kada je i doneseno, međutim nitko od vjerovnika odnosno eventualno zainteresiranih osoba nije postupio po pozivu suda i u određenom roku (koji je istekao s  danom </w:t>
      </w:r>
      <w:r w:rsidR="006C026B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5351E7" w:rsidP="003E7C25" w:rsidR="003E7C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stečajnog postupka zastupati stečajnu masu stečajnog dužnika te u ime i za račun stečajne mase može unovčiti imovinu dužnika i prikupljenim sredstvima podmiriti troškove stečajnog </w:t>
      </w:r>
    </w:p>
    <w:p w:rsidRDefault="003E7C25" w:rsidP="003E7C25" w:rsidR="003E7C25">
      <w:pPr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>4</w:t>
      </w:r>
      <w:r>
        <w:rPr>
          <w:sz w:val="24"/>
          <w:szCs w:val="24"/>
        </w:rPr>
        <w:tab/>
        <w:t xml:space="preserve">             </w:t>
      </w:r>
      <w:r>
        <w:rPr>
          <w:color w:val="000000"/>
          <w:sz w:val="24"/>
          <w:szCs w:val="24"/>
          <w:lang w:val="hr-HR"/>
        </w:rPr>
        <w:t>Poslovni broj: 1St-681/2017-15</w:t>
      </w:r>
    </w:p>
    <w:p w:rsidRDefault="003E7C25" w:rsidP="003E7C25" w:rsidR="003E7C25" w:rsidRPr="003E7C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3E7C25" w:rsidR="0020059C" w:rsidRPr="003E7C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postupka, odnosno u slučaju ispunjenja potrebnih uvjeta predložiti nastavak postupka radi naknadne diobe, to je stoga riješeno kao pod</w:t>
      </w:r>
      <w:r w:rsidR="003E7C25">
        <w:rPr>
          <w:sz w:val="24"/>
          <w:szCs w:val="24"/>
          <w:lang w:val="hr-HR"/>
        </w:rPr>
        <w:t xml:space="preserve"> točkom V. izreke ovog rješenja.</w:t>
      </w:r>
    </w:p>
    <w:p w:rsidRDefault="0020059C" w:rsidP="0020059C" w:rsidR="0020059C" w:rsidRP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5.veljače  2019.</w:t>
      </w:r>
    </w:p>
    <w:p w:rsidRDefault="005351E7" w:rsidP="005351E7" w:rsidR="005351E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351E7" w:rsidP="005351E7" w:rsidR="005351E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351E7" w:rsidP="008B28ED" w:rsidR="008B28E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3E7C25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E7C25">
        <w:rPr>
          <w:rFonts w:cs="Times New Roman" w:hAnsi="Times New Roman" w:ascii="Times New Roman"/>
          <w:sz w:val="24"/>
          <w:szCs w:val="24"/>
        </w:rPr>
        <w:t>Marija Elez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51E7" w:rsidP="005351E7" w:rsidR="005351E7"/>
    <w:sectPr w:rsidR="005351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1E7"/>
    <w:rsid w:val="000050BF"/>
    <w:rsid w:val="000251FB"/>
    <w:rsid w:val="000256D3"/>
    <w:rsid w:val="000740AC"/>
    <w:rsid w:val="000A7750"/>
    <w:rsid w:val="000D5BB7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059C"/>
    <w:rsid w:val="00202891"/>
    <w:rsid w:val="00204170"/>
    <w:rsid w:val="0022499F"/>
    <w:rsid w:val="00255806"/>
    <w:rsid w:val="00270A07"/>
    <w:rsid w:val="002854BB"/>
    <w:rsid w:val="002C36F1"/>
    <w:rsid w:val="002D0542"/>
    <w:rsid w:val="002D2D01"/>
    <w:rsid w:val="00322DE3"/>
    <w:rsid w:val="003A4819"/>
    <w:rsid w:val="003E7C25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351E7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A3B07"/>
    <w:rsid w:val="006C026B"/>
    <w:rsid w:val="006D3EE8"/>
    <w:rsid w:val="00735D8B"/>
    <w:rsid w:val="007766AB"/>
    <w:rsid w:val="007B3A11"/>
    <w:rsid w:val="007F1F5F"/>
    <w:rsid w:val="00887972"/>
    <w:rsid w:val="0089171A"/>
    <w:rsid w:val="008A10ED"/>
    <w:rsid w:val="008B28ED"/>
    <w:rsid w:val="008B35AF"/>
    <w:rsid w:val="008C6D51"/>
    <w:rsid w:val="008D5DF1"/>
    <w:rsid w:val="0092602F"/>
    <w:rsid w:val="009334F0"/>
    <w:rsid w:val="009764F7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0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A0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A0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0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A0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A0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35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7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St-681/2017-15</izvorni_sadrzaj>
    <derivirana_varijabla naziv="DomainObject.Oznaka_1">St-681/2017-15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NICRO POVLJA, d.o.o.</izvorni_sadrzaj>
    <derivirana_varijabla naziv="DomainObject.Predmet.ProtustrankaFormated_1">  NICRO POVLJA, d.o.o.</derivirana_varijabla>
  </DomainObject.Predmet.ProtustrankaFormated>
  <DomainObject.Predmet.ProtustrankaFormatedOIB>
    <izvorni_sadrzaj>  NICRO POVLJA, d.o.o., OIB 18355501817</izvorni_sadrzaj>
    <derivirana_varijabla naziv="DomainObject.Predmet.ProtustrankaFormatedOIB_1">  NICRO POVLJA, d.o.o., OIB 18355501817</derivirana_varijabla>
  </DomainObject.Predmet.ProtustrankaFormatedOIB>
  <DomainObject.Predmet.ProtustrankaFormatedWithAdress>
    <izvorni_sadrzaj> NICRO POVLJA, d.o.o., Brač, 21425 Selca</izvorni_sadrzaj>
    <derivirana_varijabla naziv="DomainObject.Predmet.ProtustrankaFormatedWithAdress_1"> NICRO POVLJA, d.o.o., Brač, 21425 Selca</derivirana_varijabla>
  </DomainObject.Predmet.ProtustrankaFormatedWithAdress>
  <DomainObject.Predmet.ProtustrankaFormatedWithAdressOIB>
    <izvorni_sadrzaj> NICRO POVLJA, d.o.o., OIB 18355501817, Brač, 21425 Selca</izvorni_sadrzaj>
    <derivirana_varijabla naziv="DomainObject.Predmet.ProtustrankaFormatedWithAdressOIB_1"> NICRO POVLJA, d.o.o., OIB 18355501817, Brač, 21425 Selca</derivirana_varijabla>
  </DomainObject.Predmet.ProtustrankaFormatedWithAdressOIB>
  <DomainObject.Predmet.ProtustrankaWithAdress>
    <izvorni_sadrzaj>NICRO POVLJA, d.o.o. Brač, 21425 Selca</izvorni_sadrzaj>
    <derivirana_varijabla naziv="DomainObject.Predmet.ProtustrankaWithAdress_1">NICRO POVLJA, d.o.o. Brač, 21425 Selca</derivirana_varijabla>
  </DomainObject.Predmet.ProtustrankaWithAdress>
  <DomainObject.Predmet.ProtustrankaWithAdressOIB>
    <izvorni_sadrzaj>NICRO POVLJA, d.o.o., OIB 18355501817, Brač, 21425 Selca</izvorni_sadrzaj>
    <derivirana_varijabla naziv="DomainObject.Predmet.ProtustrankaWithAdressOIB_1">NICRO POVLJA, d.o.o., OIB 18355501817, Brač, 21425 Selca</derivirana_varijabla>
  </DomainObject.Predmet.ProtustrankaWithAdressOIB>
  <DomainObject.Predmet.ProtustrankaNazivFormated>
    <izvorni_sadrzaj>NICRO POVLJA, d.o.o.</izvorni_sadrzaj>
    <derivirana_varijabla naziv="DomainObject.Predmet.ProtustrankaNazivFormated_1">NICRO POVLJA, d.o.o.</derivirana_varijabla>
  </DomainObject.Predmet.ProtustrankaNazivFormated>
  <DomainObject.Predmet.ProtustrankaNazivFormatedOIB>
    <izvorni_sadrzaj>NICRO POVLJA, d.o.o., OIB 18355501817</izvorni_sadrzaj>
    <derivirana_varijabla naziv="DomainObject.Predmet.ProtustrankaNazivFormatedOIB_1">NICRO POVLJA, d.o.o., OIB 18355501817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NICRO POVLJA, d.o.o.</item>
    </izvorni_sadrzaj>
    <derivirana_varijabla naziv="DomainObject.Predmet.ProtuStrankaListFormated_1">
      <item>NICRO POVLJA, d.o.o.</item>
    </derivirana_varijabla>
  </DomainObject.Predmet.ProtuStrankaListFormated>
  <DomainObject.Predmet.ProtuStrankaListFormatedOIB>
    <izvorni_sadrzaj>
      <item>NICRO POVLJA, d.o.o., OIB 18355501817</item>
    </izvorni_sadrzaj>
    <derivirana_varijabla naziv="DomainObject.Predmet.ProtuStrankaListFormatedOIB_1">
      <item>NICRO POVLJA, d.o.o., OIB 18355501817</item>
    </derivirana_varijabla>
  </DomainObject.Predmet.ProtuStrankaListFormatedOIB>
  <DomainObject.Predmet.ProtuStrankaListFormatedWithAdress>
    <izvorni_sadrzaj>
      <item>NICRO POVLJA, d.o.o., Brač, 21425 Selca</item>
    </izvorni_sadrzaj>
    <derivirana_varijabla naziv="DomainObject.Predmet.ProtuStrankaListFormatedWithAdress_1">
      <item>NICRO POVLJA, d.o.o., Brač, 21425 Selca</item>
    </derivirana_varijabla>
  </DomainObject.Predmet.ProtuStrankaListFormatedWithAdress>
  <DomainObject.Predmet.ProtuStrankaListFormatedWithAdressOIB>
    <izvorni_sadrzaj>
      <item>NICRO POVLJA, d.o.o., OIB 18355501817, Brač, 21425 Selca</item>
    </izvorni_sadrzaj>
    <derivirana_varijabla naziv="DomainObject.Predmet.ProtuStrankaListFormatedWithAdressOIB_1">
      <item>NICRO POVLJA, d.o.o., OIB 18355501817, Brač, 21425 Selca</item>
    </derivirana_varijabla>
  </DomainObject.Predmet.ProtuStrankaListFormatedWithAdressOIB>
  <DomainObject.Predmet.ProtuStrankaListNazivFormated>
    <izvorni_sadrzaj>
      <item>NICRO POVLJA, d.o.o.</item>
    </izvorni_sadrzaj>
    <derivirana_varijabla naziv="DomainObject.Predmet.ProtuStrankaListNazivFormated_1">
      <item>NICRO POVLJA, d.o.o.</item>
    </derivirana_varijabla>
  </DomainObject.Predmet.ProtuStrankaListNazivFormated>
  <DomainObject.Predmet.ProtuStrankaListNazivFormatedOIB>
    <izvorni_sadrzaj>
      <item>NICRO POVLJA, d.o.o., OIB 18355501817</item>
    </izvorni_sadrzaj>
    <derivirana_varijabla naziv="DomainObject.Predmet.ProtuStrankaListNazivFormatedOIB_1">
      <item>NICRO POVLJA, d.o.o., OIB 18355501817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St-681/2017-15</izvorni_sadrzaj>
    <derivirana_varijabla naziv="DomainObject.PoslovniBrojDokumenta_1">St-681/2017-15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NICRO POVLJA, d.o.o.</izvorni_sadrzaj>
    <derivirana_varijabla naziv="DomainObject.Predmet.ProtustrankaIDrugi_1">NICRO POVLJA, d.o.o.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NICRO POVLJA, d.o.o., OIB 18355501817, Brač, 21425 Selca</izvorni_sadrzaj>
    <derivirana_varijabla naziv="DomainObject.Predmet.ProtustrankaIDrugiAdressOIB_1">NICRO POVLJA, d.o.o., OIB 18355501817, Brač,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NICRO POVLJA, d.o.o.</item>
      <item>MINISTARSTVO FINANCIJA RH</item>
      <item>Županijsko državno odvjetništvo, Split</item>
    </izvorni_sadrzaj>
    <derivirana_varijabla naziv="DomainObject.Predmet.SudioniciListNaziv_1">
      <item>NICRO POVLJA, d.o.o.</item>
      <item>MINISTARSTVO FINANCIJA RH</item>
      <item>Županijsko državno odvjetništvo, Split</item>
    </derivirana_varijabla>
  </DomainObject.Predmet.SudioniciListNaziv>
  <DomainObject.Predmet.SudioniciListAdressOIB>
    <izvorni_sadrzaj>
      <item>NICRO POVLJA, d.o.o., OIB 18355501817, Brač,21425 Selca</item>
      <item>MINISTARSTVO FINANCIJA RH, OIB 18683136487</item>
      <item>Županijsko državno odvjetništvo, Split, Gundulićeva 29 a,21000 Split</item>
    </izvorni_sadrzaj>
    <derivirana_varijabla naziv="DomainObject.Predmet.SudioniciListAdressOIB_1">
      <item>NICRO POVLJA, d.o.o., OIB 18355501817, Brač,21425 Selca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18355501817</item>
      <item>, OIB 18683136487</item>
      <item>, OIB null</item>
    </izvorni_sadrzaj>
    <derivirana_varijabla naziv="DomainObject.Predmet.SudioniciListNazivOIB_1">
      <item>, OIB 18355501817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St-681/2017-13</izvorni_sadrzaj>
    <derivirana_varijabla naziv="DomainObject.PredzadnjaOdlukaIzPredmeta.Oznaka_1">St-681/2017-13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B3D46-6AB5-4CF4-8825-7C705C5CF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1361</properties:Words>
  <properties:Characters>7695</properties:Characters>
  <properties:Lines>174</properties:Lines>
  <properties:Paragraphs>47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2019-02-05T07:06:00Z</dcterms:created>
  <dc:creator>Marija Elez</dc:creator>
  <cp:lastModifiedBy>Marija Elez</cp:lastModifiedBy>
  <cp:lastPrinted>2019-02-05T09:04:00Z</cp:lastPrinted>
  <dcterms:modified xmlns:xsi="http://www.w3.org/2001/XMLSchema-instance" xsi:type="dcterms:W3CDTF">2019-02-05T09:05:00Z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St-681/2017-15 / Odluka - Rješenje - otvaranje i zaključenje stečajnog postupka (čl. 132) (St-681-17-15.docx)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