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56fa" w14:paraId="95756fa" w:rsidRDefault="004D3191" w:rsidP="004832CA" w:rsidR="004832CA" w:rsidRPr="0074490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</w:t>
      </w:r>
      <w:r w:rsidR="0074490B">
        <w:rPr>
          <w:rFonts w:hAnsi="Times New Roman" w:ascii="Times New Roman"/>
          <w:szCs w:val="24"/>
        </w:rPr>
        <w:t xml:space="preserve">  </w:t>
      </w:r>
      <w:r w:rsidRPr="0074490B">
        <w:rPr>
          <w:rFonts w:hAnsi="Times New Roman" w:ascii="Times New Roman"/>
          <w:szCs w:val="24"/>
        </w:rPr>
        <w:t xml:space="preserve"> Republika Hrvatska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TRGOVAČKI SUD U ZAGREBU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</w:t>
      </w:r>
      <w:r w:rsidR="0074490B">
        <w:rPr>
          <w:rFonts w:hAnsi="Times New Roman" w:ascii="Times New Roman"/>
          <w:szCs w:val="24"/>
        </w:rPr>
        <w:t xml:space="preserve">   </w:t>
      </w:r>
      <w:r w:rsidRPr="0074490B">
        <w:rPr>
          <w:rFonts w:hAnsi="Times New Roman" w:ascii="Times New Roman"/>
          <w:szCs w:val="24"/>
        </w:rPr>
        <w:t xml:space="preserve"> Zagreb, Amruševa 2/II</w:t>
      </w:r>
    </w:p>
    <w:p w:rsidRDefault="004832CA" w:rsidP="004832CA" w:rsidR="004832CA" w:rsidRPr="0074490B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        </w:t>
      </w:r>
      <w:r w:rsidR="00EC329E" w:rsidRPr="0074490B">
        <w:rPr>
          <w:rFonts w:hAnsi="Times New Roman" w:ascii="Times New Roman"/>
          <w:szCs w:val="24"/>
        </w:rPr>
        <w:t xml:space="preserve">                </w:t>
      </w:r>
      <w:r w:rsidR="00EC329E" w:rsidRPr="0074490B">
        <w:rPr>
          <w:rFonts w:hAnsi="Times New Roman" w:ascii="Times New Roman"/>
          <w:szCs w:val="24"/>
        </w:rPr>
        <w:tab/>
      </w:r>
      <w:r w:rsidR="00EC329E" w:rsidRPr="0074490B">
        <w:rPr>
          <w:rFonts w:hAnsi="Times New Roman" w:ascii="Times New Roman"/>
          <w:szCs w:val="24"/>
        </w:rPr>
        <w:tab/>
        <w:t>20 St-</w:t>
      </w:r>
      <w:r w:rsidR="00FA78DA">
        <w:rPr>
          <w:rFonts w:hAnsi="Times New Roman" w:ascii="Times New Roman"/>
          <w:szCs w:val="24"/>
        </w:rPr>
        <w:t>884/11</w:t>
      </w:r>
      <w:r w:rsidRPr="0074490B">
        <w:rPr>
          <w:rFonts w:hAnsi="Times New Roman" w:ascii="Times New Roman"/>
          <w:szCs w:val="24"/>
        </w:rPr>
        <w:t xml:space="preserve"> </w:t>
      </w:r>
    </w:p>
    <w:p w:rsidRDefault="0074490B" w:rsidP="0074490B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E P U B L I K A   H R V A T S K A</w:t>
      </w:r>
      <w:r w:rsidR="004832CA" w:rsidRPr="0074490B">
        <w:rPr>
          <w:rFonts w:hAnsi="Times New Roman" w:ascii="Times New Roman"/>
          <w:szCs w:val="24"/>
        </w:rPr>
        <w:t xml:space="preserve">       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J E Š E N J E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</w:p>
    <w:p w:rsidRDefault="004832CA" w:rsidP="004832CA" w:rsidR="004832CA" w:rsidRPr="0081540F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  <w:t xml:space="preserve">TRGOVAČKI SUD U ZAGREBU, po sucu pojedincu Luciji Butigan, u stečajnom postupku nad </w:t>
      </w:r>
      <w:r w:rsidR="00FA78DA" w:rsidRPr="003F0D58">
        <w:rPr>
          <w:rFonts w:hAnsi="Times New Roman" w:ascii="Times New Roman"/>
          <w:szCs w:val="24"/>
        </w:rPr>
        <w:t>stečajnom masom VINITEX d.o.o., Zagreb, Sveti Duh 98</w:t>
      </w:r>
      <w:r w:rsidR="00FA78DA">
        <w:rPr>
          <w:rFonts w:hAnsi="Times New Roman" w:ascii="Times New Roman"/>
          <w:szCs w:val="24"/>
        </w:rPr>
        <w:t xml:space="preserve"> </w:t>
      </w:r>
      <w:r w:rsidR="0081540F">
        <w:rPr>
          <w:rFonts w:hAnsi="Times New Roman" w:ascii="Times New Roman"/>
          <w:szCs w:val="24"/>
        </w:rPr>
        <w:t xml:space="preserve">dana </w:t>
      </w:r>
      <w:r w:rsidR="00FA78DA">
        <w:rPr>
          <w:rFonts w:hAnsi="Times New Roman" w:ascii="Times New Roman"/>
          <w:szCs w:val="24"/>
        </w:rPr>
        <w:t>15. rujna 2016</w:t>
      </w:r>
      <w:r w:rsidR="0081540F">
        <w:rPr>
          <w:rFonts w:hAnsi="Times New Roman" w:ascii="Times New Roman"/>
          <w:szCs w:val="24"/>
        </w:rPr>
        <w:t>.g.</w:t>
      </w:r>
    </w:p>
    <w:p w:rsidRDefault="004832CA" w:rsidP="004832CA" w:rsidR="004832CA" w:rsidRPr="0074490B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74490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32CA" w:rsidP="00D41889" w:rsidR="004832CA" w:rsidRPr="004D3191">
      <w:pPr>
        <w:pStyle w:val="Tijeloteksta2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4D3191">
        <w:rPr>
          <w:rFonts w:cs="Times New Roman" w:hAnsi="Times New Roman" w:ascii="Times New Roman"/>
          <w:sz w:val="24"/>
          <w:szCs w:val="24"/>
        </w:rPr>
        <w:t xml:space="preserve">Određuje se završno ročište vjerovnika u stečajnom postupku nad </w:t>
      </w:r>
      <w:r w:rsidR="00FA78DA" w:rsidRPr="003F0D58">
        <w:rPr>
          <w:rFonts w:hAnsi="Times New Roman" w:ascii="Times New Roman"/>
          <w:szCs w:val="24"/>
        </w:rPr>
        <w:t>stečajnom masom VINITEX d.o.o., Zagreb, Sveti Duh 98</w:t>
      </w:r>
      <w:r w:rsidRPr="004D3191">
        <w:rPr>
          <w:rFonts w:cs="Times New Roman" w:hAnsi="Times New Roman" w:ascii="Times New Roman"/>
          <w:sz w:val="24"/>
          <w:szCs w:val="24"/>
        </w:rPr>
        <w:t xml:space="preserve">, </w:t>
      </w:r>
      <w:r w:rsidRPr="004D3191">
        <w:rPr>
          <w:rFonts w:cs="Times New Roman" w:hAnsi="Times New Roman" w:ascii="Times New Roman"/>
          <w:bCs/>
          <w:sz w:val="24"/>
          <w:szCs w:val="24"/>
        </w:rPr>
        <w:t>za dan</w:t>
      </w:r>
      <w:r w:rsidR="0081540F" w:rsidRPr="004D3191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41889" w:rsidRPr="004D319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FA78DA">
        <w:rPr>
          <w:rFonts w:cs="Times New Roman" w:hAnsi="Times New Roman" w:ascii="Times New Roman"/>
          <w:b/>
          <w:bCs/>
          <w:sz w:val="24"/>
          <w:szCs w:val="24"/>
          <w:u w:val="single"/>
        </w:rPr>
        <w:t>24. listopada</w:t>
      </w:r>
      <w:r w:rsidR="0081540F" w:rsidRPr="004D319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Pr="004D319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EC329E" w:rsidRPr="004D3191">
        <w:rPr>
          <w:rFonts w:cs="Times New Roman" w:hAnsi="Times New Roman" w:ascii="Times New Roman"/>
          <w:b/>
          <w:bCs/>
          <w:sz w:val="24"/>
          <w:szCs w:val="24"/>
          <w:u w:val="single"/>
        </w:rPr>
        <w:t>201</w:t>
      </w:r>
      <w:r w:rsidR="004D3191" w:rsidRPr="004D3191">
        <w:rPr>
          <w:rFonts w:cs="Times New Roman" w:hAnsi="Times New Roman" w:ascii="Times New Roman"/>
          <w:b/>
          <w:bCs/>
          <w:sz w:val="24"/>
          <w:szCs w:val="24"/>
          <w:u w:val="single"/>
        </w:rPr>
        <w:t>6</w:t>
      </w:r>
      <w:r w:rsidR="00EC329E" w:rsidRPr="004D3191">
        <w:rPr>
          <w:rFonts w:cs="Times New Roman" w:hAnsi="Times New Roman" w:ascii="Times New Roman"/>
          <w:b/>
          <w:bCs/>
          <w:sz w:val="24"/>
          <w:szCs w:val="24"/>
          <w:u w:val="single"/>
        </w:rPr>
        <w:t>.</w:t>
      </w:r>
      <w:r w:rsidR="00534A69" w:rsidRPr="004D319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u</w:t>
      </w:r>
      <w:r w:rsidRPr="004D319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81540F" w:rsidRPr="004D3191">
        <w:rPr>
          <w:rFonts w:cs="Times New Roman" w:hAnsi="Times New Roman" w:ascii="Times New Roman"/>
          <w:b/>
          <w:bCs/>
          <w:sz w:val="24"/>
          <w:szCs w:val="24"/>
          <w:u w:val="single"/>
        </w:rPr>
        <w:t>11:</w:t>
      </w:r>
      <w:r w:rsidR="00FA78DA">
        <w:rPr>
          <w:rFonts w:cs="Times New Roman" w:hAnsi="Times New Roman" w:ascii="Times New Roman"/>
          <w:b/>
          <w:bCs/>
          <w:sz w:val="24"/>
          <w:szCs w:val="24"/>
          <w:u w:val="single"/>
        </w:rPr>
        <w:t>15</w:t>
      </w:r>
      <w:r w:rsidR="0081540F" w:rsidRPr="004D3191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4D3191">
        <w:rPr>
          <w:rFonts w:cs="Times New Roman" w:hAnsi="Times New Roman" w:ascii="Times New Roman"/>
          <w:bCs/>
          <w:sz w:val="24"/>
          <w:szCs w:val="24"/>
        </w:rPr>
        <w:t xml:space="preserve">sati, </w:t>
      </w:r>
      <w:r w:rsidRPr="004D3191">
        <w:rPr>
          <w:rFonts w:cs="Times New Roman" w:hAnsi="Times New Roman" w:ascii="Times New Roman"/>
          <w:sz w:val="24"/>
          <w:szCs w:val="24"/>
        </w:rPr>
        <w:t>u Trgovačkom sudu u Zagrebu, Petrinjska 8, soba br. 91/II (ulična zgrada).</w:t>
      </w:r>
    </w:p>
    <w:p w:rsidRDefault="004832CA" w:rsidP="004832CA" w:rsidR="004832CA" w:rsidRPr="0074490B">
      <w:pPr>
        <w:jc w:val="both"/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pStyle w:val="Tijeloteksta"/>
        <w:rPr>
          <w:szCs w:val="24"/>
        </w:rPr>
      </w:pPr>
      <w:r w:rsidRPr="0074490B">
        <w:rPr>
          <w:szCs w:val="24"/>
        </w:rPr>
        <w:tab/>
        <w:t>Na određenom ročištu će se: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raspravljati o završnom računu </w:t>
      </w:r>
      <w:r w:rsidR="00B04E99">
        <w:rPr>
          <w:rFonts w:hAnsi="Times New Roman" w:ascii="Times New Roman"/>
          <w:szCs w:val="24"/>
        </w:rPr>
        <w:t>stečajnog upravitelja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podnosi se prigovor na završni popis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vjerovnici odlučuju o ne</w:t>
      </w:r>
      <w:r w:rsidR="004D3191">
        <w:rPr>
          <w:rFonts w:hAnsi="Times New Roman" w:ascii="Times New Roman"/>
          <w:szCs w:val="24"/>
        </w:rPr>
        <w:t>-</w:t>
      </w:r>
      <w:r w:rsidRPr="0074490B">
        <w:rPr>
          <w:rFonts w:hAnsi="Times New Roman" w:ascii="Times New Roman"/>
          <w:szCs w:val="24"/>
        </w:rPr>
        <w:t xml:space="preserve">unovčivim predmetima stečajne mase. 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</w:p>
    <w:p w:rsidRDefault="00EC329E" w:rsidP="00EC329E" w:rsidR="00EC329E" w:rsidRPr="0074490B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II.</w:t>
      </w:r>
      <w:r w:rsidRPr="0074490B">
        <w:rPr>
          <w:rFonts w:hAnsi="Times New Roman" w:ascii="Times New Roman"/>
          <w:szCs w:val="24"/>
        </w:rPr>
        <w:tab/>
        <w:t xml:space="preserve">Uvid u završno izvješće </w:t>
      </w:r>
      <w:r w:rsidR="00B04E99">
        <w:rPr>
          <w:rFonts w:hAnsi="Times New Roman" w:ascii="Times New Roman"/>
          <w:szCs w:val="24"/>
        </w:rPr>
        <w:t>stečajnog upravitelja</w:t>
      </w:r>
      <w:r w:rsidRPr="0074490B">
        <w:rPr>
          <w:rFonts w:hAnsi="Times New Roman" w:ascii="Times New Roman"/>
          <w:szCs w:val="24"/>
        </w:rPr>
        <w:t xml:space="preserve">, završni račun </w:t>
      </w:r>
      <w:r w:rsidR="00B04E99">
        <w:rPr>
          <w:rFonts w:hAnsi="Times New Roman" w:ascii="Times New Roman"/>
          <w:szCs w:val="24"/>
        </w:rPr>
        <w:t>stečajnog upravitelja</w:t>
      </w:r>
      <w:r w:rsidR="00B04E99" w:rsidRPr="0074490B">
        <w:rPr>
          <w:rFonts w:hAnsi="Times New Roman" w:ascii="Times New Roman"/>
          <w:szCs w:val="24"/>
        </w:rPr>
        <w:t xml:space="preserve"> </w:t>
      </w:r>
      <w:r w:rsidRPr="0074490B">
        <w:rPr>
          <w:rFonts w:hAnsi="Times New Roman" w:ascii="Times New Roman"/>
          <w:szCs w:val="24"/>
        </w:rPr>
        <w:t>i završni diobni popis može se izvršiti u sobi br. 91/II (ulična z</w:t>
      </w:r>
      <w:r w:rsidR="004D3191">
        <w:rPr>
          <w:rFonts w:hAnsi="Times New Roman" w:ascii="Times New Roman"/>
          <w:szCs w:val="24"/>
        </w:rPr>
        <w:t>grada) osam dana prije ročišta, a isto će biti objavljeno na e-oglasnoj ploči Trgovačkog suda u Zagrebu.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Obrazloženje</w:t>
      </w:r>
    </w:p>
    <w:p w:rsidRDefault="004832CA" w:rsidP="004832CA" w:rsidR="004832CA" w:rsidRPr="0074490B">
      <w:pPr>
        <w:jc w:val="both"/>
        <w:rPr>
          <w:rFonts w:hAnsi="Times New Roman" w:ascii="Times New Roman"/>
          <w:b/>
          <w:szCs w:val="24"/>
        </w:rPr>
      </w:pPr>
    </w:p>
    <w:p w:rsidRDefault="00B04E99" w:rsidP="00B50A51" w:rsidR="004832CA" w:rsidRPr="004D3191">
      <w:pPr>
        <w:ind w:firstLine="720"/>
        <w:jc w:val="both"/>
        <w:rPr>
          <w:szCs w:val="24"/>
        </w:rPr>
      </w:pPr>
      <w:r>
        <w:rPr>
          <w:rFonts w:hAnsi="Times New Roman" w:ascii="Times New Roman"/>
          <w:szCs w:val="24"/>
        </w:rPr>
        <w:t>Stečajni upravitelj</w:t>
      </w:r>
      <w:r w:rsidR="0081540F" w:rsidRPr="0074490B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unovčio</w:t>
      </w:r>
      <w:r w:rsidR="004832CA" w:rsidRPr="0074490B">
        <w:rPr>
          <w:rFonts w:hAnsi="Times New Roman" w:ascii="Times New Roman"/>
          <w:bCs/>
          <w:szCs w:val="24"/>
        </w:rPr>
        <w:t xml:space="preserve"> je raspoloživu stečajnu masu stečajnog dužnika, a stečajni sudac je dao  suglasnost na završnu diobu, pa je sud na temelju odredbe 193. stavak 1. Stečajnog zakona</w:t>
      </w:r>
      <w:r w:rsidR="004D3191">
        <w:rPr>
          <w:rFonts w:hAnsi="Times New Roman" w:ascii="Times New Roman"/>
          <w:bCs/>
          <w:szCs w:val="24"/>
        </w:rPr>
        <w:t xml:space="preserve"> </w:t>
      </w:r>
      <w:r w:rsidR="004D3191" w:rsidRPr="004D3191">
        <w:rPr>
          <w:rFonts w:hAnsi="Times New Roman" w:ascii="Times New Roman"/>
          <w:szCs w:val="24"/>
        </w:rPr>
        <w:t>(Narodne novine broj: 44/96, 161/98, 29/99, 129/00, 123/03, 197/03, 187/04, 82/06, 116/10, 125/12, 133/12 i 71/ 15)</w:t>
      </w:r>
      <w:r w:rsidR="004832CA" w:rsidRPr="004D3191">
        <w:rPr>
          <w:rFonts w:hAnsi="Times New Roman" w:ascii="Times New Roman"/>
          <w:bCs/>
          <w:szCs w:val="24"/>
        </w:rPr>
        <w:t xml:space="preserve"> donio odluku kao u izreci rješenja.</w:t>
      </w:r>
    </w:p>
    <w:p w:rsidRDefault="004832CA" w:rsidP="00B50A51" w:rsidR="004832CA" w:rsidRPr="004D3191">
      <w:pPr>
        <w:pStyle w:val="Tijeloteksta-uvlaka3"/>
        <w:ind w:firstLine="360"/>
        <w:rPr>
          <w:szCs w:val="24"/>
        </w:rPr>
      </w:pP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U Zagrebu</w:t>
      </w:r>
      <w:r w:rsidR="0081540F">
        <w:rPr>
          <w:rFonts w:hAnsi="Times New Roman" w:ascii="Times New Roman"/>
          <w:szCs w:val="24"/>
        </w:rPr>
        <w:t xml:space="preserve">, dana </w:t>
      </w:r>
      <w:r w:rsidR="00FA78DA">
        <w:rPr>
          <w:rFonts w:hAnsi="Times New Roman" w:ascii="Times New Roman"/>
          <w:szCs w:val="24"/>
        </w:rPr>
        <w:t>15. rujna 2016</w:t>
      </w:r>
      <w:r w:rsidRPr="0074490B">
        <w:rPr>
          <w:rFonts w:hAnsi="Times New Roman" w:ascii="Times New Roman"/>
          <w:szCs w:val="24"/>
        </w:rPr>
        <w:t>.</w:t>
      </w:r>
    </w:p>
    <w:p w:rsidRDefault="004832CA" w:rsidP="004832CA" w:rsidR="004832CA" w:rsidRPr="0074490B">
      <w:pPr>
        <w:jc w:val="center"/>
        <w:rPr>
          <w:rFonts w:hAnsi="Times New Roman" w:ascii="Times New Roman"/>
          <w:b/>
          <w:szCs w:val="24"/>
        </w:rPr>
      </w:pP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</w:t>
      </w:r>
      <w:r w:rsidR="00CE04D0">
        <w:rPr>
          <w:rFonts w:hAnsi="Times New Roman" w:ascii="Times New Roman"/>
          <w:szCs w:val="24"/>
        </w:rPr>
        <w:t>S U D A C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                  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>LUCIJA BUTIGAN</w:t>
      </w:r>
      <w:r w:rsidR="00491A18">
        <w:rPr>
          <w:rFonts w:hAnsi="Times New Roman" w:ascii="Times New Roman"/>
          <w:szCs w:val="24"/>
        </w:rPr>
        <w:t>,v.r.</w:t>
      </w:r>
    </w:p>
    <w:p w:rsidRDefault="00CE04D0" w:rsidP="004832CA" w:rsidR="00CE04D0">
      <w:pPr>
        <w:rPr>
          <w:rFonts w:hAnsi="Times New Roman" w:ascii="Times New Roman"/>
          <w:szCs w:val="24"/>
        </w:rPr>
      </w:pPr>
    </w:p>
    <w:p w:rsidRDefault="004832CA" w:rsidP="004832CA" w:rsidR="004832CA" w:rsidRPr="00D174D6">
      <w:pPr>
        <w:rPr>
          <w:rFonts w:hAnsi="Times New Roman" w:ascii="Times New Roman"/>
          <w:szCs w:val="24"/>
        </w:rPr>
      </w:pPr>
      <w:r w:rsidRPr="00D174D6">
        <w:rPr>
          <w:rFonts w:hAnsi="Times New Roman" w:ascii="Times New Roman"/>
          <w:szCs w:val="24"/>
        </w:rPr>
        <w:t>UPUTA O PRAVNOM LIJEKU:</w:t>
      </w:r>
    </w:p>
    <w:p w:rsidRDefault="004832CA" w:rsidP="004832CA" w:rsidR="004832CA" w:rsidRPr="0074490B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Protiv ovog rješenja nije dopuštena žalba (članak 278. stavak 2. Zakona o parničnom postupu a u svezi s člankom 6. Stečajnog zakona).</w:t>
      </w:r>
    </w:p>
    <w:p w:rsidRDefault="00491A18" w:rsidP="00491A18" w:rsidR="00491A1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točnost otpravka-ovl. službenik</w:t>
      </w:r>
    </w:p>
    <w:p w:rsidRDefault="00491A18" w:rsidP="00491A18" w:rsidR="004832CA" w:rsidRPr="00B50A5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Vinka Mihalinčić</w:t>
      </w:r>
      <w:r w:rsidR="0081540F">
        <w:rPr>
          <w:rFonts w:hAnsi="Times New Roman" w:ascii="Times New Roman"/>
          <w:szCs w:val="24"/>
        </w:rPr>
        <w:t xml:space="preserve"> </w:t>
      </w:r>
    </w:p>
    <w:sectPr w:rsidSect="0074490B" w:rsidR="004832CA" w:rsidRPr="00B50A51">
      <w:pgSz w:code="9" w:h="16840" w:w="11907"/>
      <w:pgMar w:gutter="0" w:footer="720" w:header="720" w:left="1418" w:bottom="1418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52295"/>
    <w:multiLevelType w:val="hybridMultilevel"/>
    <w:tmpl w:val="455684AE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6B453F2"/>
    <w:multiLevelType w:val="hybridMultilevel"/>
    <w:tmpl w:val="CFB275FE"/>
    <w:lvl w:tplc="8F460F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7781C19"/>
    <w:multiLevelType w:val="hybridMultilevel"/>
    <w:tmpl w:val="78028A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49D3648D"/>
    <w:multiLevelType w:val="hybridMultilevel"/>
    <w:tmpl w:val="D44E3F3C"/>
    <w:lvl w:tplc="4A7006F2" w:ilvl="0">
      <w:start w:val="200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B2C6543"/>
    <w:multiLevelType w:val="hybridMultilevel"/>
    <w:tmpl w:val="9FA86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3003FA7"/>
    <w:multiLevelType w:val="hybridMultilevel"/>
    <w:tmpl w:val="780A72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5"/>
  </w:num>
  <w:num w:numId="5">
    <w:abstractNumId w:val="14"/>
  </w:num>
  <w:num w:numId="6">
    <w:abstractNumId w:val="4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5"/>
  </w:num>
  <w:num w:numId="16">
    <w:abstractNumId w:val="17"/>
  </w:num>
  <w:num w:numId="17">
    <w:abstractNumId w:val="12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1302"/>
    <w:rsid w:val="00061302"/>
    <w:rsid w:val="00065E11"/>
    <w:rsid w:val="00125307"/>
    <w:rsid w:val="00260F49"/>
    <w:rsid w:val="003F1081"/>
    <w:rsid w:val="004124BA"/>
    <w:rsid w:val="00462AD9"/>
    <w:rsid w:val="004832CA"/>
    <w:rsid w:val="00491A18"/>
    <w:rsid w:val="004D3191"/>
    <w:rsid w:val="004D6467"/>
    <w:rsid w:val="00534A69"/>
    <w:rsid w:val="00636788"/>
    <w:rsid w:val="0074490B"/>
    <w:rsid w:val="007662D4"/>
    <w:rsid w:val="007B0EAF"/>
    <w:rsid w:val="0081540F"/>
    <w:rsid w:val="00891070"/>
    <w:rsid w:val="008D6664"/>
    <w:rsid w:val="008E677A"/>
    <w:rsid w:val="00906078"/>
    <w:rsid w:val="009E7DB2"/>
    <w:rsid w:val="009F20AA"/>
    <w:rsid w:val="00A25597"/>
    <w:rsid w:val="00B04E99"/>
    <w:rsid w:val="00B35553"/>
    <w:rsid w:val="00B50A51"/>
    <w:rsid w:val="00BE3F48"/>
    <w:rsid w:val="00BF27DE"/>
    <w:rsid w:val="00CE04D0"/>
    <w:rsid w:val="00D174D6"/>
    <w:rsid w:val="00D41889"/>
    <w:rsid w:val="00D77C2D"/>
    <w:rsid w:val="00EC329E"/>
    <w:rsid w:val="00FA78DA"/>
    <w:rsid w:val="00FF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hAnsi="Times New Roman" w:asci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A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A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A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A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Times New Roman" w:hAns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A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A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A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A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2011.</izvorni_sadrzaj>
    <derivirana_varijabla naziv="DomainObject.Predmet.DatumOsnivanja_1">11.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po rješenju o nastavku postupka od 07.07.2011.
prešao sa STS-4245/01. na novi broj ST-884/11.</izvorni_sadrzaj>
    <derivirana_varijabla naziv="DomainObject.Predmet.Opis_1">- po rješenju o nastavku postupka od 07.07.2011.
prešao sa STS-4245/01. na novi broj ST-884/11.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St-884/2011</izvorni_sadrzaj>
    <derivirana_varijabla naziv="DomainObject.Predmet.OznakaBroj_1">St-884/2011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-iznimka u automatskoj dodjeli radi rješenja o 
nastavku postupka od 07.07.2011.</izvorni_sadrzaj>
    <derivirana_varijabla naziv="DomainObject.Predmet.PrimjedbaSuca_1">-iznimka u automatskoj dodjeli radi rješenja o 
nastavku postupka od 07.07.2011.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VINITEX d.o.o.</izvorni_sadrzaj>
    <derivirana_varijabla naziv="DomainObject.Predmet.ProtustrankaFormated_1">  VINITEX d.o.o.</derivirana_varijabla>
  </DomainObject.Predmet.ProtustrankaFormated>
  <DomainObject.Predmet.ProtustrankaFormatedOIB>
    <izvorni_sadrzaj>  VINITEX d.o.o., OIB 08729764506</izvorni_sadrzaj>
    <derivirana_varijabla naziv="DomainObject.Predmet.ProtustrankaFormatedOIB_1">  VINITEX d.o.o., OIB 08729764506</derivirana_varijabla>
  </DomainObject.Predmet.ProtustrankaFormatedOIB>
  <DomainObject.Predmet.ProtustrankaFormatedWithAdress>
    <izvorni_sadrzaj> VINITEX d.o.o., SVETI DUH 98, 10000 Zagreb</izvorni_sadrzaj>
    <derivirana_varijabla naziv="DomainObject.Predmet.ProtustrankaFormatedWithAdress_1"> VINITEX d.o.o., SVETI DUH 98, 10000 Zagreb</derivirana_varijabla>
  </DomainObject.Predmet.ProtustrankaFormatedWithAdress>
  <DomainObject.Predmet.ProtustrankaFormatedWithAdressOIB>
    <izvorni_sadrzaj> VINITEX d.o.o., OIB 08729764506, SVETI DUH 98, 10000 Zagreb</izvorni_sadrzaj>
    <derivirana_varijabla naziv="DomainObject.Predmet.ProtustrankaFormatedWithAdressOIB_1"> VINITEX d.o.o., OIB 08729764506, SVETI DUH 98, 10000 Zagreb</derivirana_varijabla>
  </DomainObject.Predmet.ProtustrankaFormatedWithAdressOIB>
  <DomainObject.Predmet.ProtustrankaWithAdress>
    <izvorni_sadrzaj>VINITEX d.o.o. SVETI DUH 98, 10000 Zagreb</izvorni_sadrzaj>
    <derivirana_varijabla naziv="DomainObject.Predmet.ProtustrankaWithAdress_1">VINITEX d.o.o. SVETI DUH 98, 10000 Zagreb</derivirana_varijabla>
  </DomainObject.Predmet.ProtustrankaWithAdress>
  <DomainObject.Predmet.ProtustrankaWithAdressOIB>
    <izvorni_sadrzaj>VINITEX d.o.o., OIB 08729764506, SVETI DUH 98, 10000 Zagreb</izvorni_sadrzaj>
    <derivirana_varijabla naziv="DomainObject.Predmet.ProtustrankaWithAdressOIB_1">VINITEX d.o.o., OIB 08729764506, SVETI DUH 98, 10000 Zagreb</derivirana_varijabla>
  </DomainObject.Predmet.ProtustrankaWithAdressOIB>
  <DomainObject.Predmet.ProtustrankaNazivFormated>
    <izvorni_sadrzaj>VINITEX d.o.o.</izvorni_sadrzaj>
    <derivirana_varijabla naziv="DomainObject.Predmet.ProtustrankaNazivFormated_1">VINITEX d.o.o.</derivirana_varijabla>
  </DomainObject.Predmet.ProtustrankaNazivFormated>
  <DomainObject.Predmet.ProtustrankaNazivFormatedOIB>
    <izvorni_sadrzaj>VINITEX d.o.o., OIB 08729764506</izvorni_sadrzaj>
    <derivirana_varijabla naziv="DomainObject.Predmet.ProtustrankaNazivFormatedOIB_1">VINITEX d.o.o., OIB 08729764506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</izvorni_sadrzaj>
    <derivirana_varijabla naziv="DomainObject.Predmet.StrankaFormated_1">  MINISTARSTVO FINANCIJA</derivirana_varijabla>
  </DomainObject.Predmet.StrankaFormated>
  <DomainObject.Predmet.StrankaFormatedOIB>
    <izvorni_sadrzaj>  MINISTARSTVO FINANCIJA, OIB 18683136487</izvorni_sadrzaj>
    <derivirana_varijabla naziv="DomainObject.Predmet.StrankaFormatedOIB_1">  MINISTARSTVO FINANCIJA, OIB 18683136487</derivirana_varijabla>
  </DomainObject.Predmet.StrankaFormatedOIB>
  <DomainObject.Predmet.StrankaFormatedWithAdress>
    <izvorni_sadrzaj> MINISTARSTVO FINANCIJA</izvorni_sadrzaj>
    <derivirana_varijabla naziv="DomainObject.Predmet.StrankaFormatedWithAdress_1"> MINISTARSTVO FINANCIJA</derivirana_varijabla>
  </DomainObject.Predmet.StrankaFormatedWithAdress>
  <DomainObject.Predmet.StrankaFormatedWithAdressOIB>
    <izvorni_sadrzaj> MINISTARSTVO FINANCIJA, OIB 18683136487</izvorni_sadrzaj>
    <derivirana_varijabla naziv="DomainObject.Predmet.StrankaFormatedWithAdressOIB_1"> MINISTARSTVO FINANCIJA, OIB 18683136487</derivirana_varijabla>
  </DomainObject.Predmet.StrankaFormatedWithAdressOIB>
  <DomainObject.Predmet.StrankaWithAdress>
    <izvorni_sadrzaj>MINISTARSTVO FINANCIJA </izvorni_sadrzaj>
    <derivirana_varijabla naziv="DomainObject.Predmet.StrankaWithAdress_1">MINISTARSTVO FINANCIJA </derivirana_varijabla>
  </DomainObject.Predmet.StrankaWithAdress>
  <DomainObject.Predmet.StrankaWithAdressOIB>
    <izvorni_sadrzaj>MINISTARSTVO FINANCIJA, OIB 18683136487</izvorni_sadrzaj>
    <derivirana_varijabla naziv="DomainObject.Predmet.StrankaWithAdressOIB_1">MINISTARSTVO FINANCIJA, OIB 18683136487</derivirana_varijabla>
  </DomainObject.Predmet.StrankaWithAdressOIB>
  <DomainObject.Predmet.StrankaNazivFormated>
    <izvorni_sadrzaj>MINISTARSTVO FINANCIJA</izvorni_sadrzaj>
    <derivirana_varijabla naziv="DomainObject.Predmet.StrankaNazivFormated_1">MINISTARSTVO FINANCIJA</derivirana_varijabla>
  </DomainObject.Predmet.StrankaNazivFormated>
  <DomainObject.Predmet.StrankaNazivFormatedOIB>
    <izvorni_sadrzaj>MINISTARSTVO FINANCIJA, OIB 18683136487</izvorni_sadrzaj>
    <derivirana_varijabla naziv="DomainObject.Predmet.StrankaNazivFormatedOIB_1">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</item>
    </izvorni_sadrzaj>
    <derivirana_varijabla naziv="DomainObject.Predmet.StrankaListFormated_1">
      <item>MINISTARSTVO FINANCIJA</item>
    </derivirana_varijabla>
  </DomainObject.Predmet.StrankaListFormated>
  <DomainObject.Predmet.StrankaListFormatedOIB>
    <izvorni_sadrzaj>
      <item>MINISTARSTVO FINANCIJA, OIB 18683136487</item>
    </izvorni_sadrzaj>
    <derivirana_varijabla naziv="DomainObject.Predmet.StrankaListFormatedOIB_1">
      <item>MINISTARSTVO FINANCIJA, OIB 18683136487</item>
    </derivirana_varijabla>
  </DomainObject.Predmet.StrankaListFormatedOIB>
  <DomainObject.Predmet.StrankaListFormatedWithAdress>
    <izvorni_sadrzaj>
      <item>MINISTARSTVO FINANCIJA</item>
    </izvorni_sadrzaj>
    <derivirana_varijabla naziv="DomainObject.Predmet.StrankaListFormatedWithAdress_1">
      <item>MINISTARSTVO FINANCIJA</item>
    </derivirana_varijabla>
  </DomainObject.Predmet.StrankaListFormatedWithAdress>
  <DomainObject.Predmet.StrankaListFormatedWithAdressOIB>
    <izvorni_sadrzaj>
      <item>MINISTARSTVO FINANCIJA, OIB 18683136487</item>
    </izvorni_sadrzaj>
    <derivirana_varijabla naziv="DomainObject.Predmet.StrankaListFormatedWithAdressOIB_1">
      <item>MINISTARSTVO FINANCIJA, OIB 18683136487</item>
    </derivirana_varijabla>
  </DomainObject.Predmet.StrankaListFormatedWithAdressOIB>
  <DomainObject.Predmet.StrankaListNazivFormated>
    <izvorni_sadrzaj>
      <item>MINISTARSTVO FINANCIJA</item>
    </izvorni_sadrzaj>
    <derivirana_varijabla naziv="DomainObject.Predmet.StrankaListNazivFormated_1">
      <item>MINISTARSTVO FINANCIJA</item>
    </derivirana_varijabla>
  </DomainObject.Predmet.StrankaListNazivFormated>
  <DomainObject.Predmet.StrankaListNazivFormatedOIB>
    <izvorni_sadrzaj>
      <item>MINISTARSTVO FINANCIJA, OIB 18683136487</item>
    </izvorni_sadrzaj>
    <derivirana_varijabla naziv="DomainObject.Predmet.StrankaListNazivFormatedOIB_1">
      <item>MINISTARSTVO FINANCIJA, OIB 18683136487</item>
    </derivirana_varijabla>
  </DomainObject.Predmet.StrankaListNazivFormatedOIB>
  <DomainObject.Predmet.ProtuStrankaListFormated>
    <izvorni_sadrzaj>
      <item>VINITEX d.o.o.</item>
    </izvorni_sadrzaj>
    <derivirana_varijabla naziv="DomainObject.Predmet.ProtuStrankaListFormated_1">
      <item>VINITEX d.o.o.</item>
    </derivirana_varijabla>
  </DomainObject.Predmet.ProtuStrankaListFormated>
  <DomainObject.Predmet.ProtuStrankaListFormatedOIB>
    <izvorni_sadrzaj>
      <item>VINITEX d.o.o., OIB 08729764506</item>
    </izvorni_sadrzaj>
    <derivirana_varijabla naziv="DomainObject.Predmet.ProtuStrankaListFormatedOIB_1">
      <item>VINITEX d.o.o., OIB 08729764506</item>
    </derivirana_varijabla>
  </DomainObject.Predmet.ProtuStrankaListFormatedOIB>
  <DomainObject.Predmet.ProtuStrankaListFormatedWithAdress>
    <izvorni_sadrzaj>
      <item>VINITEX d.o.o., SVETI DUH 98, 10000 Zagreb</item>
    </izvorni_sadrzaj>
    <derivirana_varijabla naziv="DomainObject.Predmet.ProtuStrankaListFormatedWithAdress_1">
      <item>VINITEX d.o.o., SVETI DUH 98, 10000 Zagreb</item>
    </derivirana_varijabla>
  </DomainObject.Predmet.ProtuStrankaListFormatedWithAdress>
  <DomainObject.Predmet.ProtuStrankaListFormatedWithAdressOIB>
    <izvorni_sadrzaj>
      <item>VINITEX d.o.o., OIB 08729764506, SVETI DUH 98, 10000 Zagreb</item>
    </izvorni_sadrzaj>
    <derivirana_varijabla naziv="DomainObject.Predmet.ProtuStrankaListFormatedWithAdressOIB_1">
      <item>VINITEX d.o.o., OIB 08729764506, SVETI DUH 98, 10000 Zagreb</item>
    </derivirana_varijabla>
  </DomainObject.Predmet.ProtuStrankaListFormatedWithAdressOIB>
  <DomainObject.Predmet.ProtuStrankaListNazivFormated>
    <izvorni_sadrzaj>
      <item>VINITEX d.o.o.</item>
    </izvorni_sadrzaj>
    <derivirana_varijabla naziv="DomainObject.Predmet.ProtuStrankaListNazivFormated_1">
      <item>VINITEX d.o.o.</item>
    </derivirana_varijabla>
  </DomainObject.Predmet.ProtuStrankaListNazivFormated>
  <DomainObject.Predmet.ProtuStrankaListNazivFormatedOIB>
    <izvorni_sadrzaj>
      <item>VINITEX d.o.o., OIB 08729764506</item>
    </izvorni_sadrzaj>
    <derivirana_varijabla naziv="DomainObject.Predmet.ProtuStrankaListNazivFormatedOIB_1">
      <item>VINITEX d.o.o., OIB 08729764506</item>
    </derivirana_varijabla>
  </DomainObject.Predmet.ProtuStrankaListNazivFormatedOIB>
  <DomainObject.Predmet.OstaliListFormated>
    <izvorni_sadrzaj>
      <item>Petar Popović</item>
    </izvorni_sadrzaj>
    <derivirana_varijabla naziv="DomainObject.Predmet.OstaliListFormated_1">
      <item>Petar Popović</item>
    </derivirana_varijabla>
  </DomainObject.Predmet.OstaliListFormated>
  <DomainObject.Predmet.OstaliListFormatedOIB>
    <izvorni_sadrzaj>
      <item>Petar Popović, OIB 89375564266</item>
    </izvorni_sadrzaj>
    <derivirana_varijabla naziv="DomainObject.Predmet.OstaliListFormatedOIB_1">
      <item>Petar Popović, OIB 89375564266</item>
    </derivirana_varijabla>
  </DomainObject.Predmet.OstaliListFormatedOIB>
  <DomainObject.Predmet.OstaliListFormatedWithAdress>
    <izvorni_sadrzaj>
      <item>Petar Popović, Maksimirska Cesta 88, 10000 Zagreb</item>
    </izvorni_sadrzaj>
    <derivirana_varijabla naziv="DomainObject.Predmet.OstaliListFormatedWithAdress_1">
      <item>Petar Popović, Maksimirska Cesta 88, 10000 Zagreb</item>
    </derivirana_varijabla>
  </DomainObject.Predmet.OstaliListFormatedWithAdress>
  <DomainObject.Predmet.OstaliListFormatedWithAdressOIB>
    <izvorni_sadrzaj>
      <item>Petar Popović, OIB 89375564266, Maksimirska Cesta 88, 10000 Zagreb</item>
    </izvorni_sadrzaj>
    <derivirana_varijabla naziv="DomainObject.Predmet.OstaliListFormatedWithAdressOIB_1">
      <item>Petar Popović, OIB 89375564266, Maksimirska Cesta 88, 10000 Zagreb</item>
    </derivirana_varijabla>
  </DomainObject.Predmet.OstaliListFormatedWithAdressOIB>
  <DomainObject.Predmet.OstaliListNazivFormated>
    <izvorni_sadrzaj>
      <item>Petar Popović</item>
    </izvorni_sadrzaj>
    <derivirana_varijabla naziv="DomainObject.Predmet.OstaliListNazivFormated_1">
      <item>Petar Popović</item>
    </derivirana_varijabla>
  </DomainObject.Predmet.OstaliListNazivFormated>
  <DomainObject.Predmet.OstaliListNazivFormatedOIB>
    <izvorni_sadrzaj>
      <item>Petar Popović, OIB 89375564266</item>
    </izvorni_sadrzaj>
    <derivirana_varijabla naziv="DomainObject.Predmet.OstaliListNazivFormatedOIB_1"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</izvorni_sadrzaj>
    <derivirana_varijabla naziv="DomainObject.Predmet.StrankaIDrugi_1">MINISTARSTVO FINANCIJA</derivirana_varijabla>
  </DomainObject.Predmet.StrankaIDrugi>
  <DomainObject.Predmet.ProtustrankaIDrugi>
    <izvorni_sadrzaj>VINITEX d.o.o.</izvorni_sadrzaj>
    <derivirana_varijabla naziv="DomainObject.Predmet.ProtustrankaIDrugi_1">VINITEX d.o.o.</derivirana_varijabla>
  </DomainObject.Predmet.ProtustrankaIDrugi>
  <DomainObject.Predmet.StrankaIDrugiAdressOIB>
    <izvorni_sadrzaj>MINISTARSTVO FINANCIJA, OIB 18683136487</izvorni_sadrzaj>
    <derivirana_varijabla naziv="DomainObject.Predmet.StrankaIDrugiAdressOIB_1">MINISTARSTVO FINANCIJA, OIB 18683136487</derivirana_varijabla>
  </DomainObject.Predmet.StrankaIDrugiAdressOIB>
  <DomainObject.Predmet.ProtustrankaIDrugiAdressOIB>
    <izvorni_sadrzaj>VINITEX d.o.o., OIB 08729764506, SVETI DUH 98, 10000 Zagreb</izvorni_sadrzaj>
    <derivirana_varijabla naziv="DomainObject.Predmet.ProtustrankaIDrugiAdressOIB_1">VINITEX d.o.o., OIB 08729764506, SVETI DUH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VINITEX d.o.o.</item>
      <item>Petar Popović</item>
      <item>MINISTARSTVO FINANCIJA</item>
    </izvorni_sadrzaj>
    <derivirana_varijabla naziv="DomainObject.Predmet.SudioniciListNaziv_1">
      <item>VINITEX d.o.o.</item>
      <item>Petar Popović</item>
      <item>MINISTARSTVO FINANCIJA</item>
    </derivirana_varijabla>
  </DomainObject.Predmet.SudioniciListNaziv>
  <DomainObject.Predmet.SudioniciListAdressOIB>
    <izvorni_sadrzaj>
      <item>VINITEX d.o.o., OIB 08729764506, SVETI DUH 98,10000 Zagreb</item>
      <item>Petar Popović, OIB 89375564266, Maksimirska Cesta 88,10000 Zagreb</item>
      <item>MINISTARSTVO FINANCIJA, OIB 18683136487</item>
    </izvorni_sadrzaj>
    <derivirana_varijabla naziv="DomainObject.Predmet.SudioniciListAdressOIB_1">
      <item>VINITEX d.o.o., OIB 08729764506, SVETI DUH 98,10000 Zagreb</item>
      <item>Petar Popović, OIB 89375564266, Maksimirska Cesta 88,10000 Zagreb</item>
      <item>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08729764506</item>
      <item>, OIB 89375564266</item>
      <item>, OIB 18683136487</item>
    </izvorni_sadrzaj>
    <derivirana_varijabla naziv="DomainObject.Predmet.SudioniciListNazivOIB_1">
      <item>, OIB 08729764506</item>
      <item>, OIB 89375564266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273</properties:Words>
  <properties:Characters>1343</properties:Characters>
  <properties:Lines>45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2016-09-15T12:59:00Z</dcterms:created>
  <dc:creator>Sudsko vijeće</dc:creator>
  <cp:lastModifiedBy>Valentina Kranjčić</cp:lastModifiedBy>
  <cp:lastPrinted>2015-12-09T13:25:00Z</cp:lastPrinted>
  <dcterms:modified xmlns:xsi="http://www.w3.org/2001/XMLSchema-instance" xsi:type="dcterms:W3CDTF">2016-09-16T06:25:00Z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