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ec3a4" w14:paraId="55ec3a4" w:rsidRDefault="00564AA6" w:rsidP="00910611" w:rsidR="00564AA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64AA6" w:rsidP="00910611" w:rsidR="00564AA6">
      <w:r>
        <w:rPr>
          <w:rFonts w:eastAsia="MS Mincho"/>
        </w:rPr>
        <w:t>REPUBLIKA HRVATSKA</w:t>
      </w:r>
    </w:p>
    <w:p w:rsidRDefault="00564AA6" w:rsidP="00910611" w:rsidR="00564AA6">
      <w:r>
        <w:rPr>
          <w:rFonts w:eastAsia="MS Mincho"/>
        </w:rPr>
        <w:t>TRGOVAČKI SUD U RIJECI</w:t>
      </w:r>
    </w:p>
    <w:p w:rsidRDefault="00564AA6" w:rsidR="00564AA6" w:rsidRPr="00910611">
      <w:pPr>
        <w:rPr>
          <w:rFonts w:eastAsia="MS Mincho"/>
        </w:rPr>
      </w:pPr>
      <w:r>
        <w:rPr>
          <w:rFonts w:eastAsia="MS Mincho"/>
        </w:rPr>
        <w:t xml:space="preserve">      Rijeka, Zadarska 1 i 3</w:t>
      </w:r>
    </w:p>
    <w:p w:rsidRDefault="00564AA6" w:rsidP="00910611" w:rsidR="00564AA6" w:rsidRPr="00910611"/>
    <w:p w:rsidRDefault="001553F3" w:rsidP="00EE27D1" w:rsidR="001553F3"/>
    <w:p w:rsidRDefault="00EE27D1" w:rsidP="00EE27D1" w:rsidR="00EE27D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375E9">
        <w:t>22</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1468EB">
      <w:pPr>
        <w:jc w:val="both"/>
      </w:pPr>
      <w:r w:rsidRPr="00747C37">
        <w:rPr>
          <w:b/>
        </w:rPr>
        <w:t>I.</w:t>
      </w:r>
      <w:r w:rsidRPr="00747C37">
        <w:t xml:space="preserve"> </w:t>
      </w:r>
      <w:r w:rsidR="009B00AB">
        <w:tab/>
      </w:r>
      <w:r w:rsidR="00B32CD7" w:rsidRPr="00747C37">
        <w:t>Kupcu</w:t>
      </w:r>
      <w:r w:rsidR="009B00AB">
        <w:t xml:space="preserve"> </w:t>
      </w:r>
      <w:r w:rsidR="00BB6947" w:rsidRPr="00BB6947">
        <w:t>ABDULAH</w:t>
      </w:r>
      <w:r w:rsidR="00BB6947">
        <w:t>U</w:t>
      </w:r>
      <w:r w:rsidR="00BB6947" w:rsidRPr="00BB6947">
        <w:t xml:space="preserve"> BEĆIREVIĆ vl. obrta za građevinske radove AB Novi Vinodolski, Ivanjska 6, OIB 84121993979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w:t>
      </w:r>
      <w:r w:rsidR="00BB2DBB" w:rsidRPr="00BB2DBB">
        <w:t>objekt</w:t>
      </w:r>
      <w:r w:rsidR="00E65CD1">
        <w:t xml:space="preserve"> </w:t>
      </w:r>
      <w:r w:rsidR="00BB6947" w:rsidRPr="00BB6947">
        <w:t>"Filip", 32. etaža: 1967/134420, 1. posebni dio zgrade sagrađene na k.č.br. 16521/14, prizemlje, lokal br.4/1 u nacrtu označen svijetloplavom bojom, koji se sastoji od poslovnog prostora korisne površine 19,67 m2 i 33. etaža: 2907/134420, 1. posebni dio zgrade sagrađene na k.č.br. 16521/14, prizemlje, lokal br.4/2 u nacrtu označen svjetloljubičastom bojom, koji se sastoji od poslovnog prostora korisne površine 29,07 m2</w:t>
      </w:r>
      <w:r w:rsidR="00BF6D8D" w:rsidRPr="00BF6D8D">
        <w:t>, koji se sastoji od poslovnog p</w:t>
      </w:r>
      <w:r w:rsidR="00BF6D8D">
        <w:t>rostora, neto površine 15,45 m2</w:t>
      </w:r>
      <w:r w:rsidR="00F375E9">
        <w:t xml:space="preserve">. </w:t>
      </w:r>
    </w:p>
    <w:p w:rsidRDefault="00F375E9" w:rsidP="007B6823" w:rsidR="00F375E9">
      <w:pPr>
        <w:jc w:val="both"/>
      </w:pPr>
    </w:p>
    <w:p w:rsidRDefault="001468EB" w:rsidP="001468EB" w:rsidR="001468EB" w:rsidRPr="001468EB">
      <w:pPr>
        <w:jc w:val="both"/>
      </w:pPr>
      <w:r w:rsidRPr="001468EB">
        <w:t xml:space="preserve">II.  </w:t>
      </w:r>
      <w:r w:rsidRPr="001468EB">
        <w:tab/>
        <w:t>Kupac</w:t>
      </w:r>
      <w:r>
        <w:t xml:space="preserve"> </w:t>
      </w:r>
      <w:r w:rsidR="00BB6947" w:rsidRPr="00BB6947">
        <w:t>ABDULAH BEĆIREVIĆ vl. obrta za građevinske radove AB Novi Vinodolski, Ivanjska 6, OIB 84121993979</w:t>
      </w:r>
      <w:r w:rsidR="00E65CD1">
        <w:t xml:space="preserve">, </w:t>
      </w:r>
      <w:r w:rsidR="00DD73DB">
        <w:t>duž</w:t>
      </w:r>
      <w:r w:rsidR="00361459">
        <w:t>a</w:t>
      </w:r>
      <w:r w:rsidRPr="001468EB">
        <w:t xml:space="preserve">n je u roku od trideset dana od dana pravomoćnosti rješenja o dosudi uplatiti razliku kupovnine za nekretninu opisanu u točki I. u visini od </w:t>
      </w:r>
      <w:r w:rsidR="00BB6947">
        <w:rPr>
          <w:b/>
        </w:rPr>
        <w:t>150.650,00</w:t>
      </w:r>
      <w:r w:rsidRPr="00990987">
        <w:rPr>
          <w:b/>
        </w:rPr>
        <w:t xml:space="preserve"> kn</w:t>
      </w:r>
      <w:r w:rsidRPr="001468EB">
        <w:t xml:space="preserve"> (slovima:</w:t>
      </w:r>
      <w:r w:rsidR="00BB6947">
        <w:t xml:space="preserve"> stopedesettisućašestotinapedesetkuna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361459" w:rsidR="001468EB" w:rsidRPr="00880B73">
      <w:pPr>
        <w:jc w:val="both"/>
      </w:pPr>
      <w:r w:rsidRPr="001468EB">
        <w:t xml:space="preserve">III. </w:t>
      </w:r>
      <w:r w:rsidRPr="001468EB">
        <w:tab/>
        <w:t xml:space="preserve">Određuje se uknjižba prava vlasništva u korist kupca </w:t>
      </w:r>
      <w:r w:rsidR="00BB6947" w:rsidRPr="00BB6947">
        <w:t>ABDULAH</w:t>
      </w:r>
      <w:r w:rsidR="00BB6947">
        <w:t>A</w:t>
      </w:r>
      <w:r w:rsidR="00BB6947" w:rsidRPr="00BB6947">
        <w:t xml:space="preserve"> BEĆIREVIĆ vl. obrta za građevinske radove AB Novi Vinodolski, Ivanjska 6, OIB 84121993979</w:t>
      </w:r>
      <w:r w:rsidR="00E65CD1">
        <w:t xml:space="preserve">, </w:t>
      </w:r>
      <w:r w:rsidRPr="001468EB">
        <w:t xml:space="preserve">na dosuđenoj nekretnini stečajnog dužnika upisanoj u zemljišnoj knjizi </w:t>
      </w:r>
      <w:r w:rsidR="00F03521" w:rsidRPr="00F03521">
        <w:t xml:space="preserve">Općinskog suda u  Rijeci, zemljišnoknjižni odjel u Novom Vinodolskom, u naravi </w:t>
      </w:r>
      <w:r w:rsidR="00BB2DBB" w:rsidRPr="00BB2DBB">
        <w:t xml:space="preserve">objekt </w:t>
      </w:r>
      <w:r w:rsidR="00BB6947" w:rsidRPr="00BB6947">
        <w:t>"Filip", 32. etaža: 1967/134420, 1. posebni dio zgrade sagrađene na k.č.br. 16521/14, prizemlje, lokal br.4/1 u nacrtu označen svijetloplavom bojom, koji se sastoji od poslovnog prostora korisne površine 19,67 m2 i 33. etaža: 2907/134420, 1. posebni dio zgrade sagrađene na k.č.br. 16521/14, prizemlje, lokal br.4/2 u nacrtu označen svjetloljubičastom bojom, koji se sastoji od poslovnog prostora korisne površine 29,07 m2</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lastRenderedPageBreak/>
        <w:t xml:space="preserve">IV. </w:t>
      </w:r>
      <w:r w:rsidRPr="001A62CB">
        <w:tab/>
        <w:t xml:space="preserve">Određuje se brisanje zemljišnoknjižnog upisa koji prestaje prodajom nekretnine u </w:t>
      </w:r>
      <w:r w:rsidR="00057F59">
        <w:t xml:space="preserve">zk.ul. </w:t>
      </w:r>
      <w:r w:rsidR="00F375E9">
        <w:t>5676</w:t>
      </w:r>
      <w:r w:rsidR="00057F59">
        <w:t xml:space="preserve">, podulošku </w:t>
      </w:r>
      <w:r w:rsidR="00E65CD1">
        <w:t>3</w:t>
      </w:r>
      <w:r w:rsidR="00BB6947">
        <w:t>2</w:t>
      </w:r>
      <w:r w:rsidR="00234753">
        <w:t>.</w:t>
      </w:r>
      <w:r w:rsidR="00E65CD1">
        <w:t xml:space="preserve"> i </w:t>
      </w:r>
      <w:r w:rsidR="00BB6947">
        <w:t>33</w:t>
      </w:r>
      <w:r w:rsidR="00E65CD1">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E65CD1" w:rsidR="00E65CD1">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F375E9" w:rsidP="00E65CD1"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E65CD1">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w:t>
      </w:r>
      <w:r>
        <w:lastRenderedPageBreak/>
        <w:t>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E65CD1"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820324">
        <w:t xml:space="preserve"> 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5676</w:t>
      </w:r>
      <w:r w:rsidR="00E66745">
        <w:t xml:space="preserve">, podulošku </w:t>
      </w:r>
      <w:r w:rsidR="00BB6947">
        <w:t>33</w:t>
      </w:r>
      <w:r w:rsidR="00234753">
        <w:t>.</w:t>
      </w:r>
      <w:r w:rsidR="00E65CD1">
        <w:t xml:space="preserve"> i </w:t>
      </w:r>
      <w:r w:rsidR="00BB6947">
        <w:t>33</w:t>
      </w:r>
      <w:r w:rsidR="00E65CD1">
        <w:t>.</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355C77"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w:t>
      </w:r>
      <w:r w:rsidR="00BB2DBB" w:rsidRPr="00BB2DBB">
        <w:t xml:space="preserve">objekt </w:t>
      </w:r>
      <w:r w:rsidR="00BB6947" w:rsidRPr="00BB6947">
        <w:t>"Filip", 32. etaža: 1967/134420, 1. posebni dio zgrade sagrađene na k.č.br. 16521/14, prizemlje, lokal br.4/1 u nacrtu označen svijetloplavom bojom, koji se sastoji od poslovnog prostora korisne površine 19,67 m2 i 33. etaža: 2907/134420, 1. posebni dio zgrade sagrađene na k.č.br. 16521/14, prizemlje, lokal br.4/2 u nacrtu označen svjetloljubičastom bojom, koji se sastoji od poslovnog prostora korisne površine 29,07 m2</w:t>
      </w:r>
      <w:r w:rsidR="00517C82" w:rsidRPr="00517C82">
        <w:t>,</w:t>
      </w:r>
      <w:r w:rsidRPr="00517C82">
        <w:t xml:space="preserve"> na prijedlog stečajnog upravitelja temeljem čl.164. </w:t>
      </w:r>
      <w:r w:rsidRPr="00517C82">
        <w:lastRenderedPageBreak/>
        <w:t>Stečajnog zakona (NN 44/96, 29/99, 129/00, 123/03, 197/03, 187/04, 82/06, 116/10</w:t>
      </w:r>
      <w:r w:rsidR="00D5289A">
        <w:t xml:space="preserve"> i</w:t>
      </w:r>
      <w:r w:rsidRPr="00517C82">
        <w:t xml:space="preserve"> 25/12) uz odgovarajuću primjenu propisa o ovrsi kojima je uređena ovrha na nekretnini.  </w:t>
      </w:r>
    </w:p>
    <w:p w:rsidRDefault="001468EB" w:rsidP="001468EB" w:rsidR="001468EB" w:rsidRPr="00517C82">
      <w:pPr>
        <w:jc w:val="both"/>
      </w:pPr>
      <w:r w:rsidRPr="00517C82">
        <w:tab/>
        <w:t xml:space="preserve">Zaključkom o prodaji od </w:t>
      </w:r>
      <w:r w:rsidR="00D715B9">
        <w:t>07.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D715B9">
        <w:t>07.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D715B9">
        <w:t>08.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BB6947" w:rsidP="001468EB" w:rsidR="00BB6947">
      <w:pPr>
        <w:jc w:val="both"/>
      </w:pPr>
      <w:r w:rsidRPr="00BB6947">
        <w:tab/>
        <w:t>Na usmenoj javnoj dražbi održanoj 22. listopada 2015. godine, ponuditelj ABDULAH BEĆIREVIĆ vl. obrta za građevinske radove A</w:t>
      </w:r>
      <w:r>
        <w:t>B Novi Vinodolski, Ivanjska 6</w:t>
      </w:r>
      <w:r w:rsidRPr="00BB6947">
        <w:t xml:space="preserve">, dao je jedinu ponudu za kupnju nekretnine stečajnog dužnika opisane u točki I. izreke u visini od </w:t>
      </w:r>
      <w:r>
        <w:t>131.000</w:t>
      </w:r>
      <w:r w:rsidRPr="00BB6947">
        <w:t xml:space="preserve">,00 kn. Obzirom da predmetna nekretnina prije kupnje nije bila nastanjena, kupac na predmetnu nekretninu plaća PDV u visini od 25%, odnosno </w:t>
      </w:r>
      <w:r>
        <w:t>32.750</w:t>
      </w:r>
      <w:r w:rsidRPr="00BB6947">
        <w:t xml:space="preserve">,00 kn, što sveukupno iznosi </w:t>
      </w:r>
      <w:r>
        <w:t>163.750</w:t>
      </w:r>
      <w:r w:rsidRPr="00BB6947">
        <w:t>,00 kn.</w:t>
      </w:r>
    </w:p>
    <w:p w:rsidRDefault="00BB6947" w:rsidP="001468EB" w:rsidR="001468EB" w:rsidRPr="00517C82">
      <w:pPr>
        <w:jc w:val="both"/>
      </w:pPr>
      <w:r>
        <w:tab/>
      </w:r>
      <w:r w:rsidR="001468EB" w:rsidRPr="00517C82">
        <w:t xml:space="preserve">Slijedom navedenog, a temeljem čl.103. – čl.109. Ovršnog zakona (NN 112/12) odlučeno je kao u točkama I. do </w:t>
      </w:r>
      <w:r w:rsidR="00517C82">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820324">
        <w:rPr>
          <w:b/>
        </w:rPr>
        <w:t>22</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355C77" w:rsidP="001468EB" w:rsidR="00355C77">
      <w:pPr>
        <w:jc w:val="both"/>
        <w:rPr>
          <w:b/>
        </w:rPr>
      </w:pPr>
    </w:p>
    <w:p w:rsidRDefault="00355C77" w:rsidP="001468EB" w:rsidR="00355C77">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3E4B84">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BB6947" w:rsidRPr="00BB6947">
        <w:rPr>
          <w:sz w:val="20"/>
          <w:szCs w:val="20"/>
        </w:rPr>
        <w:t>ABDULAH BEĆIREVIĆ vl. obrta za građevinske radove AB Novi Vinodolski, Ivanjska 6</w:t>
      </w:r>
      <w:r w:rsidR="00BB6947">
        <w:rPr>
          <w:sz w:val="20"/>
          <w:szCs w:val="20"/>
        </w:rPr>
        <w:t xml:space="preserve"> po pun. Sanji Gelić odvj. u Rijeci </w:t>
      </w:r>
      <w:r w:rsidR="00BB6947" w:rsidRPr="00BB6947">
        <w:rPr>
          <w:sz w:val="20"/>
          <w:szCs w:val="20"/>
        </w:rPr>
        <w:t xml:space="preserve"> </w:t>
      </w:r>
      <w:r w:rsidR="00BB6947">
        <w:rPr>
          <w:sz w:val="20"/>
          <w:szCs w:val="20"/>
        </w:rPr>
        <w:t xml:space="preserve"> </w:t>
      </w:r>
    </w:p>
    <w:p w:rsidRDefault="00BB2DBB" w:rsidP="001468EB" w:rsidR="00BB2DBB"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820324">
        <w:rPr>
          <w:sz w:val="20"/>
          <w:szCs w:val="20"/>
        </w:rPr>
        <w:t>22</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4AA6">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BB6947">
      <w:t>446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8181A"/>
    <w:rsid w:val="002B0EBE"/>
    <w:rsid w:val="002C0922"/>
    <w:rsid w:val="002E3CB0"/>
    <w:rsid w:val="002E483F"/>
    <w:rsid w:val="003027B5"/>
    <w:rsid w:val="00310BD1"/>
    <w:rsid w:val="00345E61"/>
    <w:rsid w:val="00355C77"/>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4AA6"/>
    <w:rsid w:val="00565127"/>
    <w:rsid w:val="00570463"/>
    <w:rsid w:val="005730BE"/>
    <w:rsid w:val="00593536"/>
    <w:rsid w:val="00596A6D"/>
    <w:rsid w:val="005A14B1"/>
    <w:rsid w:val="005A4F20"/>
    <w:rsid w:val="005C198F"/>
    <w:rsid w:val="005C7B5E"/>
    <w:rsid w:val="005F04F8"/>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2801"/>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B6947"/>
    <w:rsid w:val="00BC256A"/>
    <w:rsid w:val="00BE1D53"/>
    <w:rsid w:val="00BF5418"/>
    <w:rsid w:val="00BF6D8D"/>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5CD1"/>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64AA6"/>
    <w:rPr>
      <w:color w:val="808080"/>
      <w:bdr w:space="0" w:sz="0" w:color="auto" w:val="none"/>
      <w:shd w:fill="auto" w:color="auto" w:val="clear"/>
    </w:rPr>
  </w:style>
  <w:style w:customStyle="true" w:styleId="eSPISCCParagraphDefaultFont" w:type="character">
    <w:name w:val="eSPIS_CC_Paragraph Default Font"/>
    <w:basedOn w:val="Zadanifontodlomka"/>
    <w:rsid w:val="00564AA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64AA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64AA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64AA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64AA6"/>
    <w:rPr>
      <w:color w:val="808080"/>
      <w:bdr w:color="auto" w:space="0" w:sz="0" w:val="none"/>
      <w:shd w:color="auto" w:fill="auto" w:val="clear"/>
    </w:rPr>
  </w:style>
  <w:style w:customStyle="1" w:styleId="eSPISCCParagraphDefaultFont" w:type="character">
    <w:name w:val="eSPIS_CC_Paragraph Default Font"/>
    <w:basedOn w:val="Zadanifontodlomka"/>
    <w:rsid w:val="00564AA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64AA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64AA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64AA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D01FB1-F432-43A2-ADF1-011A280207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1701</properties:Words>
  <properties:Characters>9897</properties:Characters>
  <properties:Lines>191</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2015-10-22T09:45:00Z</dcterms:created>
  <dc:creator>dcmelik</dc:creator>
  <cp:lastModifiedBy>Jasna Radulović</cp:lastModifiedBy>
  <cp:lastPrinted>2015-10-22T09:45:00Z</cp:lastPrinted>
  <dcterms:modified xmlns:xsi="http://www.w3.org/2001/XMLSchema-instance" xsi:type="dcterms:W3CDTF">2015-10-22T09:58:00Z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