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B1A6E" w:rsidR="001B1A6E">
        <w:tc>
          <w:tcPr>
            <w:tcW w:type="dxa" w:w="2985"/>
            <w:hideMark/>
          </w:tcPr>
          <w:p w:rsidRDefault="001B1A6E" w:rsidR="001B1A6E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1A6E" w:rsidR="001B1A6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B1A6E" w:rsidR="001B1A6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B1A6E" w:rsidR="001B1A6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2effda8" w14:paraId="2effda8" w:rsidRDefault="001B1A6E" w:rsidP="001B1A6E" w:rsidR="001B1A6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B1A6E" w:rsidR="001B1A6E">
        <w:trPr>
          <w:jc w:val="right"/>
        </w:trPr>
        <w:tc>
          <w:tcPr>
            <w:tcW w:type="dxa" w:w="4320"/>
            <w:hideMark/>
          </w:tcPr>
          <w:p w:rsidRDefault="001B1A6E" w:rsidR="001B1A6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</w:t>
            </w:r>
            <w:r>
              <w:rPr>
                <w:lang w:eastAsia="en-US" w:val="en-US"/>
              </w:rPr>
              <w:t>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St-540/2011-169</w:t>
            </w:r>
          </w:p>
        </w:tc>
      </w:tr>
    </w:tbl>
    <w:p w:rsidRDefault="001B1A6E" w:rsidP="001B1A6E" w:rsidR="001B1A6E">
      <w:pPr>
        <w:pStyle w:val="NormaleSPIS"/>
        <w:ind w:firstLine="0"/>
      </w:pPr>
    </w:p>
    <w:p w:rsidRDefault="001B1A6E" w:rsidP="001B1A6E" w:rsidR="001B1A6E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B1A6E" w:rsidP="001B1A6E" w:rsidR="001B1A6E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koji se vodi nad stečajni</w:t>
      </w:r>
      <w:r w:rsidR="008908CB">
        <w:rPr>
          <w:rFonts w:cs="Times New Roman"/>
        </w:rPr>
        <w:t xml:space="preserve">m dužnikom VIKOCOMMERCE d.o.o., </w:t>
      </w:r>
      <w:r>
        <w:rPr>
          <w:rFonts w:cs="Times New Roman"/>
        </w:rPr>
        <w:t xml:space="preserve">u stečaju,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57, OIB: 64821583408, kojeg zastupa stečajna upraviteljica 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8, u postupku prodaje nekretnina stečajnog dužnika na temelju rješenja o prodaji od 5. listopada 2</w:t>
      </w:r>
      <w:r>
        <w:rPr>
          <w:rFonts w:cs="Times New Roman"/>
        </w:rPr>
        <w:t>017., izvan ročišta 26. siječnja</w:t>
      </w:r>
      <w:r>
        <w:rPr>
          <w:rFonts w:cs="Times New Roman"/>
        </w:rPr>
        <w:t xml:space="preserve"> 201</w:t>
      </w:r>
      <w:r>
        <w:rPr>
          <w:rFonts w:cs="Times New Roman"/>
        </w:rPr>
        <w:t>8</w:t>
      </w:r>
      <w:r>
        <w:rPr>
          <w:rFonts w:cs="Times New Roman"/>
        </w:rPr>
        <w:t xml:space="preserve">., donosi slijedeći  </w:t>
      </w:r>
    </w:p>
    <w:p w:rsidRDefault="001B1A6E" w:rsidP="001B1A6E" w:rsidR="001B1A6E">
      <w:pPr>
        <w:pStyle w:val="Tijeloteksta2"/>
        <w:spacing w:after="0"/>
        <w:jc w:val="both"/>
        <w:rPr>
          <w:rFonts w:cs="Times New Roman"/>
        </w:rPr>
      </w:pPr>
    </w:p>
    <w:p w:rsidRDefault="001B1A6E" w:rsidP="001B1A6E" w:rsidR="001B1A6E">
      <w:pPr>
        <w:pStyle w:val="Tijeloteksta2"/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Z   A  K  L  J  U  Č  A  K  </w:t>
      </w:r>
    </w:p>
    <w:p w:rsidRDefault="001B1A6E" w:rsidP="001B1A6E" w:rsidR="001B1A6E">
      <w:pPr>
        <w:pStyle w:val="Tijeloteksta2"/>
        <w:spacing w:lineRule="auto" w:line="240" w:after="0"/>
        <w:jc w:val="center"/>
        <w:rPr>
          <w:rFonts w:cs="Times New Roman"/>
          <w:bCs/>
        </w:rPr>
      </w:pP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1) </w:t>
      </w:r>
      <w:r>
        <w:rPr>
          <w:rFonts w:cs="Times New Roman"/>
        </w:rPr>
        <w:t xml:space="preserve"> Temeljem rješenja o prodaji ovog suda poslovni broj 6 St-540/2011-162 od 5. listopada 2017., određuje se prodaja u stečajnom postupku nekretnine u vlasništvu stečajn</w:t>
      </w:r>
      <w:r w:rsidR="008908CB">
        <w:rPr>
          <w:rFonts w:cs="Times New Roman"/>
        </w:rPr>
        <w:t>og dužnika VIKOCOMMERCE d.o.o., u stečaju</w:t>
      </w:r>
      <w:r>
        <w:rPr>
          <w:rFonts w:cs="Times New Roman"/>
        </w:rPr>
        <w:t xml:space="preserve">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57, OIB: 64821583408, uz </w:t>
      </w:r>
      <w:proofErr w:type="spellStart"/>
      <w:r>
        <w:rPr>
          <w:rFonts w:cs="Times New Roman"/>
        </w:rPr>
        <w:t>podrednu</w:t>
      </w:r>
      <w:proofErr w:type="spellEnd"/>
      <w:r>
        <w:rPr>
          <w:rFonts w:cs="Times New Roman"/>
        </w:rPr>
        <w:t xml:space="preserve"> primjenu pravila o ovrsi na nekretninama,  i to:</w:t>
      </w:r>
    </w:p>
    <w:p w:rsidRDefault="001B1A6E" w:rsidP="001B1A6E" w:rsidR="001B1A6E">
      <w:pPr>
        <w:pStyle w:val="Tijeloteksta2"/>
        <w:spacing w:lineRule="auto" w:line="240" w:after="0"/>
        <w:ind w:firstLine="36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1B1A6E" w:rsidP="001B1A6E" w:rsidR="001B1A6E">
      <w:pPr>
        <w:spacing w:after="0"/>
        <w:jc w:val="both"/>
        <w:rPr>
          <w:color w:val="000000"/>
        </w:rPr>
      </w:pPr>
      <w:r>
        <w:rPr>
          <w:color w:val="000000"/>
        </w:rPr>
        <w:t xml:space="preserve">-zgrada mješovite uporabe br. 11B (stambeno-poslovna zgrada P+4 (W3)) u Franjevačkoj ulici sa 557 m2 i dvorište u ulici Antuna Mihanovića sa 40 m2, ukupno 597 m2, upisano u </w:t>
      </w:r>
      <w:proofErr w:type="spellStart"/>
      <w:r>
        <w:rPr>
          <w:color w:val="000000"/>
        </w:rPr>
        <w:t>z.k</w:t>
      </w:r>
      <w:proofErr w:type="spellEnd"/>
      <w:r>
        <w:rPr>
          <w:color w:val="000000"/>
        </w:rPr>
        <w:t xml:space="preserve">. ul. 8469 k.o. Grad Bjelovar,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 xml:space="preserve">. 962/9, suvlasnički dio : 62/1000 etažno vlasništvo (E-2) poslovni prostor „C2“, koji se nalazi u prizemlju stambeno-poslovne zgrade, a sastoji se od dva poslovna prostora, stubišta, </w:t>
      </w:r>
      <w:proofErr w:type="spellStart"/>
      <w:r>
        <w:rPr>
          <w:color w:val="000000"/>
        </w:rPr>
        <w:t>wc</w:t>
      </w:r>
      <w:proofErr w:type="spellEnd"/>
      <w:r>
        <w:rPr>
          <w:color w:val="000000"/>
        </w:rPr>
        <w:t xml:space="preserve">-a, ostave, kancelarije i dva </w:t>
      </w:r>
      <w:proofErr w:type="spellStart"/>
      <w:r>
        <w:rPr>
          <w:color w:val="000000"/>
        </w:rPr>
        <w:t>predprostora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netto</w:t>
      </w:r>
      <w:proofErr w:type="spellEnd"/>
      <w:r>
        <w:rPr>
          <w:color w:val="000000"/>
        </w:rPr>
        <w:t xml:space="preserve"> korisne površine P=84,65 m2, kojem pripada skladište „C2“ koje se nalazi u podrumu stambeno-poslovne zgrade, neto korisne površine P=63,10 m2, prodajna vrije</w:t>
      </w:r>
      <w:r>
        <w:rPr>
          <w:color w:val="000000"/>
        </w:rPr>
        <w:t>dnost nekretnine u iznosu od 724</w:t>
      </w:r>
      <w:r>
        <w:rPr>
          <w:color w:val="000000"/>
        </w:rPr>
        <w:t>.</w:t>
      </w:r>
      <w:r>
        <w:rPr>
          <w:color w:val="000000"/>
        </w:rPr>
        <w:t>8</w:t>
      </w:r>
      <w:r>
        <w:rPr>
          <w:color w:val="000000"/>
        </w:rPr>
        <w:t>00,00 kuna.</w:t>
      </w:r>
    </w:p>
    <w:p w:rsidRDefault="001B1A6E" w:rsidP="001B1A6E" w:rsidR="001B1A6E">
      <w:pPr>
        <w:spacing w:after="0"/>
        <w:jc w:val="both"/>
        <w:rPr>
          <w:color w:val="000000"/>
        </w:rPr>
      </w:pPr>
    </w:p>
    <w:p w:rsidRDefault="001B1A6E" w:rsidP="001B1A6E" w:rsidR="001B1A6E">
      <w:pPr>
        <w:spacing w:after="0"/>
        <w:jc w:val="both"/>
        <w:rPr>
          <w:color w:val="000000"/>
        </w:rPr>
      </w:pPr>
      <w:r>
        <w:rPr>
          <w:color w:val="000000"/>
        </w:rPr>
        <w:t xml:space="preserve">Na nekretnini postoji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trgovačkog društva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</w:p>
    <w:p w:rsidRDefault="001B1A6E" w:rsidP="001B1A6E" w:rsidR="001B1A6E">
      <w:pPr>
        <w:pStyle w:val="Naslov3"/>
        <w:spacing w:after="0" w:before="0"/>
        <w:ind w:firstLine="0" w:left="0"/>
        <w:rPr>
          <w:rFonts w:eastAsiaTheme="minorHAnsi" w:cs="Times New Roman"/>
          <w:b w:val="false"/>
          <w:bCs w:val="false"/>
        </w:rPr>
      </w:pPr>
    </w:p>
    <w:p w:rsidRDefault="001B1A6E" w:rsidP="001B1A6E" w:rsidR="001B1A6E">
      <w:pPr>
        <w:pStyle w:val="Naslov3"/>
        <w:spacing w:after="0"/>
        <w:ind w:firstLine="0" w:left="0"/>
        <w:rPr>
          <w:rFonts w:cs="Times New Roman"/>
          <w:b w:val="false"/>
        </w:rPr>
      </w:pPr>
      <w:r>
        <w:rPr>
          <w:rFonts w:eastAsiaTheme="minorHAnsi" w:cs="Times New Roman"/>
          <w:b w:val="false"/>
          <w:bCs w:val="false"/>
        </w:rPr>
        <w:t xml:space="preserve"> </w:t>
      </w:r>
      <w:r>
        <w:rPr>
          <w:rFonts w:cs="Times New Roman"/>
          <w:b w:val="false"/>
        </w:rPr>
        <w:t>2)   Način prodaje :</w:t>
      </w:r>
    </w:p>
    <w:p w:rsidRDefault="001B1A6E" w:rsidP="001B1A6E" w:rsidR="001B1A6E">
      <w:pPr>
        <w:spacing w:after="0"/>
        <w:rPr>
          <w:rFonts w:cs="Times New Roman"/>
        </w:rPr>
      </w:pP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Nekretnine  iz točke 1) ovog rješenja prodavati će se u stečajnom postupku usmenom javnom dražbom.</w:t>
      </w:r>
    </w:p>
    <w:p w:rsidRDefault="001B1A6E" w:rsidP="001B1A6E" w:rsidR="001B1A6E">
      <w:pPr>
        <w:spacing w:after="0"/>
        <w:jc w:val="both"/>
        <w:rPr>
          <w:rFonts w:cs="Times New Roman"/>
        </w:rPr>
      </w:pPr>
    </w:p>
    <w:p w:rsidRDefault="001B1A6E" w:rsidP="001B1A6E" w:rsidR="001B1A6E">
      <w:pPr>
        <w:spacing w:after="0"/>
        <w:jc w:val="both"/>
        <w:rPr>
          <w:rFonts w:cs="Times New Roman"/>
          <w:bCs/>
          <w:u w:val="single"/>
        </w:rPr>
      </w:pPr>
      <w:r>
        <w:rPr>
          <w:rFonts w:cs="Times New Roman"/>
          <w:bCs/>
        </w:rPr>
        <w:t>Treće</w:t>
      </w:r>
      <w:r>
        <w:rPr>
          <w:rFonts w:cs="Times New Roman"/>
          <w:bCs/>
        </w:rPr>
        <w:t xml:space="preserve"> ročište za javnu dražbu održati će se pred stečajnim sucem u zgradi Trgovačkog suda u Varaždinu u sobi broj 22</w:t>
      </w:r>
      <w:r w:rsidR="00256453">
        <w:rPr>
          <w:rFonts w:cs="Times New Roman"/>
          <w:bCs/>
        </w:rPr>
        <w:t xml:space="preserve">2, drugi kat,  dana  22.  veljače </w:t>
      </w:r>
      <w:r>
        <w:rPr>
          <w:rFonts w:cs="Times New Roman"/>
          <w:bCs/>
        </w:rPr>
        <w:t xml:space="preserve"> 2018.  u 10,00  sati.</w:t>
      </w:r>
    </w:p>
    <w:p w:rsidRDefault="001B1A6E" w:rsidP="001B1A6E" w:rsidR="001B1A6E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Ročište će se održati i ako na njemu sudjeluje samo jedan ponuditelj.</w:t>
      </w:r>
    </w:p>
    <w:p w:rsidRDefault="001B1A6E" w:rsidP="001B1A6E" w:rsidR="001B1A6E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lastRenderedPageBreak/>
        <w:t>Ovaj zaključak o prodaji će se objaviti na oglasnoj ploči Trgovačkog suda Varaždin, na web stranici Visokog trgovačkog suda Republike Hrvatske (</w:t>
      </w:r>
      <w:hyperlink r:id="rId12" w:history="true">
        <w:r>
          <w:rPr>
            <w:rStyle w:val="Hiperveza"/>
            <w:rFonts w:cs="Times New Roman"/>
            <w:bCs/>
          </w:rPr>
          <w:t>www.sudacka-mreza.hr/stecaj</w:t>
        </w:r>
      </w:hyperlink>
      <w:r>
        <w:rPr>
          <w:rFonts w:cs="Times New Roman"/>
          <w:bCs/>
        </w:rPr>
        <w:t>), na web stranici Hrvatske gospodarske komore.</w:t>
      </w:r>
    </w:p>
    <w:p w:rsidRDefault="001B1A6E" w:rsidP="001B1A6E" w:rsidR="001B1A6E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Ovlašćuje se stečajni upravitelj da oglas o javnoj dražbi sa svim uvjetima prodaje objavi u sredstvima javnog informiranja.</w:t>
      </w:r>
    </w:p>
    <w:p w:rsidRDefault="001B1A6E" w:rsidP="001B1A6E" w:rsidR="001B1A6E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Rok od objave ovog zaključka o prodaji na oglasnoj ploči ovog suda do prodaje iznosi najmanje 15 dana.</w:t>
      </w:r>
    </w:p>
    <w:p w:rsidRDefault="001B1A6E" w:rsidP="001B1A6E" w:rsidR="001B1A6E">
      <w:pPr>
        <w:pStyle w:val="Naslov3"/>
        <w:spacing w:after="0"/>
        <w:ind w:firstLine="0" w:left="0"/>
        <w:jc w:val="both"/>
        <w:rPr>
          <w:rFonts w:cs="Times New Roman"/>
          <w:b w:val="false"/>
        </w:rPr>
      </w:pPr>
      <w:r>
        <w:rPr>
          <w:rFonts w:cs="Times New Roman"/>
          <w:b w:val="false"/>
        </w:rPr>
        <w:t>3)  Uvjeti prodaje :</w:t>
      </w:r>
    </w:p>
    <w:p w:rsidRDefault="001B1A6E" w:rsidP="001B1A6E" w:rsidR="001B1A6E">
      <w:pPr>
        <w:spacing w:after="0"/>
        <w:jc w:val="both"/>
        <w:rPr>
          <w:rFonts w:cs="Times New Roman"/>
        </w:rPr>
      </w:pP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1.Nekretnina iz točke 1) ovog zak</w:t>
      </w:r>
      <w:r>
        <w:rPr>
          <w:rFonts w:cs="Times New Roman"/>
        </w:rPr>
        <w:t>ljučka prodavati će se na trećem</w:t>
      </w:r>
      <w:r>
        <w:rPr>
          <w:rFonts w:cs="Times New Roman"/>
        </w:rPr>
        <w:t xml:space="preserve"> ročištu za javnu dražbu po početnoj cijeni koja je jednaka utvrđenoj vrijednosti nekretnine navedenoj pod točkom 1) ovog zaključka i ispod te cijene se ne može prodati. 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B1A6E" w:rsidP="001B1A6E" w:rsidR="001B1A6E">
      <w:pPr>
        <w:pStyle w:val="Tijeloteksta2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2. Sve poreze i pristojbe u vezi s prodajom nekretnine snosi kupac. 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3. Kao kupci mogu sudjelovati samo osobe koje su najkasnije tri dana prije dana održavanja ročišta za dražbu uplatile jamčevinu u iznosu od 10% utvrđene vrijednosti nekretnine iz točke 1) ovog zaključka na žiro račun Trgovačkog suda Varaždin broj: 2390001-1300002754 otvoren kod Hrvatske poštanske banke d.d., pozivom na broj spisa St-540/11. u koloni svrha uplate, jer u suprotnom neće moći pristupiti dražbovanju, a dokaz o uplati jamčevine trebaju predočiti stečajnom sucu prije početka dražbe.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Kupac je dužan izvršiti uplatu jamčevine za one nekretnine za koje namjerava sudjelovati na javnoj dražbi. 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4. Uplatitelju čija ponuda ne bude prihvaćena, jamčevina će se vratiti odmah nakon zaključenja javne dražbe. Jamčevinu nisu dužni položiti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rFonts w:cs="Times New Roman"/>
        </w:rPr>
        <w:t>prednosni</w:t>
      </w:r>
      <w:proofErr w:type="spellEnd"/>
      <w:r>
        <w:rPr>
          <w:rFonts w:cs="Times New Roman"/>
        </w:rPr>
        <w:t xml:space="preserve"> red i utvrđenu vrijednost nekretnine, taj iznos mogao namiriti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.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prodaji i novoj prodaji.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6. Ukoliko je kupac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koji se jedini namiruje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ili se namiruje prije tražbina ostalih vjerovnika koji imaju pravo na namirenje iz iste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nije dužan položiti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onom dijelu u kojem se može izvršiti prijeboj s njegovom tražbinom.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Prodaja se obavlja po načelu viđeno-kupljeno, što isključuje sve naknadne prigovore kupca.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7. U rješenju o dosudi nekretnina sud će odrediti da će se nakon pravomoćnosti tog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u zemljišnim knjigama upisati u njegovu korist pravo vlasništva na dosuđenim nekretninama, te brisati prava i tereti na nekretninama koji prestaju njihovom prodajom.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8. Nakon pravomoćnosti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donijeti zaključak o predaji nekretnina kupcu, čime kupac stupa u posjed istih.</w:t>
      </w: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B1A6E" w:rsidP="001B1A6E" w:rsidR="001B1A6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9. Sve zainteresirane osobe mogu razgledati imovinu stečajnog dužnika uz prethodnu najavu i dogovor putem slijedećeg broja telefona 098/ 491 627.</w:t>
      </w:r>
    </w:p>
    <w:p w:rsidRDefault="001B1A6E" w:rsidP="001B1A6E" w:rsidR="001B1A6E">
      <w:pPr>
        <w:pStyle w:val="Tijeloteksta2"/>
        <w:spacing w:after="0"/>
        <w:rPr>
          <w:rFonts w:cs="Times New Roman"/>
        </w:rPr>
      </w:pPr>
    </w:p>
    <w:p w:rsidRDefault="001B1A6E" w:rsidP="001B1A6E" w:rsidR="001B1A6E">
      <w:pPr>
        <w:pStyle w:val="Tijeloteksta2"/>
        <w:spacing w:after="0"/>
        <w:jc w:val="center"/>
        <w:rPr>
          <w:rFonts w:cs="Times New Roman"/>
        </w:rPr>
      </w:pPr>
      <w:r>
        <w:rPr>
          <w:rFonts w:cs="Times New Roman"/>
        </w:rPr>
        <w:t>U Varaždinu 26. siječnja 2018.</w:t>
      </w:r>
    </w:p>
    <w:p w:rsidRDefault="001B1A6E" w:rsidP="001B1A6E" w:rsidR="001B1A6E">
      <w:pPr>
        <w:pStyle w:val="Tijeloteksta2"/>
        <w:spacing w:after="0"/>
        <w:rPr>
          <w:rFonts w:cs="Times New Roman"/>
        </w:rPr>
      </w:pPr>
    </w:p>
    <w:p w:rsidRDefault="001B1A6E" w:rsidP="001B1A6E" w:rsidR="001B1A6E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Sudac : </w:t>
      </w:r>
    </w:p>
    <w:p w:rsidRDefault="001B1A6E" w:rsidP="001B1A6E" w:rsidR="001B1A6E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Hugo Wedemeyer, v. r.</w:t>
      </w:r>
    </w:p>
    <w:p w:rsidRDefault="001B1A6E" w:rsidP="001B1A6E" w:rsidR="001B1A6E">
      <w:pPr>
        <w:pStyle w:val="Tijeloteksta2"/>
        <w:spacing w:after="0"/>
        <w:rPr>
          <w:rFonts w:cs="Times New Roman"/>
        </w:rPr>
      </w:pPr>
    </w:p>
    <w:p w:rsidRDefault="001B1A6E" w:rsidP="001B1A6E" w:rsidR="001B1A6E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  <w:r>
        <w:rPr>
          <w:rFonts w:cs="Times New Roman"/>
        </w:rPr>
        <w:tab/>
        <w:t xml:space="preserve">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1B1A6E" w:rsidP="001B1A6E" w:rsidR="001B1A6E">
      <w:pPr>
        <w:pStyle w:val="Tijeloteksta2"/>
        <w:spacing w:after="0"/>
        <w:rPr>
          <w:rFonts w:cs="Times New Roman"/>
        </w:rPr>
      </w:pPr>
    </w:p>
    <w:p w:rsidRDefault="001B1A6E" w:rsidP="001B1A6E" w:rsidR="001B1A6E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1B1A6E" w:rsidP="001B1A6E" w:rsidR="001B1A6E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o pravnom lijeku  :</w:t>
      </w:r>
    </w:p>
    <w:p w:rsidRDefault="001B1A6E" w:rsidP="001B1A6E" w:rsidR="001B1A6E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Protiv ovog zaključka nije dopuštena žalba (čl. 11. st. 9. Stečajnog zakona (Narodne novine br.  44/96., 29/99., 129/00., 123/03., 82/06., 116/10., 25/12., 133/12. i 45/13.). </w:t>
      </w:r>
    </w:p>
    <w:p w:rsidRDefault="001B1A6E" w:rsidP="001B1A6E" w:rsidR="001B1A6E">
      <w:pPr>
        <w:pStyle w:val="Tijeloteksta2"/>
        <w:spacing w:after="0"/>
        <w:rPr>
          <w:rFonts w:cs="Times New Roman"/>
        </w:rPr>
      </w:pPr>
    </w:p>
    <w:p w:rsidRDefault="001B1A6E" w:rsidP="001B1A6E" w:rsidR="001B1A6E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  <w:r>
        <w:rPr>
          <w:rFonts w:cs="Times New Roman"/>
        </w:rPr>
        <w:tab/>
      </w:r>
    </w:p>
    <w:p w:rsidRDefault="001B1A6E" w:rsidP="001B1A6E" w:rsidR="001B1A6E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upravitelj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18.</w:t>
      </w:r>
    </w:p>
    <w:p w:rsidRDefault="001B1A6E" w:rsidP="001B1A6E" w:rsidR="001B1A6E">
      <w:pPr>
        <w:pStyle w:val="Tijeloteksta2"/>
        <w:spacing w:lineRule="auto" w:line="240" w:after="0"/>
        <w:rPr>
          <w:rFonts w:cs="Times New Roman"/>
          <w:bCs/>
        </w:rPr>
      </w:pPr>
    </w:p>
    <w:p w:rsidRDefault="001B1A6E" w:rsidP="001B1A6E" w:rsidR="001B1A6E">
      <w:pPr>
        <w:pStyle w:val="Tijeloteksta2"/>
        <w:spacing w:lineRule="auto" w:line="240" w:after="0"/>
        <w:rPr>
          <w:rFonts w:cs="Times New Roman"/>
          <w:bCs/>
        </w:rPr>
      </w:pPr>
      <w:r>
        <w:rPr>
          <w:rFonts w:cs="Times New Roman"/>
          <w:bCs/>
        </w:rPr>
        <w:t>e-Oglasna ploča ovog suda,</w:t>
      </w:r>
    </w:p>
    <w:p w:rsidRDefault="001B1A6E" w:rsidP="001B1A6E" w:rsidR="001B1A6E">
      <w:pPr>
        <w:pStyle w:val="Tijeloteksta2"/>
        <w:spacing w:lineRule="auto" w:line="240" w:after="0"/>
        <w:rPr>
          <w:rFonts w:cs="Times New Roman"/>
        </w:rPr>
      </w:pPr>
    </w:p>
    <w:p w:rsidRDefault="001B1A6E" w:rsidP="001B1A6E" w:rsidR="001B1A6E">
      <w:pPr>
        <w:spacing w:after="0"/>
        <w:jc w:val="both"/>
        <w:rPr>
          <w:color w:val="000000"/>
        </w:rPr>
      </w:pPr>
      <w:proofErr w:type="spellStart"/>
      <w:r>
        <w:rPr>
          <w:rFonts w:cs="Times New Roman"/>
          <w:bCs/>
        </w:rPr>
        <w:t>Razlučni</w:t>
      </w:r>
      <w:proofErr w:type="spellEnd"/>
      <w:r>
        <w:rPr>
          <w:rFonts w:cs="Times New Roman"/>
          <w:bCs/>
        </w:rPr>
        <w:t xml:space="preserve"> vjerovnik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</w:p>
    <w:p w:rsidRDefault="001B1A6E" w:rsidP="001B1A6E" w:rsidR="001B1A6E">
      <w:pPr>
        <w:spacing w:after="0"/>
        <w:rPr>
          <w:rFonts w:cs="Times New Roman"/>
          <w:bCs/>
        </w:rPr>
      </w:pPr>
    </w:p>
    <w:p w:rsidRDefault="001B1A6E" w:rsidP="001B1A6E" w:rsidR="001B1A6E">
      <w:pPr>
        <w:pStyle w:val="NormaleSPIS"/>
      </w:pPr>
    </w:p>
    <w:p w:rsidRDefault="001B1A6E" w:rsidP="001B1A6E" w:rsidR="001B1A6E">
      <w:pPr>
        <w:pStyle w:val="NormaleSPIS"/>
      </w:pPr>
    </w:p>
    <w:p w:rsidRDefault="001B1A6E" w:rsidP="001B1A6E" w:rsidR="001B1A6E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B1A6E" w:rsidP="001B1A6E" w:rsidR="001B1A6E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1B1A6E" w:rsidR="00AE649C" w:rsidRPr="00B76F3C">
      <w:headerReference w:type="default" r:id="rId13"/>
      <w:footerReference w:type="default" r:id="rId14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E8C" w:rsidP="00537B78" w:rsidR="00B82E8C">
      <w:r>
        <w:separator/>
      </w:r>
    </w:p>
  </w:endnote>
  <w:endnote w:id="0" w:type="continuationSeparator">
    <w:p w:rsidRDefault="00B82E8C" w:rsidP="00537B78" w:rsidR="00B82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5020694"/>
      <w:docPartObj>
        <w:docPartGallery w:val="Page Numbers (Bottom of Page)"/>
        <w:docPartUnique/>
      </w:docPartObj>
    </w:sdtPr>
    <w:sdtContent>
      <w:p w:rsidRDefault="001B1A6E" w:rsidR="001B1A6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6F0">
          <w:t>3</w:t>
        </w:r>
        <w:r>
          <w:fldChar w:fldCharType="end"/>
        </w:r>
      </w:p>
    </w:sdtContent>
  </w:sdt>
  <w:p w:rsidRDefault="001B1A6E" w:rsidR="001B1A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E8C" w:rsidP="00537B78" w:rsidR="00B82E8C">
      <w:r>
        <w:separator/>
      </w:r>
    </w:p>
  </w:footnote>
  <w:footnote w:id="0" w:type="continuationSeparator">
    <w:p w:rsidRDefault="00B82E8C" w:rsidP="00537B78" w:rsidR="00B82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A6E" w:rsidR="008333A9">
    <w:pPr>
      <w:pStyle w:val="Zaglavlje"/>
    </w:pPr>
    <w:r>
      <w:rPr>
        <w:rStyle w:val="PozadinaSvijetloCrvena"/>
        <w:shd w:fill="auto" w:color="auto" w:val="clear"/>
      </w:rPr>
      <w:t>Poslovni broj : 6 St-540/2011-169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A6E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453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6F0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8C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E8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B1A6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B1A6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54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sudacka-mreza.hr/stecaj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St-540/2011-169</izvorni_sadrzaj>
    <derivirana_varijabla naziv="DomainObject.Oznaka_1">St-540/2011-169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St-540/2011-169</izvorni_sadrzaj>
    <derivirana_varijabla naziv="DomainObject.PoslovniBrojDokumenta_1">St-540/2011-169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  <item>Odvjetnik Milan Ivanišević, Račićeva 16,10000 Zagreb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  <item>Odvjetnik Milan Ivanišević, Račićeva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CA7BB-0195-4B72-8C38-5D6A2589B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4807</properties:Characters>
  <properties:Lines>120</properties:Lines>
  <properties:Paragraphs>38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2018-01-26T09:23:00Z</cp:lastPrinted>
  <dcterms:modified xmlns:xsi="http://www.w3.org/2001/XMLSchema-instance" xsi:type="dcterms:W3CDTF">2018-01-26T09:24:00Z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St-540/2011-169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